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</w:t>
      </w:r>
      <w:r w:rsidR="00506E68">
        <w:t xml:space="preserve"> </w:t>
      </w:r>
      <w:r w:rsidR="00C564F5">
        <w:rPr>
          <w:lang w:val="en-US"/>
        </w:rPr>
        <w:t xml:space="preserve">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007A2E" w:rsidRPr="00007A2E" w:rsidTr="00D23392">
        <w:trPr>
          <w:trHeight w:val="1635"/>
        </w:trPr>
        <w:tc>
          <w:tcPr>
            <w:tcW w:w="5070" w:type="dxa"/>
            <w:shd w:val="clear" w:color="auto" w:fill="auto"/>
          </w:tcPr>
          <w:p w:rsidR="00007A2E" w:rsidRPr="00D23392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Pr="00D23392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Pr="00D23392" w:rsidRDefault="00007A2E" w:rsidP="00D23392">
            <w:pPr>
              <w:ind w:left="-105"/>
              <w:jc w:val="both"/>
              <w:rPr>
                <w:rFonts w:eastAsia="Calibri"/>
                <w:bCs/>
                <w:szCs w:val="28"/>
              </w:rPr>
            </w:pPr>
            <w:r w:rsidRPr="00D23392">
              <w:rPr>
                <w:rFonts w:eastAsia="Calibri"/>
                <w:szCs w:val="28"/>
              </w:rPr>
              <w:t xml:space="preserve">Об установлении платы за подключение </w:t>
            </w:r>
            <w:r w:rsidRPr="00D23392">
              <w:rPr>
                <w:szCs w:val="28"/>
              </w:rPr>
              <w:t xml:space="preserve">(технологическое присоединение) </w:t>
            </w:r>
            <w:r w:rsidRPr="00D23392">
              <w:rPr>
                <w:szCs w:val="28"/>
              </w:rPr>
              <w:br/>
            </w:r>
            <w:r w:rsidRPr="00D23392">
              <w:rPr>
                <w:rFonts w:eastAsia="Calibri"/>
                <w:szCs w:val="28"/>
              </w:rPr>
              <w:t xml:space="preserve">к системе теплоснабжения </w:t>
            </w:r>
            <w:r w:rsidR="00D23392" w:rsidRPr="00D23392">
              <w:rPr>
                <w:rFonts w:eastAsia="Calibri"/>
                <w:bCs/>
                <w:szCs w:val="28"/>
              </w:rPr>
              <w:t>Акционерного общества «Муслюмовские инженерные сети»</w:t>
            </w:r>
            <w:r w:rsidR="00CE3E38" w:rsidRPr="00D23392">
              <w:rPr>
                <w:rFonts w:eastAsia="Calibri"/>
                <w:bCs/>
                <w:szCs w:val="28"/>
              </w:rPr>
              <w:t xml:space="preserve"> </w:t>
            </w:r>
            <w:r w:rsidR="00D23392" w:rsidRPr="00D23392">
              <w:rPr>
                <w:rFonts w:eastAsia="Calibri"/>
                <w:szCs w:val="28"/>
              </w:rPr>
              <w:t>в </w:t>
            </w:r>
            <w:r w:rsidRPr="00D23392">
              <w:rPr>
                <w:rFonts w:eastAsia="Calibri"/>
                <w:szCs w:val="28"/>
              </w:rPr>
              <w:t>расчете на единицу мощности подключаемой тепловой нагрузки</w:t>
            </w:r>
          </w:p>
        </w:tc>
        <w:tc>
          <w:tcPr>
            <w:tcW w:w="4503" w:type="dxa"/>
            <w:shd w:val="clear" w:color="auto" w:fill="auto"/>
          </w:tcPr>
          <w:p w:rsidR="00007A2E" w:rsidRPr="00D23392" w:rsidRDefault="00007A2E" w:rsidP="00007A2E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  <w:rPr>
          <w:szCs w:val="28"/>
        </w:rPr>
      </w:pPr>
      <w:r w:rsidRPr="00007A2E">
        <w:t>В соответствии с Федеральным законом от 27 июля 2010 года № 190-ФЗ</w:t>
      </w:r>
      <w:r w:rsidRPr="00007A2E">
        <w:br/>
        <w:t>«О теплоснабжении», постановлениями Правительства Российской Федерации</w:t>
      </w:r>
      <w:r w:rsidRPr="00007A2E">
        <w:br/>
        <w:t>от 22 октября 2012 г. № 1075 «О ценообразовании в сфере теплоснабжения»,</w:t>
      </w:r>
      <w:r w:rsidRPr="00007A2E">
        <w:br/>
        <w:t xml:space="preserve">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</w:t>
      </w:r>
      <w:r w:rsidRPr="00007A2E">
        <w:br/>
        <w:t xml:space="preserve">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приказом Федеральной службы по тарифам </w:t>
      </w:r>
      <w:r w:rsidRPr="00007A2E">
        <w:br/>
        <w:t xml:space="preserve">от 13 июня 2013 г. № 760-э «Об утверждении Методических указаний по расчету регулируемых цен (тарифов) в сфере теплоснабжения», </w:t>
      </w:r>
      <w:r w:rsidRPr="00007A2E">
        <w:rPr>
          <w:szCs w:val="28"/>
        </w:rPr>
        <w:t xml:space="preserve">Положением </w:t>
      </w:r>
      <w:r w:rsidRPr="00007A2E">
        <w:rPr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Pr="00007A2E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</w:t>
      </w:r>
      <w:r w:rsidRPr="00D23392">
        <w:rPr>
          <w:rFonts w:eastAsia="Calibri"/>
          <w:szCs w:val="28"/>
          <w:lang w:eastAsia="en-US"/>
        </w:rPr>
        <w:t xml:space="preserve">по тарифам от </w:t>
      </w:r>
      <w:r w:rsidR="00D23392">
        <w:rPr>
          <w:rFonts w:eastAsia="Calibri"/>
          <w:szCs w:val="28"/>
          <w:lang w:eastAsia="en-US"/>
        </w:rPr>
        <w:t>01.07</w:t>
      </w:r>
      <w:bookmarkStart w:id="0" w:name="_GoBack"/>
      <w:bookmarkEnd w:id="0"/>
      <w:r w:rsidR="00726D01" w:rsidRPr="00D23392">
        <w:rPr>
          <w:rFonts w:eastAsia="Calibri"/>
          <w:szCs w:val="28"/>
          <w:lang w:eastAsia="en-US"/>
        </w:rPr>
        <w:t>.2026</w:t>
      </w:r>
      <w:r w:rsidRPr="00D23392">
        <w:rPr>
          <w:rFonts w:eastAsia="Calibri"/>
          <w:szCs w:val="28"/>
          <w:lang w:eastAsia="en-US"/>
        </w:rPr>
        <w:t xml:space="preserve"> № </w:t>
      </w:r>
      <w:r w:rsidR="00726D01" w:rsidRPr="00D23392">
        <w:rPr>
          <w:rFonts w:eastAsia="Calibri"/>
          <w:szCs w:val="28"/>
          <w:lang w:eastAsia="en-US"/>
        </w:rPr>
        <w:t>…</w:t>
      </w:r>
      <w:r w:rsidRPr="00007A2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07A2E" w:rsidRPr="00D23392" w:rsidRDefault="00007A2E" w:rsidP="00D23392">
      <w:pPr>
        <w:widowControl w:val="0"/>
        <w:numPr>
          <w:ilvl w:val="0"/>
          <w:numId w:val="12"/>
        </w:numPr>
        <w:ind w:left="0" w:firstLine="709"/>
        <w:jc w:val="both"/>
        <w:rPr>
          <w:bCs/>
          <w:szCs w:val="28"/>
        </w:rPr>
      </w:pPr>
      <w:r w:rsidRPr="00007A2E">
        <w:t xml:space="preserve">Установить плату за подключение (технологическое присоединение) </w:t>
      </w:r>
      <w:r w:rsidRPr="00007A2E">
        <w:br/>
      </w:r>
      <w:r w:rsidRPr="00007A2E">
        <w:rPr>
          <w:szCs w:val="28"/>
        </w:rPr>
        <w:t xml:space="preserve">к системе теплоснабжения </w:t>
      </w:r>
      <w:r w:rsidR="00D23392" w:rsidRPr="00D23392">
        <w:rPr>
          <w:bCs/>
          <w:szCs w:val="28"/>
        </w:rPr>
        <w:t>Акционерного общества «Муслюмовские инженерные сети»</w:t>
      </w:r>
      <w:r w:rsidR="00D23392">
        <w:rPr>
          <w:bCs/>
          <w:szCs w:val="28"/>
        </w:rPr>
        <w:t xml:space="preserve"> </w:t>
      </w:r>
      <w:r w:rsidRPr="00D23392">
        <w:rPr>
          <w:szCs w:val="28"/>
        </w:rPr>
        <w:t xml:space="preserve">(далее – </w:t>
      </w:r>
      <w:r w:rsidR="00D23392">
        <w:rPr>
          <w:szCs w:val="28"/>
        </w:rPr>
        <w:t>АО</w:t>
      </w:r>
      <w:r w:rsidR="00726D01" w:rsidRPr="00D23392">
        <w:rPr>
          <w:szCs w:val="28"/>
        </w:rPr>
        <w:t xml:space="preserve"> </w:t>
      </w:r>
      <w:r w:rsidR="00A756DC" w:rsidRPr="00D23392">
        <w:rPr>
          <w:rFonts w:eastAsia="Calibri"/>
          <w:bCs/>
          <w:szCs w:val="28"/>
        </w:rPr>
        <w:t>«</w:t>
      </w:r>
      <w:r w:rsidR="00D23392" w:rsidRPr="00D23392">
        <w:rPr>
          <w:rFonts w:eastAsia="Calibri"/>
          <w:bCs/>
          <w:szCs w:val="28"/>
        </w:rPr>
        <w:t>Муслюмовские инженерные сети</w:t>
      </w:r>
      <w:r w:rsidR="00A756DC" w:rsidRPr="00D23392">
        <w:rPr>
          <w:rFonts w:eastAsia="Calibri"/>
          <w:bCs/>
          <w:szCs w:val="28"/>
        </w:rPr>
        <w:t>»</w:t>
      </w:r>
      <w:r w:rsidRPr="00D23392">
        <w:rPr>
          <w:szCs w:val="28"/>
        </w:rPr>
        <w:t>) в расчете на единицу мощности подключаемой теплово</w:t>
      </w:r>
      <w:r w:rsidR="00726D01" w:rsidRPr="00D23392">
        <w:rPr>
          <w:szCs w:val="28"/>
        </w:rPr>
        <w:t xml:space="preserve">й нагрузки согласно приложению </w:t>
      </w:r>
      <w:r w:rsidRPr="00D23392">
        <w:rPr>
          <w:szCs w:val="28"/>
        </w:rPr>
        <w:t>к настоящему постановлению.</w:t>
      </w:r>
    </w:p>
    <w:p w:rsidR="00D23392" w:rsidRDefault="00007A2E" w:rsidP="00D23392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rPr>
          <w:szCs w:val="28"/>
        </w:rPr>
        <w:t xml:space="preserve">Плата, установленная в пункте 1 настоящего постановления, действует </w:t>
      </w:r>
      <w:r w:rsidRPr="00007A2E">
        <w:rPr>
          <w:szCs w:val="28"/>
        </w:rPr>
        <w:br/>
        <w:t>со дня вступления в силу постановления по 31 декабря 202</w:t>
      </w:r>
      <w:r w:rsidR="00400AED">
        <w:rPr>
          <w:szCs w:val="28"/>
        </w:rPr>
        <w:t>6</w:t>
      </w:r>
      <w:r w:rsidRPr="00007A2E">
        <w:rPr>
          <w:szCs w:val="28"/>
        </w:rPr>
        <w:t xml:space="preserve"> года.</w:t>
      </w:r>
    </w:p>
    <w:p w:rsidR="00007A2E" w:rsidRPr="00D23392" w:rsidRDefault="00D23392" w:rsidP="00D23392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23392">
        <w:rPr>
          <w:szCs w:val="28"/>
        </w:rPr>
        <w:t>АО «Муслюмовские инженерные сети»</w:t>
      </w:r>
      <w:r w:rsidR="00A756DC" w:rsidRPr="00D23392">
        <w:rPr>
          <w:szCs w:val="28"/>
        </w:rPr>
        <w:t xml:space="preserve"> </w:t>
      </w:r>
      <w:r w:rsidR="00007A2E" w:rsidRPr="00D23392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информации, утвержденными постановлением Правительства Российской Федерации от 26 января </w:t>
      </w:r>
      <w:r w:rsidR="00007A2E" w:rsidRPr="00D23392">
        <w:rPr>
          <w:szCs w:val="28"/>
        </w:rPr>
        <w:lastRenderedPageBreak/>
        <w:t>2023 г. № 110, в срок не позднее 30 дней со дня принятия решения об установлении платы на очередной период регулирования.</w:t>
      </w:r>
    </w:p>
    <w:p w:rsidR="00007A2E" w:rsidRPr="00007A2E" w:rsidRDefault="00007A2E" w:rsidP="00007A2E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t>Настоящее постановление вступает в силу по истечении 10 дней после дня его официального опубликования.</w:t>
      </w: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  <w:r w:rsidRPr="00007A2E">
        <w:rPr>
          <w:szCs w:val="28"/>
        </w:rPr>
        <w:t>Председатель</w:t>
      </w:r>
      <w:r w:rsidRPr="00007A2E">
        <w:rPr>
          <w:szCs w:val="28"/>
        </w:rPr>
        <w:tab/>
      </w:r>
      <w:r w:rsidRPr="00007A2E">
        <w:rPr>
          <w:szCs w:val="28"/>
        </w:rPr>
        <w:tab/>
      </w:r>
      <w:r w:rsidRPr="00007A2E">
        <w:rPr>
          <w:szCs w:val="28"/>
        </w:rPr>
        <w:tab/>
        <w:t xml:space="preserve">                                                                 </w:t>
      </w:r>
      <w:proofErr w:type="spellStart"/>
      <w:r w:rsidRPr="00007A2E">
        <w:rPr>
          <w:szCs w:val="28"/>
        </w:rPr>
        <w:t>Р.В.Гайнутдинов</w:t>
      </w:r>
      <w:proofErr w:type="spellEnd"/>
    </w:p>
    <w:p w:rsidR="00007A2E" w:rsidRPr="00007A2E" w:rsidRDefault="00007A2E" w:rsidP="00007A2E">
      <w:pPr>
        <w:rPr>
          <w:sz w:val="24"/>
          <w:szCs w:val="24"/>
        </w:rPr>
      </w:pPr>
    </w:p>
    <w:p w:rsidR="00007A2E" w:rsidRPr="00007A2E" w:rsidRDefault="00007A2E" w:rsidP="00007A2E">
      <w:pPr>
        <w:ind w:left="6237"/>
        <w:rPr>
          <w:sz w:val="24"/>
          <w:szCs w:val="24"/>
        </w:rPr>
      </w:pPr>
      <w:r w:rsidRPr="00007A2E">
        <w:rPr>
          <w:sz w:val="24"/>
          <w:szCs w:val="24"/>
        </w:rPr>
        <w:br w:type="page"/>
      </w:r>
      <w:r w:rsidRPr="00007A2E">
        <w:rPr>
          <w:sz w:val="24"/>
          <w:szCs w:val="24"/>
        </w:rPr>
        <w:lastRenderedPageBreak/>
        <w:t>Приложение к постановлению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Государственного комитета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Республики Татарстан по тарифам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от ____________ № _______________</w:t>
      </w: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D23392" w:rsidRPr="00D23392" w:rsidRDefault="00007A2E" w:rsidP="00D23392">
      <w:pPr>
        <w:jc w:val="center"/>
        <w:rPr>
          <w:bCs/>
          <w:szCs w:val="28"/>
        </w:rPr>
      </w:pPr>
      <w:r w:rsidRPr="00007A2E">
        <w:rPr>
          <w:bCs/>
          <w:szCs w:val="28"/>
        </w:rPr>
        <w:t xml:space="preserve">Плата за </w:t>
      </w:r>
      <w:r w:rsidRPr="00D23392">
        <w:rPr>
          <w:bCs/>
          <w:szCs w:val="28"/>
        </w:rPr>
        <w:t xml:space="preserve">подключение </w:t>
      </w:r>
      <w:r w:rsidRPr="00D23392">
        <w:t xml:space="preserve">(технологическое присоединение) </w:t>
      </w:r>
      <w:r w:rsidRPr="00D23392">
        <w:rPr>
          <w:bCs/>
          <w:szCs w:val="28"/>
        </w:rPr>
        <w:t xml:space="preserve">к системе </w:t>
      </w:r>
      <w:r w:rsidR="00A756DC" w:rsidRPr="00D23392">
        <w:rPr>
          <w:bCs/>
          <w:szCs w:val="28"/>
        </w:rPr>
        <w:br/>
      </w:r>
      <w:r w:rsidRPr="00D23392">
        <w:rPr>
          <w:bCs/>
          <w:szCs w:val="28"/>
        </w:rPr>
        <w:t xml:space="preserve">теплоснабжения </w:t>
      </w:r>
      <w:r w:rsidR="00D23392" w:rsidRPr="00D23392">
        <w:rPr>
          <w:bCs/>
          <w:szCs w:val="28"/>
        </w:rPr>
        <w:t>Акционерного общества «Муслюмовские инженерные сети»</w:t>
      </w:r>
    </w:p>
    <w:p w:rsidR="00007A2E" w:rsidRPr="00D23392" w:rsidRDefault="007038A5" w:rsidP="00D23392">
      <w:pPr>
        <w:jc w:val="center"/>
        <w:rPr>
          <w:bCs/>
          <w:szCs w:val="28"/>
        </w:rPr>
      </w:pPr>
      <w:r w:rsidRPr="00D23392">
        <w:rPr>
          <w:bCs/>
          <w:szCs w:val="28"/>
        </w:rPr>
        <w:t>в расчете</w:t>
      </w:r>
      <w:r w:rsidR="00D23392" w:rsidRPr="00D23392">
        <w:rPr>
          <w:bCs/>
          <w:szCs w:val="28"/>
        </w:rPr>
        <w:t xml:space="preserve"> </w:t>
      </w:r>
      <w:r w:rsidR="00007A2E" w:rsidRPr="00D23392">
        <w:rPr>
          <w:bCs/>
          <w:szCs w:val="28"/>
        </w:rPr>
        <w:t xml:space="preserve">на единицу мощности подключаемой тепловой нагрузки </w:t>
      </w: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jc w:val="right"/>
        <w:rPr>
          <w:bCs/>
          <w:sz w:val="24"/>
          <w:szCs w:val="24"/>
        </w:rPr>
      </w:pPr>
      <w:r w:rsidRPr="00007A2E">
        <w:rPr>
          <w:bCs/>
          <w:sz w:val="24"/>
          <w:szCs w:val="24"/>
        </w:rPr>
        <w:t>тыс. руб./Гкал/час 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007A2E" w:rsidRPr="00007A2E" w:rsidTr="00C44B21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Значение</w:t>
            </w:r>
          </w:p>
        </w:tc>
      </w:tr>
      <w:tr w:rsidR="00D23392" w:rsidRPr="00007A2E" w:rsidTr="00726D01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Расходы на проведение мероприятий по подключению объектов заявителей (П</w:t>
            </w:r>
            <w:r w:rsidRPr="00F15956">
              <w:rPr>
                <w:sz w:val="20"/>
                <w:vertAlign w:val="subscript"/>
              </w:rPr>
              <w:t>1</w:t>
            </w:r>
            <w:r w:rsidRPr="00F15956">
              <w:rPr>
                <w:sz w:val="20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  <w:r w:rsidRPr="00D23392">
              <w:rPr>
                <w:color w:val="000000"/>
                <w:sz w:val="20"/>
              </w:rPr>
              <w:t>5,002</w:t>
            </w:r>
          </w:p>
        </w:tc>
      </w:tr>
      <w:tr w:rsidR="00D23392" w:rsidRPr="00007A2E" w:rsidTr="00726D01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Надземная (наземная)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Подземная прокладка,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канальная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proofErr w:type="spellStart"/>
            <w:r w:rsidRPr="00F15956">
              <w:rPr>
                <w:sz w:val="20"/>
              </w:rPr>
              <w:t>бесканальная</w:t>
            </w:r>
            <w:proofErr w:type="spellEnd"/>
            <w:r w:rsidRPr="00F15956">
              <w:rPr>
                <w:sz w:val="20"/>
              </w:rPr>
              <w:t xml:space="preserve">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2 009,03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92" w:rsidRPr="00D23392" w:rsidRDefault="00D23392" w:rsidP="00D23392">
            <w:pPr>
              <w:jc w:val="center"/>
              <w:rPr>
                <w:color w:val="000000"/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  <w:tr w:rsidR="00D23392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23392" w:rsidRPr="00F15956" w:rsidRDefault="00D23392" w:rsidP="00D23392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23392" w:rsidRPr="00D23392" w:rsidRDefault="00D23392" w:rsidP="00D23392">
            <w:pPr>
              <w:jc w:val="center"/>
              <w:rPr>
                <w:sz w:val="20"/>
              </w:rPr>
            </w:pPr>
            <w:r w:rsidRPr="00D23392">
              <w:rPr>
                <w:sz w:val="20"/>
              </w:rPr>
              <w:t>-</w:t>
            </w:r>
          </w:p>
        </w:tc>
      </w:tr>
    </w:tbl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Отдел организации, контроля и сопровождения</w:t>
      </w: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принятия тарифных решений Государственного</w:t>
      </w:r>
    </w:p>
    <w:p w:rsidR="00B86378" w:rsidRPr="00007A2E" w:rsidRDefault="00007A2E" w:rsidP="00007A2E">
      <w:pPr>
        <w:autoSpaceDE w:val="0"/>
        <w:autoSpaceDN w:val="0"/>
        <w:adjustRightInd w:val="0"/>
        <w:jc w:val="both"/>
        <w:rPr>
          <w:szCs w:val="28"/>
        </w:rPr>
      </w:pPr>
      <w:r w:rsidRPr="00007A2E">
        <w:rPr>
          <w:szCs w:val="28"/>
        </w:rPr>
        <w:t>комитета Республики Татарстан по тарифам</w:t>
      </w:r>
    </w:p>
    <w:sectPr w:rsidR="00B86378" w:rsidRPr="00007A2E" w:rsidSect="00CE3E38">
      <w:headerReference w:type="even" r:id="rId9"/>
      <w:headerReference w:type="default" r:id="rId10"/>
      <w:headerReference w:type="first" r:id="rId11"/>
      <w:pgSz w:w="11907" w:h="16840"/>
      <w:pgMar w:top="1134" w:right="56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52" w:rsidRDefault="00814352">
      <w:r>
        <w:separator/>
      </w:r>
    </w:p>
  </w:endnote>
  <w:endnote w:type="continuationSeparator" w:id="0">
    <w:p w:rsidR="00814352" w:rsidRDefault="008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52" w:rsidRDefault="00814352">
      <w:r>
        <w:separator/>
      </w:r>
    </w:p>
  </w:footnote>
  <w:footnote w:type="continuationSeparator" w:id="0">
    <w:p w:rsidR="00814352" w:rsidRDefault="0081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841669" w:rsidRDefault="00C564F5" w:rsidP="00AC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83D36"/>
    <w:multiLevelType w:val="hybridMultilevel"/>
    <w:tmpl w:val="7AACB958"/>
    <w:lvl w:ilvl="0" w:tplc="CBDE96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0E3267"/>
    <w:multiLevelType w:val="hybridMultilevel"/>
    <w:tmpl w:val="CF9661DC"/>
    <w:lvl w:ilvl="0" w:tplc="ECAC0388">
      <w:start w:val="1"/>
      <w:numFmt w:val="decimal"/>
      <w:suff w:val="space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02C9D"/>
    <w:multiLevelType w:val="hybridMultilevel"/>
    <w:tmpl w:val="2A4025B2"/>
    <w:lvl w:ilvl="0" w:tplc="E02A6CE0">
      <w:start w:val="1"/>
      <w:numFmt w:val="bullet"/>
      <w:suff w:val="space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07A2E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2FEA"/>
    <w:rsid w:val="000A4228"/>
    <w:rsid w:val="000B25AE"/>
    <w:rsid w:val="000B2931"/>
    <w:rsid w:val="000B4199"/>
    <w:rsid w:val="000B5B9A"/>
    <w:rsid w:val="000B6251"/>
    <w:rsid w:val="000B6F53"/>
    <w:rsid w:val="000C0DCD"/>
    <w:rsid w:val="000C44F5"/>
    <w:rsid w:val="000D081F"/>
    <w:rsid w:val="000D0EEE"/>
    <w:rsid w:val="000D1041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0F6FED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11A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0AED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3C9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6E6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1DC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38A5"/>
    <w:rsid w:val="007056D8"/>
    <w:rsid w:val="0070670F"/>
    <w:rsid w:val="00710DA6"/>
    <w:rsid w:val="00711426"/>
    <w:rsid w:val="007129A3"/>
    <w:rsid w:val="00720007"/>
    <w:rsid w:val="007227F2"/>
    <w:rsid w:val="0072461A"/>
    <w:rsid w:val="00726D01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352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0857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5BF3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6DC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C7C62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86378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6663F"/>
    <w:rsid w:val="00C66FA2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E38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3392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A02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4F82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5956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1ABE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B293-9129-4BCA-8D5D-5F7DC8BF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16</TotalTime>
  <Pages>3</Pages>
  <Words>537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Миниханова Алия Рунаровна</cp:lastModifiedBy>
  <cp:revision>11</cp:revision>
  <cp:lastPrinted>2025-07-29T13:02:00Z</cp:lastPrinted>
  <dcterms:created xsi:type="dcterms:W3CDTF">2026-03-24T12:30:00Z</dcterms:created>
  <dcterms:modified xsi:type="dcterms:W3CDTF">2026-06-30T07:06:00Z</dcterms:modified>
</cp:coreProperties>
</file>