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04747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704747" w:rsidRDefault="00704747"/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0"/>
              </w:rPr>
            </w:pPr>
          </w:p>
          <w:p w:rsidR="00704747" w:rsidRDefault="00704747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704747" w:rsidRDefault="00E04D5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704747" w:rsidRDefault="00E04D5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704747" w:rsidRDefault="00704747"/>
        </w:tc>
      </w:tr>
    </w:tbl>
    <w:p w:rsidR="00704747" w:rsidRDefault="00704747">
      <w:pPr>
        <w:tabs>
          <w:tab w:val="left" w:pos="284"/>
        </w:tabs>
        <w:rPr>
          <w:i/>
          <w:sz w:val="16"/>
          <w:szCs w:val="16"/>
        </w:rPr>
      </w:pPr>
    </w:p>
    <w:p w:rsidR="00704747" w:rsidRDefault="00E04D5D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КАРАР</w:t>
      </w:r>
    </w:p>
    <w:p w:rsidR="00704747" w:rsidRDefault="00E04D5D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704747" w:rsidRDefault="00704747">
      <w:pPr>
        <w:rPr>
          <w:szCs w:val="28"/>
        </w:rPr>
      </w:pPr>
    </w:p>
    <w:p w:rsidR="00704747" w:rsidRDefault="00704747">
      <w:pPr>
        <w:spacing w:line="276" w:lineRule="auto"/>
        <w:rPr>
          <w:szCs w:val="28"/>
        </w:rPr>
      </w:pPr>
    </w:p>
    <w:p w:rsidR="00704747" w:rsidRDefault="00E04D5D">
      <w:pPr>
        <w:ind w:right="5046"/>
        <w:jc w:val="both"/>
        <w:rPr>
          <w:szCs w:val="28"/>
        </w:rPr>
      </w:pPr>
      <w:r>
        <w:rPr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rFonts w:eastAsia="Calibri"/>
          <w:szCs w:val="28"/>
        </w:rPr>
        <w:t>для Общества с ограниченной ответственностью «Бугульма-Водоканал» Бугульминского муниципального района</w:t>
      </w:r>
      <w:r>
        <w:t xml:space="preserve"> </w:t>
      </w:r>
      <w:r>
        <w:rPr>
          <w:szCs w:val="28"/>
        </w:rPr>
        <w:t>на 2026 год</w:t>
      </w:r>
    </w:p>
    <w:p w:rsidR="00704747" w:rsidRDefault="00704747">
      <w:pPr>
        <w:rPr>
          <w:szCs w:val="28"/>
        </w:rPr>
      </w:pPr>
    </w:p>
    <w:p w:rsidR="00704747" w:rsidRDefault="00704747">
      <w:pPr>
        <w:rPr>
          <w:szCs w:val="16"/>
        </w:rPr>
      </w:pPr>
    </w:p>
    <w:p w:rsidR="00704747" w:rsidRDefault="00E04D5D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  <w:t xml:space="preserve">в сфере водоснабжения и водоотведения», от 29 июля 2013 г. № 641 </w:t>
      </w:r>
      <w:r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04D5D">
        <w:rPr>
          <w:szCs w:val="28"/>
          <w:highlight w:val="yellow"/>
        </w:rPr>
        <w:t>от 18.12.2024 № 35-ПР</w:t>
      </w:r>
      <w:r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04747" w:rsidRDefault="00E04D5D">
      <w:pPr>
        <w:pStyle w:val="af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тарифы на питьевую воду и водоотведение </w:t>
      </w:r>
      <w:r>
        <w:rPr>
          <w:rFonts w:eastAsia="Calibri"/>
          <w:szCs w:val="28"/>
        </w:rPr>
        <w:t xml:space="preserve">для Общества </w:t>
      </w:r>
      <w:r>
        <w:rPr>
          <w:rFonts w:eastAsia="Calibri"/>
          <w:szCs w:val="28"/>
        </w:rPr>
        <w:br/>
        <w:t>с ограниченной ответственностью «Бугульма-Водоканал» Бугульминского муниципального района</w:t>
      </w:r>
      <w:r>
        <w:rPr>
          <w:szCs w:val="28"/>
        </w:rPr>
        <w:t xml:space="preserve"> (далее – 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»), осуществляющего холодное водоснабжение и водоотведение, с календарной разбивкой согласно приложению 1 к настоящему постановлению.</w:t>
      </w:r>
    </w:p>
    <w:p w:rsidR="00E04D5D" w:rsidRDefault="00E04D5D" w:rsidP="00E04D5D">
      <w:pPr>
        <w:pStyle w:val="af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  <w:t>с 1 января 2026 года по 31 декабря 2026 года.</w:t>
      </w:r>
    </w:p>
    <w:p w:rsidR="00704747" w:rsidRDefault="00E04D5D">
      <w:pPr>
        <w:pStyle w:val="af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Утвердить производственные программы 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 xml:space="preserve">» </w:t>
      </w:r>
      <w:r>
        <w:rPr>
          <w:szCs w:val="28"/>
        </w:rPr>
        <w:br/>
        <w:t>в сфере водоснабжения и водоотведения согласно приложению 2 к настоящему постановлению.</w:t>
      </w:r>
    </w:p>
    <w:p w:rsidR="00704747" w:rsidRDefault="00E04D5D">
      <w:pPr>
        <w:pStyle w:val="af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», осуществляющему холодное водоснабжение</w:t>
      </w:r>
      <w:r>
        <w:rPr>
          <w:szCs w:val="28"/>
        </w:rPr>
        <w:br/>
        <w:t>и водоотведение, раскрыть информацию, подлежащую свободному доступу,</w:t>
      </w:r>
      <w:r>
        <w:rPr>
          <w:szCs w:val="28"/>
        </w:rPr>
        <w:br/>
        <w:t>в соответствии со стандартами раскрытия информации в сфере водоснабжения</w:t>
      </w:r>
      <w:r>
        <w:rPr>
          <w:szCs w:val="28"/>
        </w:rPr>
        <w:br/>
      </w:r>
      <w:r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704747" w:rsidRDefault="00E04D5D">
      <w:pPr>
        <w:pStyle w:val="af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704747" w:rsidRDefault="00704747">
      <w:pPr>
        <w:jc w:val="both"/>
        <w:rPr>
          <w:szCs w:val="28"/>
        </w:rPr>
      </w:pPr>
    </w:p>
    <w:p w:rsidR="00704747" w:rsidRDefault="00704747">
      <w:pPr>
        <w:ind w:firstLine="709"/>
        <w:jc w:val="both"/>
        <w:rPr>
          <w:szCs w:val="28"/>
        </w:rPr>
      </w:pPr>
    </w:p>
    <w:p w:rsidR="00704747" w:rsidRDefault="00E04D5D">
      <w:pPr>
        <w:jc w:val="both"/>
        <w:rPr>
          <w:szCs w:val="28"/>
        </w:rPr>
        <w:sectPr w:rsidR="00704747"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Р.В.</w:t>
      </w:r>
      <w:r w:rsidRPr="00B83BF3">
        <w:rPr>
          <w:szCs w:val="28"/>
        </w:rPr>
        <w:t>Г</w:t>
      </w:r>
      <w:r>
        <w:rPr>
          <w:szCs w:val="28"/>
        </w:rPr>
        <w:t>айнутдинов</w:t>
      </w:r>
    </w:p>
    <w:p w:rsidR="00704747" w:rsidRDefault="00E04D5D">
      <w:pPr>
        <w:tabs>
          <w:tab w:val="left" w:pos="6663"/>
          <w:tab w:val="left" w:pos="6946"/>
        </w:tabs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704747" w:rsidRDefault="00E04D5D">
      <w:pPr>
        <w:tabs>
          <w:tab w:val="left" w:pos="6663"/>
          <w:tab w:val="left" w:pos="6946"/>
        </w:tabs>
        <w:ind w:left="10773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704747" w:rsidRDefault="00E04D5D">
      <w:pPr>
        <w:tabs>
          <w:tab w:val="left" w:pos="6663"/>
          <w:tab w:val="left" w:pos="6946"/>
        </w:tabs>
        <w:ind w:left="10773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704747" w:rsidRDefault="00E04D5D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_____________ № ___________</w:t>
      </w:r>
    </w:p>
    <w:p w:rsidR="00704747" w:rsidRDefault="00704747">
      <w:pPr>
        <w:tabs>
          <w:tab w:val="left" w:pos="6663"/>
          <w:tab w:val="left" w:pos="6946"/>
        </w:tabs>
        <w:ind w:left="10773"/>
        <w:rPr>
          <w:szCs w:val="28"/>
          <w:u w:val="single"/>
        </w:rPr>
      </w:pPr>
    </w:p>
    <w:p w:rsidR="00704747" w:rsidRDefault="0070474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704747" w:rsidRDefault="00E04D5D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Тарифы на питьевую воду и водоотведение для </w:t>
      </w:r>
      <w:r>
        <w:rPr>
          <w:szCs w:val="28"/>
        </w:rPr>
        <w:t>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</w:t>
      </w:r>
      <w:r>
        <w:rPr>
          <w:bCs/>
          <w:color w:val="000000" w:themeColor="text1"/>
          <w:szCs w:val="28"/>
        </w:rPr>
        <w:t>,</w:t>
      </w:r>
    </w:p>
    <w:p w:rsidR="00704747" w:rsidRDefault="00E04D5D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 холодное водоснабжение и водоотведение, на 2026 год с календарной разбивкой</w:t>
      </w:r>
    </w:p>
    <w:p w:rsidR="00704747" w:rsidRDefault="00704747">
      <w:pPr>
        <w:ind w:right="282"/>
        <w:jc w:val="center"/>
        <w:rPr>
          <w:bCs/>
          <w:color w:val="000000" w:themeColor="text1"/>
          <w:szCs w:val="28"/>
        </w:rPr>
      </w:pPr>
    </w:p>
    <w:p w:rsidR="00704747" w:rsidRDefault="00704747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7467"/>
        <w:gridCol w:w="1843"/>
        <w:gridCol w:w="1701"/>
        <w:gridCol w:w="1843"/>
        <w:gridCol w:w="1880"/>
      </w:tblGrid>
      <w:tr w:rsidR="00704747" w:rsidTr="00E04D5D">
        <w:trPr>
          <w:trHeight w:val="98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</w:t>
            </w:r>
          </w:p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</w:t>
            </w:r>
          </w:p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питьевую воду</w:t>
            </w:r>
          </w:p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(одноставочный),</w:t>
            </w:r>
          </w:p>
          <w:p w:rsidR="00704747" w:rsidRDefault="00E04D5D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руб./куб.м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</w:t>
            </w:r>
          </w:p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(одноставочный),</w:t>
            </w:r>
          </w:p>
          <w:p w:rsidR="00704747" w:rsidRDefault="00E04D5D">
            <w:pPr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руб./куб.м</w:t>
            </w:r>
          </w:p>
        </w:tc>
      </w:tr>
      <w:tr w:rsidR="00E04D5D" w:rsidTr="00E04D5D">
        <w:trPr>
          <w:trHeight w:val="98"/>
          <w:tblHeader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D5D" w:rsidRDefault="00E04D5D" w:rsidP="00E0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D5D" w:rsidRDefault="00E04D5D" w:rsidP="00E0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01.01.2026</w:t>
            </w:r>
          </w:p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01.10.2026</w:t>
            </w:r>
          </w:p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по 31.12.2026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01.01.2026</w:t>
            </w:r>
          </w:p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01.10.2026</w:t>
            </w:r>
          </w:p>
          <w:p w:rsidR="00E04D5D" w:rsidRPr="00490F1F" w:rsidRDefault="00E04D5D" w:rsidP="00E04D5D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по 31.12.2026</w:t>
            </w:r>
          </w:p>
        </w:tc>
      </w:tr>
      <w:tr w:rsidR="00704747" w:rsidTr="00E04D5D">
        <w:trPr>
          <w:trHeight w:val="98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</w:tr>
      <w:tr w:rsidR="00704747" w:rsidTr="00E04D5D">
        <w:trPr>
          <w:trHeight w:val="98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«Бугульма-Водоканал»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jc w:val="center"/>
              <w:rPr>
                <w:sz w:val="24"/>
                <w:szCs w:val="24"/>
              </w:rPr>
            </w:pPr>
          </w:p>
        </w:tc>
      </w:tr>
      <w:tr w:rsidR="00704747" w:rsidTr="00E04D5D">
        <w:trPr>
          <w:trHeight w:val="98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42,11</w:t>
            </w:r>
          </w:p>
        </w:tc>
      </w:tr>
      <w:tr w:rsidR="00704747" w:rsidTr="00E04D5D">
        <w:trPr>
          <w:trHeight w:val="98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потребители (тарифы  указаны без учета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E0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34,52</w:t>
            </w:r>
          </w:p>
        </w:tc>
      </w:tr>
    </w:tbl>
    <w:p w:rsidR="00704747" w:rsidRDefault="00704747">
      <w:pPr>
        <w:ind w:right="140"/>
        <w:rPr>
          <w:sz w:val="20"/>
          <w:szCs w:val="24"/>
        </w:rPr>
      </w:pPr>
    </w:p>
    <w:p w:rsidR="00704747" w:rsidRDefault="00E04D5D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704747" w:rsidRDefault="00704747">
      <w:pPr>
        <w:ind w:right="140"/>
        <w:jc w:val="both"/>
        <w:rPr>
          <w:szCs w:val="28"/>
        </w:rPr>
      </w:pPr>
    </w:p>
    <w:p w:rsidR="00704747" w:rsidRDefault="00704747">
      <w:pPr>
        <w:ind w:right="140"/>
        <w:rPr>
          <w:szCs w:val="28"/>
        </w:rPr>
      </w:pPr>
    </w:p>
    <w:p w:rsidR="00704747" w:rsidRDefault="00E04D5D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704747" w:rsidRDefault="00E04D5D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704747" w:rsidRDefault="00E04D5D">
      <w:pPr>
        <w:ind w:right="140"/>
        <w:rPr>
          <w:sz w:val="24"/>
          <w:szCs w:val="24"/>
        </w:rPr>
        <w:sectPr w:rsidR="00704747">
          <w:headerReference w:type="default" r:id="rId10"/>
          <w:headerReference w:type="first" r:id="rId11"/>
          <w:pgSz w:w="16838" w:h="11906" w:orient="landscape"/>
          <w:pgMar w:top="1134" w:right="567" w:bottom="851" w:left="1134" w:header="720" w:footer="0" w:gutter="0"/>
          <w:cols w:space="720"/>
          <w:formProt w:val="0"/>
          <w:docGrid w:linePitch="381"/>
        </w:sectPr>
      </w:pPr>
      <w:r>
        <w:rPr>
          <w:szCs w:val="28"/>
        </w:rPr>
        <w:t>комитета Республики Татарстан по тарифам</w:t>
      </w:r>
      <w:r>
        <w:rPr>
          <w:sz w:val="22"/>
          <w:szCs w:val="24"/>
        </w:rPr>
        <w:t xml:space="preserve"> </w:t>
      </w:r>
      <w:r>
        <w:br w:type="page"/>
      </w:r>
    </w:p>
    <w:p w:rsidR="00704747" w:rsidRDefault="00E04D5D">
      <w:pPr>
        <w:tabs>
          <w:tab w:val="left" w:pos="6663"/>
          <w:tab w:val="left" w:pos="6946"/>
        </w:tabs>
        <w:ind w:left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704747" w:rsidRDefault="00E04D5D">
      <w:pPr>
        <w:tabs>
          <w:tab w:val="left" w:pos="6663"/>
          <w:tab w:val="left" w:pos="6946"/>
        </w:tabs>
        <w:ind w:left="1134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704747" w:rsidRDefault="00E04D5D">
      <w:pPr>
        <w:tabs>
          <w:tab w:val="left" w:pos="6663"/>
          <w:tab w:val="left" w:pos="6946"/>
        </w:tabs>
        <w:ind w:left="1134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704747" w:rsidRDefault="00E04D5D">
      <w:pPr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_____________ № ___________</w:t>
      </w:r>
    </w:p>
    <w:p w:rsidR="00704747" w:rsidRDefault="00704747">
      <w:pPr>
        <w:outlineLvl w:val="0"/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4243"/>
        <w:gridCol w:w="2127"/>
        <w:gridCol w:w="403"/>
        <w:gridCol w:w="1178"/>
        <w:gridCol w:w="2398"/>
        <w:gridCol w:w="2264"/>
        <w:gridCol w:w="2318"/>
      </w:tblGrid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04747" w:rsidTr="00D30CE2">
        <w:trPr>
          <w:trHeight w:val="284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«Бугульма-Водоканал»</w:t>
            </w:r>
          </w:p>
        </w:tc>
      </w:tr>
      <w:tr w:rsidR="00704747" w:rsidTr="00D30CE2">
        <w:trPr>
          <w:trHeight w:val="284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423230, РТ, г.Бугульма,у л.Ворошилова, д.10</w:t>
            </w:r>
          </w:p>
        </w:tc>
      </w:tr>
      <w:tr w:rsidR="00704747" w:rsidTr="00D30CE2">
        <w:trPr>
          <w:trHeight w:val="284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04747" w:rsidTr="00D30CE2">
        <w:trPr>
          <w:trHeight w:val="284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 w:rsidR="00704747" w:rsidTr="00D30CE2">
        <w:trPr>
          <w:trHeight w:val="284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3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6 878,17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5 658,35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3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7 863,28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0,00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0,00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6 473,58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6 473,58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906,00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5 567,58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3,98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5 563,61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0,00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3 754,68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175,47</w:t>
            </w:r>
          </w:p>
        </w:tc>
      </w:tr>
      <w:tr w:rsidR="00D30CE2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Default="00D30CE2" w:rsidP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CE2" w:rsidRPr="00D30CE2" w:rsidRDefault="00D30CE2" w:rsidP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1 633,46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3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202 039,32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41 166,44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36 440,59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37 014,48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434,77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6 902,16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</w:rPr>
            </w:pPr>
            <w:r w:rsidRPr="00D30CE2">
              <w:rPr>
                <w:sz w:val="20"/>
              </w:rPr>
              <w:t>14 141,57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2 009,97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  <w:highlight w:val="yellow"/>
              </w:rPr>
            </w:pPr>
            <w:r w:rsidRPr="00D30CE2">
              <w:rPr>
                <w:sz w:val="20"/>
              </w:rPr>
              <w:t>-21 901,05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D30CE2">
            <w:pPr>
              <w:jc w:val="center"/>
              <w:rPr>
                <w:sz w:val="20"/>
                <w:highlight w:val="yellow"/>
              </w:rPr>
            </w:pPr>
            <w:r w:rsidRPr="00D30CE2">
              <w:rPr>
                <w:sz w:val="20"/>
              </w:rPr>
              <w:t>275 071,84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Ремонт основного оборудования</w:t>
            </w: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3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3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1ХВС - Тариф на питьевую воду - водоснабжение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D30CE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14,</w:t>
            </w:r>
            <w:r w:rsidR="00D30CE2">
              <w:rPr>
                <w:sz w:val="20"/>
              </w:rPr>
              <w:t>00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D30CE2">
            <w:pPr>
              <w:jc w:val="center"/>
              <w:rPr>
                <w:sz w:val="20"/>
                <w:highlight w:val="yellow"/>
              </w:rPr>
            </w:pPr>
            <w:r w:rsidRPr="003535B8">
              <w:rPr>
                <w:sz w:val="20"/>
              </w:rPr>
              <w:t>2,</w:t>
            </w:r>
            <w:r w:rsidR="003535B8" w:rsidRPr="003535B8">
              <w:rPr>
                <w:sz w:val="20"/>
              </w:rPr>
              <w:t>128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704747">
            <w:pPr>
              <w:jc w:val="center"/>
              <w:rPr>
                <w:sz w:val="20"/>
              </w:rPr>
            </w:pP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6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704747" w:rsidTr="00D30CE2">
        <w:trPr>
          <w:trHeight w:val="28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704747">
            <w:pPr>
              <w:jc w:val="center"/>
              <w:rPr>
                <w:sz w:val="20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2024 год</w:t>
            </w:r>
          </w:p>
        </w:tc>
      </w:tr>
      <w:tr w:rsidR="00704747" w:rsidTr="00D30CE2">
        <w:trPr>
          <w:trHeight w:val="284"/>
        </w:trPr>
        <w:tc>
          <w:tcPr>
            <w:tcW w:w="15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04747" w:rsidTr="00D30CE2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04747" w:rsidRDefault="00704747">
      <w:pPr>
        <w:outlineLvl w:val="0"/>
        <w:rPr>
          <w:szCs w:val="28"/>
        </w:rPr>
        <w:sectPr w:rsidR="00704747">
          <w:headerReference w:type="default" r:id="rId12"/>
          <w:headerReference w:type="first" r:id="rId13"/>
          <w:pgSz w:w="16838" w:h="11906" w:orient="landscape"/>
          <w:pgMar w:top="1134" w:right="567" w:bottom="851" w:left="567" w:header="720" w:footer="0" w:gutter="0"/>
          <w:cols w:space="720"/>
          <w:formProt w:val="0"/>
          <w:docGrid w:linePitch="381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4243"/>
        <w:gridCol w:w="2127"/>
        <w:gridCol w:w="403"/>
        <w:gridCol w:w="1178"/>
        <w:gridCol w:w="2317"/>
        <w:gridCol w:w="80"/>
        <w:gridCol w:w="2270"/>
        <w:gridCol w:w="2312"/>
      </w:tblGrid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04747" w:rsidTr="003535B8">
        <w:trPr>
          <w:trHeight w:val="284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«Бугульма-Водоканал»</w:t>
            </w:r>
          </w:p>
        </w:tc>
      </w:tr>
      <w:tr w:rsidR="00704747" w:rsidTr="003535B8">
        <w:trPr>
          <w:trHeight w:val="284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423230, РТ, г.Бугульма,у л.Ворошилова, д.10</w:t>
            </w:r>
          </w:p>
        </w:tc>
      </w:tr>
      <w:tr w:rsidR="00704747" w:rsidTr="003535B8">
        <w:trPr>
          <w:trHeight w:val="284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04747" w:rsidTr="003535B8">
        <w:trPr>
          <w:trHeight w:val="284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 w:rsidR="00704747" w:rsidTr="003535B8">
        <w:trPr>
          <w:trHeight w:val="284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31.12.2026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3535B8" w:rsidTr="00AE3AA2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3535B8" w:rsidRDefault="003535B8" w:rsidP="00AE3AA2">
            <w:pPr>
              <w:jc w:val="center"/>
              <w:rPr>
                <w:sz w:val="20"/>
              </w:rPr>
            </w:pPr>
            <w:r w:rsidRPr="003535B8">
              <w:rPr>
                <w:sz w:val="20"/>
              </w:rPr>
              <w:t>1 961,09</w:t>
            </w:r>
          </w:p>
        </w:tc>
      </w:tr>
      <w:tr w:rsidR="003535B8" w:rsidTr="00AE3AA2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3535B8" w:rsidRDefault="003535B8" w:rsidP="00AE3AA2">
            <w:pPr>
              <w:jc w:val="center"/>
              <w:rPr>
                <w:sz w:val="20"/>
              </w:rPr>
            </w:pPr>
            <w:r w:rsidRPr="003535B8">
              <w:rPr>
                <w:sz w:val="20"/>
              </w:rPr>
              <w:t>1 493,15</w:t>
            </w:r>
          </w:p>
        </w:tc>
      </w:tr>
      <w:tr w:rsidR="003535B8" w:rsidTr="00AE3AA2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3535B8" w:rsidRDefault="003535B8" w:rsidP="00AE3AA2">
            <w:pPr>
              <w:jc w:val="center"/>
              <w:rPr>
                <w:sz w:val="20"/>
              </w:rPr>
            </w:pPr>
            <w:r w:rsidRPr="003535B8"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4 454,40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3,98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4 450,42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247,35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3 265,97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937,10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3535B8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3535B8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3535B8" w:rsidTr="00AE3AA2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3535B8" w:rsidTr="00AE3AA2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Default="003535B8" w:rsidP="00353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B8" w:rsidRPr="00AE3AA2" w:rsidRDefault="003535B8" w:rsidP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59 556,52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18 760,49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16 872,77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12 626,22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1 347,03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576,75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414,19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AE3AA2">
            <w:pPr>
              <w:jc w:val="center"/>
              <w:rPr>
                <w:sz w:val="20"/>
              </w:rPr>
            </w:pPr>
            <w:r w:rsidRPr="00AE3AA2">
              <w:rPr>
                <w:sz w:val="20"/>
              </w:rPr>
              <w:t>4 670,62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3535B8">
            <w:pPr>
              <w:jc w:val="center"/>
              <w:rPr>
                <w:sz w:val="20"/>
                <w:highlight w:val="yellow"/>
              </w:rPr>
            </w:pPr>
            <w:r w:rsidRPr="003535B8">
              <w:rPr>
                <w:sz w:val="20"/>
              </w:rPr>
              <w:t>-2 165,52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3535B8">
            <w:pPr>
              <w:jc w:val="center"/>
              <w:rPr>
                <w:sz w:val="20"/>
                <w:highlight w:val="yellow"/>
              </w:rPr>
            </w:pPr>
            <w:r w:rsidRPr="003535B8">
              <w:rPr>
                <w:sz w:val="20"/>
              </w:rPr>
              <w:t>129 577,82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Ремонт основного оборудования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0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3535B8">
            <w:pPr>
              <w:jc w:val="center"/>
              <w:rPr>
                <w:sz w:val="20"/>
                <w:highlight w:val="yellow"/>
              </w:rPr>
            </w:pPr>
            <w:r w:rsidRPr="003535B8">
              <w:rPr>
                <w:sz w:val="20"/>
              </w:rPr>
              <w:t>0,737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704747">
            <w:pPr>
              <w:jc w:val="center"/>
              <w:rPr>
                <w:sz w:val="20"/>
                <w:highlight w:val="yellow"/>
              </w:rPr>
            </w:pP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6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47" w:rsidRDefault="00704747">
            <w:pPr>
              <w:rPr>
                <w:b/>
                <w:bCs/>
                <w:sz w:val="20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704747" w:rsidTr="003535B8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704747">
            <w:pPr>
              <w:jc w:val="center"/>
              <w:rPr>
                <w:sz w:val="20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 w:rsidP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2024 год</w:t>
            </w:r>
          </w:p>
        </w:tc>
      </w:tr>
      <w:tr w:rsidR="00704747" w:rsidTr="003535B8">
        <w:trPr>
          <w:trHeight w:val="284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04747" w:rsidTr="003535B8">
        <w:trPr>
          <w:trHeight w:val="28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47" w:rsidRDefault="00E04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04747" w:rsidRDefault="00704747">
      <w:pPr>
        <w:outlineLvl w:val="0"/>
        <w:rPr>
          <w:szCs w:val="28"/>
        </w:rPr>
      </w:pPr>
    </w:p>
    <w:p w:rsidR="00704747" w:rsidRDefault="00704747">
      <w:pPr>
        <w:outlineLvl w:val="0"/>
        <w:rPr>
          <w:szCs w:val="28"/>
        </w:rPr>
      </w:pPr>
    </w:p>
    <w:sectPr w:rsidR="00704747">
      <w:headerReference w:type="default" r:id="rId14"/>
      <w:headerReference w:type="first" r:id="rId15"/>
      <w:pgSz w:w="16838" w:h="11906" w:orient="landscape"/>
      <w:pgMar w:top="1134" w:right="567" w:bottom="851" w:left="567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E2" w:rsidRDefault="00D30CE2">
      <w:r>
        <w:separator/>
      </w:r>
    </w:p>
  </w:endnote>
  <w:endnote w:type="continuationSeparator" w:id="0">
    <w:p w:rsidR="00D30CE2" w:rsidRDefault="00D3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E2" w:rsidRDefault="00D30CE2">
      <w:r>
        <w:separator/>
      </w:r>
    </w:p>
  </w:footnote>
  <w:footnote w:type="continuationSeparator" w:id="0">
    <w:p w:rsidR="00D30CE2" w:rsidRDefault="00D3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Content>
      <w:p w:rsidR="00D30CE2" w:rsidRDefault="00D30CE2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AE3AA2">
          <w:rPr>
            <w:noProof/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96954"/>
      <w:docPartObj>
        <w:docPartGallery w:val="Page Numbers (Top of Page)"/>
        <w:docPartUnique/>
      </w:docPartObj>
    </w:sdtPr>
    <w:sdtContent>
      <w:p w:rsidR="00D30CE2" w:rsidRDefault="00D30CE2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AE3AA2">
          <w:rPr>
            <w:noProof/>
            <w:szCs w:val="28"/>
          </w:rPr>
          <w:t>3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E2" w:rsidRDefault="00D30C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562284"/>
      <w:docPartObj>
        <w:docPartGallery w:val="Page Numbers (Top of Page)"/>
        <w:docPartUnique/>
      </w:docPartObj>
    </w:sdtPr>
    <w:sdtContent>
      <w:p w:rsidR="00D30CE2" w:rsidRDefault="00D30CE2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AE3AA2">
          <w:rPr>
            <w:noProof/>
            <w:szCs w:val="28"/>
          </w:rPr>
          <w:t>6</w:t>
        </w:r>
        <w:r>
          <w:rPr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E2" w:rsidRDefault="00D30CE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451225"/>
      <w:docPartObj>
        <w:docPartGallery w:val="Page Numbers (Top of Page)"/>
        <w:docPartUnique/>
      </w:docPartObj>
    </w:sdtPr>
    <w:sdtContent>
      <w:p w:rsidR="00D30CE2" w:rsidRDefault="00D30CE2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AE3AA2">
          <w:rPr>
            <w:noProof/>
            <w:szCs w:val="28"/>
          </w:rPr>
          <w:t>9</w:t>
        </w:r>
        <w:r>
          <w:rPr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E2" w:rsidRDefault="00D30C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1C5D"/>
    <w:multiLevelType w:val="multilevel"/>
    <w:tmpl w:val="A664E68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</w:lvl>
  </w:abstractNum>
  <w:abstractNum w:abstractNumId="1" w15:restartNumberingAfterBreak="0">
    <w:nsid w:val="664244E9"/>
    <w:multiLevelType w:val="multilevel"/>
    <w:tmpl w:val="B950D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47"/>
    <w:rsid w:val="002D16A1"/>
    <w:rsid w:val="003535B8"/>
    <w:rsid w:val="00704747"/>
    <w:rsid w:val="00AE3AA2"/>
    <w:rsid w:val="00D30CE2"/>
    <w:rsid w:val="00E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6B51"/>
  <w15:docId w15:val="{CD40573C-3043-4873-AFDE-468199C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A39"/>
    <w:rPr>
      <w:b/>
      <w:bCs/>
    </w:rPr>
  </w:style>
  <w:style w:type="character" w:customStyle="1" w:styleId="a4">
    <w:name w:val="Текст выноски Знак"/>
    <w:basedOn w:val="a0"/>
    <w:link w:val="a5"/>
    <w:semiHidden/>
    <w:qFormat/>
    <w:rsid w:val="00A841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a">
    <w:name w:val="Основной текст Знак"/>
    <w:basedOn w:val="a0"/>
    <w:link w:val="ab"/>
    <w:qFormat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c">
    <w:name w:val="Hyperlink"/>
    <w:basedOn w:val="a0"/>
    <w:rsid w:val="00A17676"/>
    <w:rPr>
      <w:color w:val="0000FF"/>
      <w:u w:val="single"/>
    </w:rPr>
  </w:style>
  <w:style w:type="character" w:styleId="ad">
    <w:name w:val="Emphasis"/>
    <w:basedOn w:val="a0"/>
    <w:qFormat/>
    <w:rsid w:val="00A17676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qFormat/>
    <w:rsid w:val="00A17676"/>
  </w:style>
  <w:style w:type="paragraph" w:styleId="af1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link w:val="aa"/>
    <w:rsid w:val="00A17676"/>
    <w:pPr>
      <w:jc w:val="center"/>
    </w:pPr>
    <w:rPr>
      <w:b/>
      <w:caps/>
      <w:sz w:val="24"/>
    </w:rPr>
  </w:style>
  <w:style w:type="paragraph" w:styleId="af2">
    <w:name w:val="List"/>
    <w:basedOn w:val="ab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5">
    <w:name w:val="Balloon Text"/>
    <w:basedOn w:val="a"/>
    <w:link w:val="a4"/>
    <w:semiHidden/>
    <w:unhideWhenUsed/>
    <w:qFormat/>
    <w:rsid w:val="00A8418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9928E9"/>
    <w:pPr>
      <w:spacing w:after="120"/>
    </w:pPr>
    <w:rPr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2F556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nhideWhenUsed/>
    <w:rsid w:val="002F5567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qFormat/>
    <w:rsid w:val="00A17676"/>
    <w:pPr>
      <w:jc w:val="center"/>
    </w:pPr>
    <w:rPr>
      <w:b/>
      <w:caps/>
    </w:rPr>
  </w:style>
  <w:style w:type="paragraph" w:customStyle="1" w:styleId="ConsPlusNormal">
    <w:name w:val="ConsPlusNormal"/>
    <w:qFormat/>
    <w:rsid w:val="00A1767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e"/>
    <w:rsid w:val="00A17676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A17676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1767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basedOn w:val="a"/>
    <w:qFormat/>
    <w:rsid w:val="00A17676"/>
    <w:pPr>
      <w:jc w:val="center"/>
    </w:pPr>
    <w:rPr>
      <w:b/>
      <w:szCs w:val="28"/>
    </w:rPr>
  </w:style>
  <w:style w:type="numbering" w:customStyle="1" w:styleId="11">
    <w:name w:val="Нет списка1"/>
    <w:uiPriority w:val="99"/>
    <w:semiHidden/>
    <w:unhideWhenUsed/>
    <w:qFormat/>
    <w:rsid w:val="00A17676"/>
  </w:style>
  <w:style w:type="numbering" w:customStyle="1" w:styleId="110">
    <w:name w:val="Нет списка11"/>
    <w:semiHidden/>
    <w:unhideWhenUsed/>
    <w:qFormat/>
    <w:rsid w:val="00A17676"/>
  </w:style>
  <w:style w:type="numbering" w:customStyle="1" w:styleId="23">
    <w:name w:val="Нет списка2"/>
    <w:uiPriority w:val="99"/>
    <w:semiHidden/>
    <w:unhideWhenUsed/>
    <w:qFormat/>
    <w:rsid w:val="00401490"/>
  </w:style>
  <w:style w:type="numbering" w:customStyle="1" w:styleId="12">
    <w:name w:val="Нет списка12"/>
    <w:semiHidden/>
    <w:unhideWhenUsed/>
    <w:qFormat/>
    <w:rsid w:val="00401490"/>
  </w:style>
  <w:style w:type="table" w:styleId="af7">
    <w:name w:val="Table Grid"/>
    <w:basedOn w:val="a1"/>
    <w:uiPriority w:val="59"/>
    <w:rsid w:val="00A51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304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rsid w:val="00A17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rsid w:val="00A176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A17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A17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401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40149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401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uiPriority w:val="59"/>
    <w:rsid w:val="00401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59"/>
    <w:rsid w:val="00401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6895-3036-48CF-9CBB-59AE4A9A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dc:description/>
  <cp:lastModifiedBy>Савельева Анна Александровна</cp:lastModifiedBy>
  <cp:revision>14</cp:revision>
  <cp:lastPrinted>2023-05-25T13:36:00Z</cp:lastPrinted>
  <dcterms:created xsi:type="dcterms:W3CDTF">2024-11-13T10:34:00Z</dcterms:created>
  <dcterms:modified xsi:type="dcterms:W3CDTF">2025-12-04T16:19:00Z</dcterms:modified>
  <dc:language>ru-RU</dc:language>
</cp:coreProperties>
</file>