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D63035" w:rsidRPr="00D63035" w:rsidTr="00366B3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63035" w:rsidRPr="00D63035" w:rsidRDefault="00D63035" w:rsidP="00D6303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D63035" w:rsidRPr="00D63035" w:rsidRDefault="00D63035" w:rsidP="00D6303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D63035" w:rsidRPr="00D63035" w:rsidRDefault="00D63035" w:rsidP="00D6303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D63035" w:rsidRPr="00D63035" w:rsidRDefault="00D63035" w:rsidP="00D6303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D63035" w:rsidRPr="00D63035" w:rsidRDefault="00D63035" w:rsidP="00D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63035" w:rsidRPr="00D63035" w:rsidRDefault="008778E7" w:rsidP="00D6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0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A253107" wp14:editId="7FD6D8FE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-81915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035" w:rsidRPr="00D63035" w:rsidRDefault="00D63035" w:rsidP="00D6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63035" w:rsidRPr="00D63035" w:rsidRDefault="00D63035" w:rsidP="00D6303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D63035" w:rsidRPr="00D63035" w:rsidRDefault="00D63035" w:rsidP="00D6303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D63035" w:rsidRPr="00D63035" w:rsidRDefault="00D63035" w:rsidP="00D63035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D63035" w:rsidRPr="00D63035" w:rsidRDefault="00D63035" w:rsidP="00D6303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D63035" w:rsidRPr="00D63035" w:rsidRDefault="00D63035" w:rsidP="00D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D63035" w:rsidRPr="00D63035" w:rsidRDefault="00D63035" w:rsidP="00D6303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D63035" w:rsidRPr="00D63035" w:rsidRDefault="00D63035" w:rsidP="00D630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63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D630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D6303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6303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6303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6303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6303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D630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D63035" w:rsidRPr="00D63035" w:rsidRDefault="00D63035" w:rsidP="00D630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30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D630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D630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</w:t>
      </w:r>
      <w:r w:rsidRPr="00D6303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D630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D63035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D630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630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</w:t>
      </w:r>
    </w:p>
    <w:p w:rsidR="00D63035" w:rsidRPr="00D63035" w:rsidRDefault="00D63035" w:rsidP="00D63035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A052A" w:rsidRPr="00D63035" w:rsidRDefault="00CA052A" w:rsidP="00D63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2" w:type="dxa"/>
        <w:jc w:val="center"/>
        <w:tblLayout w:type="fixed"/>
        <w:tblLook w:val="04A0" w:firstRow="1" w:lastRow="0" w:firstColumn="1" w:lastColumn="0" w:noHBand="0" w:noVBand="1"/>
      </w:tblPr>
      <w:tblGrid>
        <w:gridCol w:w="5670"/>
        <w:gridCol w:w="4502"/>
      </w:tblGrid>
      <w:tr w:rsidR="00C1210A" w:rsidRPr="00007C3B" w:rsidTr="00D5073D">
        <w:trPr>
          <w:trHeight w:val="2617"/>
          <w:jc w:val="center"/>
        </w:trPr>
        <w:tc>
          <w:tcPr>
            <w:tcW w:w="5670" w:type="dxa"/>
            <w:shd w:val="clear" w:color="auto" w:fill="auto"/>
          </w:tcPr>
          <w:p w:rsidR="00C1210A" w:rsidRPr="00007C3B" w:rsidRDefault="00C1210A" w:rsidP="0000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муниципальном образовании «</w:t>
            </w:r>
            <w:r w:rsidR="008C12A6" w:rsidRPr="00007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  <w:r w:rsidRPr="00007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C7FA8" w:rsidRPr="00007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</w:t>
            </w:r>
            <w:proofErr w:type="spellEnd"/>
            <w:r w:rsidRPr="00007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0C7FA8" w:rsidRPr="00007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Актанышского</w:t>
            </w:r>
            <w:proofErr w:type="spellEnd"/>
            <w:r w:rsidR="008B3A5E" w:rsidRPr="00007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07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Республики Татарстан </w:t>
            </w:r>
            <w:r w:rsidR="008F489A" w:rsidRPr="00007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="00CA052A" w:rsidRPr="00007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F489A" w:rsidRPr="00007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4502" w:type="dxa"/>
            <w:shd w:val="clear" w:color="auto" w:fill="auto"/>
          </w:tcPr>
          <w:p w:rsidR="00C1210A" w:rsidRPr="00007C3B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210A" w:rsidRPr="00007C3B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73D" w:rsidRPr="00007C3B" w:rsidRDefault="00D5073D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2DA" w:rsidRPr="00007C3B" w:rsidRDefault="002722DA" w:rsidP="002722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</w:t>
      </w:r>
      <w:r w:rsidR="00D63035"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smartTag w:uri="urn:schemas-microsoft-com:office:smarttags" w:element="metricconverter">
        <w:smartTagPr>
          <w:attr w:name="ProductID" w:val="1995 г"/>
        </w:smartTagPr>
        <w:r w:rsidRPr="00007C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239 «О мерах </w:t>
      </w:r>
      <w:r w:rsid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9E5A15"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5A15"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 468, </w:t>
      </w:r>
      <w:r w:rsidRPr="00007C3B">
        <w:rPr>
          <w:rFonts w:ascii="Times New Roman" w:hAnsi="Times New Roman" w:cs="Times New Roman"/>
          <w:sz w:val="28"/>
          <w:szCs w:val="28"/>
        </w:rPr>
        <w:t xml:space="preserve">Порядком установления регулируемых тарифов </w:t>
      </w:r>
      <w:r w:rsidR="00007C3B">
        <w:rPr>
          <w:rFonts w:ascii="Times New Roman" w:hAnsi="Times New Roman" w:cs="Times New Roman"/>
          <w:sz w:val="28"/>
          <w:szCs w:val="28"/>
        </w:rPr>
        <w:br/>
      </w:r>
      <w:r w:rsidRPr="00007C3B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007C3B">
        <w:rPr>
          <w:rFonts w:ascii="Times New Roman" w:hAnsi="Times New Roman" w:cs="Times New Roman"/>
          <w:sz w:val="28"/>
          <w:szCs w:val="28"/>
        </w:rPr>
        <w:br/>
      </w:r>
      <w:r w:rsidRPr="00007C3B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</w:t>
      </w:r>
      <w:r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</w:t>
      </w:r>
      <w:r w:rsidR="009E5A15"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Татарстан по тарифам </w:t>
      </w:r>
      <w:r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07C3B">
        <w:rPr>
          <w:rFonts w:ascii="Times New Roman" w:hAnsi="Times New Roman"/>
          <w:sz w:val="28"/>
          <w:szCs w:val="28"/>
        </w:rPr>
        <w:t>14.11.2025 № 24-ПР</w:t>
      </w:r>
      <w:r w:rsidR="00007C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C1210A" w:rsidRPr="00007C3B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муниципальном образовании «</w:t>
      </w:r>
      <w:r w:rsidR="008C12A6"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</w:t>
      </w:r>
      <w:r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79D1"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C7FA8"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ктаныш</w:t>
      </w:r>
      <w:proofErr w:type="spellEnd"/>
      <w:r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0C7FA8"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Актанышского</w:t>
      </w:r>
      <w:proofErr w:type="spellEnd"/>
      <w:r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согласно </w:t>
      </w:r>
      <w:proofErr w:type="gramStart"/>
      <w:r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C87EBB" w:rsidRPr="00007C3B" w:rsidRDefault="00C1210A" w:rsidP="00D6303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87EBB"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тарифы, установленные в пункте 1 настоящего постановления, действуют с 1 января 202</w:t>
      </w:r>
      <w:r w:rsidR="00CA052A"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87EBB"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 w:rsidR="00CA052A"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E5A15"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C1210A" w:rsidRPr="00007C3B" w:rsidRDefault="002722DA" w:rsidP="00C121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10A"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3035"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10A" w:rsidRPr="00007C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C1210A" w:rsidRDefault="00C1210A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035" w:rsidRDefault="00D63035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035" w:rsidRPr="00C1210A" w:rsidRDefault="00D63035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</w:t>
      </w:r>
      <w:r w:rsidR="00CA0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A0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Р.В. </w:t>
      </w:r>
      <w:proofErr w:type="spellStart"/>
      <w:r w:rsidR="00CA052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8131EB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D63035" w:rsidRPr="00D63035" w:rsidRDefault="00D63035" w:rsidP="00D63035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D63035" w:rsidRPr="00D63035" w:rsidRDefault="00D63035" w:rsidP="00D63035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D63035" w:rsidRPr="00D63035" w:rsidRDefault="00D63035" w:rsidP="00D63035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D63035" w:rsidRPr="00D63035" w:rsidRDefault="00D63035" w:rsidP="00D63035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________________</w:t>
      </w:r>
    </w:p>
    <w:p w:rsidR="00D63035" w:rsidRPr="00D63035" w:rsidRDefault="00D63035" w:rsidP="00D63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035" w:rsidRPr="00C1210A" w:rsidRDefault="00D63035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</w:t>
      </w:r>
    </w:p>
    <w:p w:rsidR="00C1210A" w:rsidRPr="00C1210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регулярные перевозки пассажиров и багажа </w:t>
      </w:r>
    </w:p>
    <w:p w:rsidR="00C1210A" w:rsidRPr="00C1210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автомобильным транспортом по муниципальным маршрутам </w:t>
      </w:r>
    </w:p>
    <w:p w:rsidR="00C1210A" w:rsidRPr="00C1210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 в муниципальном образовании «</w:t>
      </w:r>
      <w:r w:rsidR="008C1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r w:rsidR="000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Актаныш</w:t>
      </w: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C1210A" w:rsidRPr="00C1210A" w:rsidRDefault="000C7FA8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Актанышского</w:t>
      </w:r>
      <w:proofErr w:type="spellEnd"/>
      <w:r w:rsidR="00C1210A"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252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10A"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485B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CA052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52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821"/>
      </w:tblGrid>
      <w:tr w:rsidR="00CA052A" w:rsidRPr="00CA052A" w:rsidTr="00CA052A">
        <w:tc>
          <w:tcPr>
            <w:tcW w:w="3190" w:type="dxa"/>
            <w:vMerge w:val="restart"/>
            <w:shd w:val="clear" w:color="auto" w:fill="auto"/>
            <w:vAlign w:val="center"/>
          </w:tcPr>
          <w:p w:rsidR="00CA052A" w:rsidRPr="00CA052A" w:rsidRDefault="00CA052A" w:rsidP="00CA05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05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 транспорта</w:t>
            </w:r>
          </w:p>
        </w:tc>
        <w:tc>
          <w:tcPr>
            <w:tcW w:w="7011" w:type="dxa"/>
            <w:gridSpan w:val="2"/>
            <w:shd w:val="clear" w:color="auto" w:fill="auto"/>
            <w:vAlign w:val="center"/>
          </w:tcPr>
          <w:p w:rsidR="00CA052A" w:rsidRPr="00CA052A" w:rsidRDefault="00CA052A" w:rsidP="00CA05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05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Предельный максимальный тариф разовой поездки и провоза одного места багажа (руб.)</w:t>
            </w:r>
          </w:p>
        </w:tc>
      </w:tr>
      <w:tr w:rsidR="00CA052A" w:rsidRPr="00CA052A" w:rsidTr="00CA052A">
        <w:tc>
          <w:tcPr>
            <w:tcW w:w="3190" w:type="dxa"/>
            <w:vMerge/>
            <w:shd w:val="clear" w:color="auto" w:fill="auto"/>
            <w:vAlign w:val="center"/>
          </w:tcPr>
          <w:p w:rsidR="00CA052A" w:rsidRPr="00CA052A" w:rsidRDefault="00CA052A" w:rsidP="00CA05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CA052A" w:rsidRPr="00CA052A" w:rsidRDefault="00CA052A" w:rsidP="00CA05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052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 приобретении единовременного билета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CA052A" w:rsidRPr="00CA052A" w:rsidRDefault="00CA052A" w:rsidP="00CA05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052A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при оплате проезда электронным проездным билетом на 100 поездок</w:t>
            </w:r>
          </w:p>
        </w:tc>
      </w:tr>
      <w:tr w:rsidR="00CA052A" w:rsidRPr="00CA052A" w:rsidTr="00CA052A">
        <w:tc>
          <w:tcPr>
            <w:tcW w:w="3190" w:type="dxa"/>
            <w:shd w:val="clear" w:color="auto" w:fill="auto"/>
            <w:vAlign w:val="center"/>
          </w:tcPr>
          <w:p w:rsidR="00CA052A" w:rsidRPr="00CA052A" w:rsidRDefault="00CA052A" w:rsidP="00CA05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05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Автобус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A052A" w:rsidRPr="00CA052A" w:rsidRDefault="00CA052A" w:rsidP="00CA05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052A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CA052A" w:rsidRPr="00CA052A" w:rsidRDefault="00CA052A" w:rsidP="00CA05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052A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</w:tbl>
    <w:p w:rsidR="00C1210A" w:rsidRPr="00D63035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1210A" w:rsidRPr="00D63035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63035">
        <w:rPr>
          <w:rFonts w:ascii="Times New Roman" w:eastAsia="Times New Roman" w:hAnsi="Times New Roman" w:cs="Times New Roman"/>
          <w:lang w:eastAsia="ru-RU"/>
        </w:rPr>
        <w:t>Примечание. Оплата стоимости провоза багажа осуществляется отдельно от оплаты стоимости проезда.</w:t>
      </w:r>
    </w:p>
    <w:p w:rsidR="003D0D9F" w:rsidRPr="003D0D9F" w:rsidRDefault="003D0D9F" w:rsidP="003D0D9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D0D9F" w:rsidRPr="003D0D9F" w:rsidRDefault="003D0D9F" w:rsidP="003D0D9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D0D9F" w:rsidRPr="003D0D9F" w:rsidRDefault="003D0D9F" w:rsidP="003D0D9F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D0D9F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3D0D9F" w:rsidRPr="003D0D9F" w:rsidRDefault="003D0D9F" w:rsidP="003D0D9F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D0D9F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3D0D9F" w:rsidRPr="003D0D9F" w:rsidRDefault="003D0D9F" w:rsidP="003D0D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D9F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40017D" w:rsidRPr="00FF7C4B" w:rsidRDefault="0040017D" w:rsidP="003D0D9F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40017D" w:rsidRPr="00FF7C4B" w:rsidSect="00D630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1EB" w:rsidRDefault="008131EB" w:rsidP="008131EB">
      <w:pPr>
        <w:spacing w:after="0" w:line="240" w:lineRule="auto"/>
      </w:pPr>
      <w:r>
        <w:separator/>
      </w:r>
    </w:p>
  </w:endnote>
  <w:endnote w:type="continuationSeparator" w:id="0">
    <w:p w:rsidR="008131EB" w:rsidRDefault="008131EB" w:rsidP="0081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1EB" w:rsidRDefault="008131EB" w:rsidP="008131EB">
      <w:pPr>
        <w:spacing w:after="0" w:line="240" w:lineRule="auto"/>
      </w:pPr>
      <w:r>
        <w:separator/>
      </w:r>
    </w:p>
  </w:footnote>
  <w:footnote w:type="continuationSeparator" w:id="0">
    <w:p w:rsidR="008131EB" w:rsidRDefault="008131EB" w:rsidP="00813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75547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131EB" w:rsidRPr="008131EB" w:rsidRDefault="008131E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131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131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131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0D9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131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131EB" w:rsidRPr="008131EB" w:rsidRDefault="008131EB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07C3B"/>
    <w:rsid w:val="000228C7"/>
    <w:rsid w:val="00033B65"/>
    <w:rsid w:val="000679D1"/>
    <w:rsid w:val="00092903"/>
    <w:rsid w:val="000C7FA8"/>
    <w:rsid w:val="0015516F"/>
    <w:rsid w:val="0021176E"/>
    <w:rsid w:val="00242CC9"/>
    <w:rsid w:val="00245B4C"/>
    <w:rsid w:val="00252F3E"/>
    <w:rsid w:val="002722DA"/>
    <w:rsid w:val="002C1183"/>
    <w:rsid w:val="002E37E8"/>
    <w:rsid w:val="002F594C"/>
    <w:rsid w:val="00312C77"/>
    <w:rsid w:val="00314550"/>
    <w:rsid w:val="003240E5"/>
    <w:rsid w:val="00332FEF"/>
    <w:rsid w:val="003330D2"/>
    <w:rsid w:val="003627AD"/>
    <w:rsid w:val="00394C34"/>
    <w:rsid w:val="003C315B"/>
    <w:rsid w:val="003D0D9F"/>
    <w:rsid w:val="0040017D"/>
    <w:rsid w:val="00481CAC"/>
    <w:rsid w:val="00485B93"/>
    <w:rsid w:val="00491AE0"/>
    <w:rsid w:val="004B2BB6"/>
    <w:rsid w:val="004B5C37"/>
    <w:rsid w:val="004F121E"/>
    <w:rsid w:val="004F3D0B"/>
    <w:rsid w:val="00534B32"/>
    <w:rsid w:val="005D70EC"/>
    <w:rsid w:val="00613CE5"/>
    <w:rsid w:val="006422CF"/>
    <w:rsid w:val="006458B2"/>
    <w:rsid w:val="006957D1"/>
    <w:rsid w:val="006A095E"/>
    <w:rsid w:val="006A17C1"/>
    <w:rsid w:val="006B1DCB"/>
    <w:rsid w:val="006D3039"/>
    <w:rsid w:val="00726DDB"/>
    <w:rsid w:val="00730602"/>
    <w:rsid w:val="00782F88"/>
    <w:rsid w:val="007B4A16"/>
    <w:rsid w:val="007C154B"/>
    <w:rsid w:val="007D7969"/>
    <w:rsid w:val="007E3EEA"/>
    <w:rsid w:val="008061FE"/>
    <w:rsid w:val="008131EB"/>
    <w:rsid w:val="00813E31"/>
    <w:rsid w:val="0083280C"/>
    <w:rsid w:val="008406D9"/>
    <w:rsid w:val="0084447B"/>
    <w:rsid w:val="00845812"/>
    <w:rsid w:val="00875F2A"/>
    <w:rsid w:val="008778E7"/>
    <w:rsid w:val="008803DB"/>
    <w:rsid w:val="00891117"/>
    <w:rsid w:val="008B3A5E"/>
    <w:rsid w:val="008C12A6"/>
    <w:rsid w:val="008F0844"/>
    <w:rsid w:val="008F489A"/>
    <w:rsid w:val="00922FDA"/>
    <w:rsid w:val="009657F5"/>
    <w:rsid w:val="009818E8"/>
    <w:rsid w:val="00985651"/>
    <w:rsid w:val="009946F3"/>
    <w:rsid w:val="00996EB3"/>
    <w:rsid w:val="009E5A15"/>
    <w:rsid w:val="00A134B9"/>
    <w:rsid w:val="00A35A4A"/>
    <w:rsid w:val="00A44F58"/>
    <w:rsid w:val="00A74C95"/>
    <w:rsid w:val="00A96055"/>
    <w:rsid w:val="00B1151D"/>
    <w:rsid w:val="00B31177"/>
    <w:rsid w:val="00B60BDF"/>
    <w:rsid w:val="00B7268C"/>
    <w:rsid w:val="00B740EF"/>
    <w:rsid w:val="00BB60A7"/>
    <w:rsid w:val="00BD1EFA"/>
    <w:rsid w:val="00C00B33"/>
    <w:rsid w:val="00C01FCA"/>
    <w:rsid w:val="00C1210A"/>
    <w:rsid w:val="00C422F6"/>
    <w:rsid w:val="00C61AAC"/>
    <w:rsid w:val="00C623A7"/>
    <w:rsid w:val="00C87EBB"/>
    <w:rsid w:val="00CA052A"/>
    <w:rsid w:val="00CD452B"/>
    <w:rsid w:val="00CF0328"/>
    <w:rsid w:val="00D03324"/>
    <w:rsid w:val="00D04993"/>
    <w:rsid w:val="00D5073D"/>
    <w:rsid w:val="00D63035"/>
    <w:rsid w:val="00D645E3"/>
    <w:rsid w:val="00D74B88"/>
    <w:rsid w:val="00D776E4"/>
    <w:rsid w:val="00D81242"/>
    <w:rsid w:val="00D90085"/>
    <w:rsid w:val="00DE07DB"/>
    <w:rsid w:val="00DF4DAC"/>
    <w:rsid w:val="00E05FFC"/>
    <w:rsid w:val="00E123FD"/>
    <w:rsid w:val="00E40613"/>
    <w:rsid w:val="00EB179C"/>
    <w:rsid w:val="00EC7B45"/>
    <w:rsid w:val="00ED450B"/>
    <w:rsid w:val="00EE3D46"/>
    <w:rsid w:val="00F82DCA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26CCC5D-1AD7-4330-B5C9-E0F054C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45E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3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31EB"/>
  </w:style>
  <w:style w:type="paragraph" w:styleId="a8">
    <w:name w:val="footer"/>
    <w:basedOn w:val="a"/>
    <w:link w:val="a9"/>
    <w:uiPriority w:val="99"/>
    <w:unhideWhenUsed/>
    <w:rsid w:val="00813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3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8</cp:revision>
  <cp:lastPrinted>2023-12-14T12:27:00Z</cp:lastPrinted>
  <dcterms:created xsi:type="dcterms:W3CDTF">2024-12-17T17:16:00Z</dcterms:created>
  <dcterms:modified xsi:type="dcterms:W3CDTF">2025-11-13T14:17:00Z</dcterms:modified>
</cp:coreProperties>
</file>