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3D2E15" w:rsidRPr="003D2E15" w:rsidTr="0029430A">
        <w:trPr>
          <w:trHeight w:val="1832"/>
        </w:trPr>
        <w:tc>
          <w:tcPr>
            <w:tcW w:w="4114" w:type="dxa"/>
            <w:tcBorders>
              <w:top w:val="nil"/>
              <w:left w:val="nil"/>
              <w:bottom w:val="single" w:sz="18" w:space="0" w:color="auto"/>
              <w:right w:val="nil"/>
            </w:tcBorders>
          </w:tcPr>
          <w:p w:rsidR="003D2E15" w:rsidRPr="003D2E15" w:rsidRDefault="003D2E15" w:rsidP="003D2E15">
            <w:pPr>
              <w:keepNext/>
              <w:ind w:firstLine="0"/>
              <w:jc w:val="center"/>
              <w:outlineLvl w:val="4"/>
              <w:rPr>
                <w:rFonts w:ascii="Times New Roman" w:eastAsia="Times New Roman" w:hAnsi="Times New Roman" w:cs="Times New Roman"/>
                <w:caps/>
                <w:sz w:val="28"/>
                <w:szCs w:val="28"/>
                <w:lang w:eastAsia="ru-RU"/>
              </w:rPr>
            </w:pPr>
            <w:r w:rsidRPr="003D2E15">
              <w:rPr>
                <w:rFonts w:ascii="Times New Roman" w:eastAsia="Times New Roman" w:hAnsi="Times New Roman" w:cs="Times New Roman"/>
                <w:caps/>
                <w:sz w:val="28"/>
                <w:szCs w:val="28"/>
                <w:lang w:eastAsia="ru-RU"/>
              </w:rPr>
              <w:t xml:space="preserve">ГОСУДАРСТВЕННЫЙ </w:t>
            </w:r>
          </w:p>
          <w:p w:rsidR="003D2E15" w:rsidRPr="003D2E15" w:rsidRDefault="003D2E15" w:rsidP="003D2E15">
            <w:pPr>
              <w:keepNext/>
              <w:ind w:firstLine="0"/>
              <w:jc w:val="center"/>
              <w:outlineLvl w:val="4"/>
              <w:rPr>
                <w:rFonts w:ascii="Times New Roman" w:eastAsia="Times New Roman" w:hAnsi="Times New Roman" w:cs="Times New Roman"/>
                <w:caps/>
                <w:sz w:val="28"/>
                <w:szCs w:val="28"/>
                <w:lang w:eastAsia="ru-RU"/>
              </w:rPr>
            </w:pPr>
            <w:r w:rsidRPr="003D2E15">
              <w:rPr>
                <w:rFonts w:ascii="Times New Roman" w:eastAsia="Times New Roman" w:hAnsi="Times New Roman" w:cs="Times New Roman"/>
                <w:caps/>
                <w:sz w:val="28"/>
                <w:szCs w:val="28"/>
                <w:lang w:eastAsia="ru-RU"/>
              </w:rPr>
              <w:t>комитет</w:t>
            </w:r>
          </w:p>
          <w:p w:rsidR="003D2E15" w:rsidRPr="003D2E15" w:rsidRDefault="003D2E15" w:rsidP="003D2E15">
            <w:pPr>
              <w:keepNext/>
              <w:ind w:firstLine="0"/>
              <w:jc w:val="center"/>
              <w:outlineLvl w:val="4"/>
              <w:rPr>
                <w:rFonts w:ascii="Times New Roman" w:eastAsia="Times New Roman" w:hAnsi="Times New Roman" w:cs="Times New Roman"/>
                <w:caps/>
                <w:sz w:val="28"/>
                <w:szCs w:val="28"/>
                <w:lang w:eastAsia="ru-RU"/>
              </w:rPr>
            </w:pPr>
            <w:r w:rsidRPr="003D2E15">
              <w:rPr>
                <w:rFonts w:ascii="Times New Roman" w:eastAsia="Times New Roman" w:hAnsi="Times New Roman" w:cs="Times New Roman"/>
                <w:caps/>
                <w:sz w:val="28"/>
                <w:szCs w:val="28"/>
                <w:lang w:eastAsia="ru-RU"/>
              </w:rPr>
              <w:t xml:space="preserve">РЕСПУБЛИКИ ТАТАРСТАН </w:t>
            </w:r>
          </w:p>
          <w:p w:rsidR="003D2E15" w:rsidRPr="003D2E15" w:rsidRDefault="003D2E15" w:rsidP="003D2E15">
            <w:pPr>
              <w:keepNext/>
              <w:ind w:firstLine="0"/>
              <w:jc w:val="center"/>
              <w:outlineLvl w:val="4"/>
              <w:rPr>
                <w:rFonts w:ascii="Times New Roman" w:eastAsia="Times New Roman" w:hAnsi="Times New Roman" w:cs="Times New Roman"/>
                <w:caps/>
                <w:sz w:val="28"/>
                <w:szCs w:val="28"/>
                <w:lang w:eastAsia="ru-RU"/>
              </w:rPr>
            </w:pPr>
            <w:r w:rsidRPr="003D2E15">
              <w:rPr>
                <w:rFonts w:ascii="Times New Roman" w:eastAsia="Times New Roman" w:hAnsi="Times New Roman" w:cs="Times New Roman"/>
                <w:caps/>
                <w:sz w:val="28"/>
                <w:szCs w:val="28"/>
                <w:lang w:eastAsia="ru-RU"/>
              </w:rPr>
              <w:t>по тарифам</w:t>
            </w:r>
          </w:p>
          <w:p w:rsidR="003D2E15" w:rsidRPr="003D2E15" w:rsidRDefault="003D2E15" w:rsidP="003D2E15">
            <w:pPr>
              <w:ind w:firstLine="0"/>
              <w:rPr>
                <w:rFonts w:ascii="Times New Roman" w:eastAsia="Times New Roman" w:hAnsi="Times New Roman" w:cs="Times New Roman"/>
                <w:sz w:val="20"/>
                <w:szCs w:val="20"/>
                <w:lang w:eastAsia="ru-RU"/>
              </w:rPr>
            </w:pPr>
            <w:r w:rsidRPr="003D2E15">
              <w:rPr>
                <w:rFonts w:ascii="Times New Roman" w:eastAsia="Times New Roman" w:hAnsi="Times New Roman" w:cs="Times New Roman"/>
                <w:sz w:val="20"/>
                <w:szCs w:val="20"/>
                <w:lang w:eastAsia="ru-RU"/>
              </w:rPr>
              <w:t xml:space="preserve">   </w:t>
            </w:r>
          </w:p>
          <w:p w:rsidR="003D2E15" w:rsidRPr="003D2E15" w:rsidRDefault="003D2E15" w:rsidP="003D2E15">
            <w:pPr>
              <w:ind w:firstLine="0"/>
              <w:jc w:val="center"/>
              <w:rPr>
                <w:rFonts w:ascii="Times New Roman" w:eastAsia="Times New Roman" w:hAnsi="Times New Roman" w:cs="Times New Roman"/>
                <w:sz w:val="20"/>
                <w:szCs w:val="20"/>
                <w:lang w:eastAsia="ru-RU"/>
              </w:rPr>
            </w:pPr>
          </w:p>
        </w:tc>
        <w:tc>
          <w:tcPr>
            <w:tcW w:w="1141" w:type="dxa"/>
            <w:tcBorders>
              <w:top w:val="nil"/>
              <w:left w:val="nil"/>
              <w:bottom w:val="single" w:sz="18" w:space="0" w:color="auto"/>
              <w:right w:val="nil"/>
            </w:tcBorders>
          </w:tcPr>
          <w:p w:rsidR="003D2E15" w:rsidRPr="003D2E15" w:rsidRDefault="003D2E15" w:rsidP="003D2E15">
            <w:pPr>
              <w:tabs>
                <w:tab w:val="left" w:pos="453"/>
              </w:tabs>
              <w:ind w:firstLine="0"/>
              <w:jc w:val="center"/>
              <w:rPr>
                <w:rFonts w:ascii="Times New Roman" w:eastAsia="Times New Roman" w:hAnsi="Times New Roman" w:cs="Times New Roman"/>
                <w:sz w:val="20"/>
                <w:szCs w:val="20"/>
                <w:lang w:eastAsia="ru-RU"/>
              </w:rPr>
            </w:pPr>
            <w:r w:rsidRPr="003D2E15">
              <w:rPr>
                <w:rFonts w:ascii="Calibri" w:eastAsia="Calibri" w:hAnsi="Calibri" w:cs="Times New Roman"/>
                <w:noProof/>
                <w:lang w:eastAsia="ru-RU"/>
              </w:rPr>
              <w:drawing>
                <wp:anchor distT="0" distB="0" distL="114300" distR="114300" simplePos="0" relativeHeight="251659264" behindDoc="0" locked="0" layoutInCell="1" allowOverlap="1" wp14:anchorId="745D1CDA" wp14:editId="3328BB14">
                  <wp:simplePos x="0" y="0"/>
                  <wp:positionH relativeFrom="column">
                    <wp:posOffset>24765</wp:posOffset>
                  </wp:positionH>
                  <wp:positionV relativeFrom="paragraph">
                    <wp:posOffset>-44450</wp:posOffset>
                  </wp:positionV>
                  <wp:extent cx="720090" cy="720090"/>
                  <wp:effectExtent l="0" t="0" r="3810" b="381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rsidR="003D2E15" w:rsidRPr="003D2E15" w:rsidRDefault="003D2E15" w:rsidP="003D2E15">
            <w:pPr>
              <w:ind w:firstLine="0"/>
              <w:jc w:val="center"/>
              <w:rPr>
                <w:rFonts w:ascii="Times New Roman" w:eastAsia="Times New Roman" w:hAnsi="Times New Roman" w:cs="Times New Roman"/>
                <w:sz w:val="20"/>
                <w:szCs w:val="20"/>
                <w:lang w:eastAsia="ru-RU"/>
              </w:rPr>
            </w:pPr>
          </w:p>
          <w:p w:rsidR="003D2E15" w:rsidRPr="003D2E15" w:rsidRDefault="003D2E15" w:rsidP="003D2E15">
            <w:pPr>
              <w:ind w:firstLine="0"/>
              <w:jc w:val="center"/>
              <w:rPr>
                <w:rFonts w:ascii="Times New Roman" w:eastAsia="Times New Roman" w:hAnsi="Times New Roman" w:cs="Times New Roman"/>
                <w:sz w:val="20"/>
                <w:szCs w:val="20"/>
                <w:lang w:eastAsia="ru-RU"/>
              </w:rPr>
            </w:pPr>
          </w:p>
          <w:p w:rsidR="003D2E15" w:rsidRPr="003D2E15" w:rsidRDefault="003D2E15" w:rsidP="003D2E15">
            <w:pPr>
              <w:ind w:firstLine="0"/>
              <w:jc w:val="center"/>
              <w:rPr>
                <w:rFonts w:ascii="Times New Roman" w:eastAsia="Times New Roman" w:hAnsi="Times New Roman" w:cs="Times New Roman"/>
                <w:sz w:val="20"/>
                <w:szCs w:val="20"/>
                <w:lang w:eastAsia="ru-RU"/>
              </w:rPr>
            </w:pPr>
          </w:p>
          <w:p w:rsidR="003D2E15" w:rsidRPr="003D2E15" w:rsidRDefault="003D2E15" w:rsidP="003D2E15">
            <w:pPr>
              <w:ind w:firstLine="0"/>
              <w:jc w:val="center"/>
              <w:rPr>
                <w:rFonts w:ascii="Times New Roman" w:eastAsia="Times New Roman" w:hAnsi="Times New Roman" w:cs="Times New Roman"/>
                <w:sz w:val="20"/>
                <w:szCs w:val="20"/>
                <w:lang w:eastAsia="ru-RU"/>
              </w:rPr>
            </w:pPr>
          </w:p>
          <w:p w:rsidR="003D2E15" w:rsidRPr="003D2E15" w:rsidRDefault="003D2E15" w:rsidP="003D2E15">
            <w:pPr>
              <w:ind w:firstLine="0"/>
              <w:jc w:val="center"/>
              <w:rPr>
                <w:rFonts w:ascii="Times New Roman" w:eastAsia="Times New Roman" w:hAnsi="Times New Roman" w:cs="Times New Roman"/>
                <w:sz w:val="20"/>
                <w:szCs w:val="20"/>
                <w:lang w:eastAsia="ru-RU"/>
              </w:rPr>
            </w:pPr>
          </w:p>
          <w:p w:rsidR="003D2E15" w:rsidRPr="003D2E15" w:rsidRDefault="003D2E15" w:rsidP="003D2E15">
            <w:pPr>
              <w:ind w:firstLine="0"/>
              <w:jc w:val="center"/>
              <w:rPr>
                <w:rFonts w:ascii="Times New Roman" w:eastAsia="Times New Roman" w:hAnsi="Times New Roman" w:cs="Times New Roman"/>
                <w:color w:val="000000"/>
                <w:szCs w:val="20"/>
                <w:lang w:eastAsia="ru-RU"/>
              </w:rPr>
            </w:pPr>
          </w:p>
        </w:tc>
        <w:tc>
          <w:tcPr>
            <w:tcW w:w="4675" w:type="dxa"/>
            <w:tcBorders>
              <w:top w:val="nil"/>
              <w:left w:val="nil"/>
              <w:bottom w:val="single" w:sz="18" w:space="0" w:color="auto"/>
              <w:right w:val="nil"/>
            </w:tcBorders>
            <w:hideMark/>
          </w:tcPr>
          <w:p w:rsidR="003D2E15" w:rsidRPr="003D2E15" w:rsidRDefault="003D2E15" w:rsidP="003D2E15">
            <w:pPr>
              <w:keepNext/>
              <w:ind w:firstLine="0"/>
              <w:jc w:val="center"/>
              <w:outlineLvl w:val="4"/>
              <w:rPr>
                <w:rFonts w:ascii="Times New Roman" w:eastAsia="Times New Roman" w:hAnsi="Times New Roman" w:cs="Times New Roman"/>
                <w:caps/>
                <w:sz w:val="28"/>
                <w:szCs w:val="28"/>
                <w:lang w:eastAsia="ru-RU"/>
              </w:rPr>
            </w:pPr>
            <w:r w:rsidRPr="003D2E15">
              <w:rPr>
                <w:rFonts w:ascii="Times New Roman" w:eastAsia="Times New Roman" w:hAnsi="Times New Roman" w:cs="Times New Roman"/>
                <w:caps/>
                <w:sz w:val="28"/>
                <w:szCs w:val="28"/>
                <w:lang w:eastAsia="ru-RU"/>
              </w:rPr>
              <w:t xml:space="preserve">    ТАТАРСТАН </w:t>
            </w:r>
          </w:p>
          <w:p w:rsidR="003D2E15" w:rsidRPr="003D2E15" w:rsidRDefault="003D2E15" w:rsidP="003D2E15">
            <w:pPr>
              <w:keepNext/>
              <w:ind w:firstLine="0"/>
              <w:jc w:val="center"/>
              <w:outlineLvl w:val="4"/>
              <w:rPr>
                <w:rFonts w:ascii="Times New Roman" w:eastAsia="Times New Roman" w:hAnsi="Times New Roman" w:cs="Times New Roman"/>
                <w:caps/>
                <w:sz w:val="28"/>
                <w:szCs w:val="28"/>
                <w:lang w:eastAsia="ru-RU"/>
              </w:rPr>
            </w:pPr>
            <w:r w:rsidRPr="003D2E15">
              <w:rPr>
                <w:rFonts w:ascii="Times New Roman" w:eastAsia="Times New Roman" w:hAnsi="Times New Roman" w:cs="Times New Roman"/>
                <w:caps/>
                <w:sz w:val="28"/>
                <w:szCs w:val="28"/>
                <w:lang w:eastAsia="ru-RU"/>
              </w:rPr>
              <w:t xml:space="preserve">      РЕСПУБЛИКАСЫны</w:t>
            </w:r>
            <w:r w:rsidRPr="003D2E15">
              <w:rPr>
                <w:rFonts w:ascii="Times New Roman" w:eastAsia="Times New Roman" w:hAnsi="Times New Roman" w:cs="Times New Roman"/>
                <w:caps/>
                <w:sz w:val="28"/>
                <w:szCs w:val="28"/>
                <w:lang w:val="tt-RU" w:eastAsia="ru-RU"/>
              </w:rPr>
              <w:t xml:space="preserve">ң </w:t>
            </w:r>
          </w:p>
          <w:p w:rsidR="003D2E15" w:rsidRPr="003D2E15" w:rsidRDefault="003D2E15" w:rsidP="003D2E15">
            <w:pPr>
              <w:keepNext/>
              <w:ind w:firstLine="0"/>
              <w:jc w:val="center"/>
              <w:outlineLvl w:val="4"/>
              <w:rPr>
                <w:rFonts w:ascii="Times New Roman" w:eastAsia="Times New Roman" w:hAnsi="Times New Roman" w:cs="Times New Roman"/>
                <w:caps/>
                <w:sz w:val="28"/>
                <w:szCs w:val="28"/>
                <w:lang w:eastAsia="ru-RU"/>
              </w:rPr>
            </w:pPr>
            <w:r w:rsidRPr="003D2E15">
              <w:rPr>
                <w:rFonts w:ascii="Times New Roman" w:eastAsia="Times New Roman" w:hAnsi="Times New Roman" w:cs="Times New Roman"/>
                <w:caps/>
                <w:sz w:val="28"/>
                <w:szCs w:val="28"/>
                <w:lang w:eastAsia="ru-RU"/>
              </w:rPr>
              <w:t xml:space="preserve">       тарифлар буенча </w:t>
            </w:r>
            <w:r w:rsidRPr="003D2E15">
              <w:rPr>
                <w:rFonts w:ascii="Times New Roman" w:eastAsia="Times New Roman" w:hAnsi="Times New Roman" w:cs="Times New Roman"/>
                <w:caps/>
                <w:sz w:val="28"/>
                <w:szCs w:val="28"/>
                <w:lang w:val="tt-RU" w:eastAsia="ru-RU"/>
              </w:rPr>
              <w:t>ДӘҮЛӘТ</w:t>
            </w:r>
          </w:p>
          <w:p w:rsidR="003D2E15" w:rsidRPr="003D2E15" w:rsidRDefault="003D2E15" w:rsidP="003D2E15">
            <w:pPr>
              <w:keepNext/>
              <w:ind w:firstLine="0"/>
              <w:jc w:val="center"/>
              <w:outlineLvl w:val="4"/>
              <w:rPr>
                <w:rFonts w:ascii="Times New Roman" w:eastAsia="Times New Roman" w:hAnsi="Times New Roman" w:cs="Times New Roman"/>
                <w:b/>
                <w:caps/>
                <w:sz w:val="20"/>
                <w:szCs w:val="20"/>
                <w:lang w:eastAsia="ru-RU"/>
              </w:rPr>
            </w:pPr>
            <w:r w:rsidRPr="003D2E15">
              <w:rPr>
                <w:rFonts w:ascii="Times New Roman" w:eastAsia="Times New Roman" w:hAnsi="Times New Roman" w:cs="Times New Roman"/>
                <w:caps/>
                <w:sz w:val="28"/>
                <w:szCs w:val="28"/>
                <w:lang w:eastAsia="ru-RU"/>
              </w:rPr>
              <w:t xml:space="preserve">    комитеты</w:t>
            </w:r>
            <w:r w:rsidRPr="003D2E15">
              <w:rPr>
                <w:rFonts w:ascii="Times New Roman" w:eastAsia="Times New Roman" w:hAnsi="Times New Roman" w:cs="Times New Roman"/>
                <w:b/>
                <w:caps/>
                <w:sz w:val="18"/>
                <w:szCs w:val="18"/>
                <w:lang w:eastAsia="ru-RU"/>
              </w:rPr>
              <w:t xml:space="preserve">       </w:t>
            </w:r>
          </w:p>
        </w:tc>
      </w:tr>
    </w:tbl>
    <w:p w:rsidR="003D2E15" w:rsidRPr="003D2E15" w:rsidRDefault="003D2E15" w:rsidP="003D2E15">
      <w:pPr>
        <w:tabs>
          <w:tab w:val="left" w:pos="1134"/>
        </w:tabs>
        <w:ind w:firstLine="0"/>
        <w:rPr>
          <w:rFonts w:ascii="Times New Roman" w:eastAsia="Times New Roman" w:hAnsi="Times New Roman" w:cs="Times New Roman"/>
          <w:sz w:val="28"/>
          <w:szCs w:val="20"/>
          <w:lang w:eastAsia="ru-RU"/>
        </w:rPr>
      </w:pPr>
    </w:p>
    <w:p w:rsidR="003D2E15" w:rsidRPr="003D2E15" w:rsidRDefault="003D2E15" w:rsidP="003D2E15">
      <w:pPr>
        <w:tabs>
          <w:tab w:val="left" w:pos="1134"/>
        </w:tabs>
        <w:ind w:firstLine="0"/>
        <w:rPr>
          <w:rFonts w:ascii="Times New Roman" w:eastAsia="Times New Roman" w:hAnsi="Times New Roman" w:cs="Times New Roman"/>
          <w:b/>
          <w:sz w:val="28"/>
          <w:szCs w:val="20"/>
          <w:lang w:eastAsia="ru-RU"/>
        </w:rPr>
      </w:pPr>
      <w:r w:rsidRPr="003D2E15">
        <w:rPr>
          <w:rFonts w:ascii="Times New Roman" w:eastAsia="Times New Roman" w:hAnsi="Times New Roman" w:cs="Times New Roman"/>
          <w:b/>
          <w:sz w:val="28"/>
          <w:szCs w:val="20"/>
          <w:lang w:eastAsia="ru-RU"/>
        </w:rPr>
        <w:t xml:space="preserve">                   ПРИКАЗ</w:t>
      </w:r>
      <w:r w:rsidRPr="003D2E15">
        <w:rPr>
          <w:rFonts w:ascii="Times New Roman" w:eastAsia="Times New Roman" w:hAnsi="Times New Roman" w:cs="Times New Roman"/>
          <w:sz w:val="28"/>
          <w:szCs w:val="20"/>
          <w:lang w:eastAsia="ru-RU"/>
        </w:rPr>
        <w:tab/>
      </w:r>
      <w:r w:rsidRPr="003D2E15">
        <w:rPr>
          <w:rFonts w:ascii="Times New Roman" w:eastAsia="Times New Roman" w:hAnsi="Times New Roman" w:cs="Times New Roman"/>
          <w:sz w:val="28"/>
          <w:szCs w:val="20"/>
          <w:lang w:eastAsia="ru-RU"/>
        </w:rPr>
        <w:tab/>
      </w:r>
      <w:r w:rsidRPr="003D2E15">
        <w:rPr>
          <w:rFonts w:ascii="Times New Roman" w:eastAsia="Times New Roman" w:hAnsi="Times New Roman" w:cs="Times New Roman"/>
          <w:sz w:val="28"/>
          <w:szCs w:val="20"/>
          <w:lang w:eastAsia="ru-RU"/>
        </w:rPr>
        <w:tab/>
      </w:r>
      <w:r w:rsidRPr="003D2E15">
        <w:rPr>
          <w:rFonts w:ascii="Times New Roman" w:eastAsia="Times New Roman" w:hAnsi="Times New Roman" w:cs="Times New Roman"/>
          <w:sz w:val="28"/>
          <w:szCs w:val="20"/>
          <w:lang w:eastAsia="ru-RU"/>
        </w:rPr>
        <w:tab/>
      </w:r>
      <w:r w:rsidRPr="003D2E15">
        <w:rPr>
          <w:rFonts w:ascii="Times New Roman" w:eastAsia="Times New Roman" w:hAnsi="Times New Roman" w:cs="Times New Roman"/>
          <w:sz w:val="28"/>
          <w:szCs w:val="20"/>
          <w:lang w:eastAsia="ru-RU"/>
        </w:rPr>
        <w:tab/>
        <w:t xml:space="preserve">                  </w:t>
      </w:r>
      <w:r w:rsidRPr="003D2E15">
        <w:rPr>
          <w:rFonts w:ascii="Times New Roman" w:eastAsia="Times New Roman" w:hAnsi="Times New Roman" w:cs="Times New Roman"/>
          <w:b/>
          <w:sz w:val="28"/>
          <w:szCs w:val="20"/>
          <w:lang w:eastAsia="ru-RU"/>
        </w:rPr>
        <w:t>БОЕРЫК</w:t>
      </w:r>
    </w:p>
    <w:p w:rsidR="003D2E15" w:rsidRPr="003D2E15" w:rsidRDefault="003D2E15" w:rsidP="003D2E15">
      <w:pPr>
        <w:ind w:firstLine="0"/>
        <w:rPr>
          <w:rFonts w:ascii="Times New Roman" w:eastAsia="Times New Roman" w:hAnsi="Times New Roman" w:cs="Times New Roman"/>
          <w:sz w:val="20"/>
          <w:szCs w:val="20"/>
          <w:lang w:eastAsia="ru-RU"/>
        </w:rPr>
      </w:pPr>
      <w:r w:rsidRPr="003D2E15">
        <w:rPr>
          <w:rFonts w:ascii="Times New Roman" w:eastAsia="Times New Roman" w:hAnsi="Times New Roman" w:cs="Times New Roman"/>
          <w:b/>
          <w:sz w:val="28"/>
          <w:szCs w:val="20"/>
          <w:lang w:eastAsia="ru-RU"/>
        </w:rPr>
        <w:t xml:space="preserve">                  _________                     </w:t>
      </w:r>
      <w:r w:rsidRPr="003D2E15">
        <w:rPr>
          <w:rFonts w:ascii="Times New Roman" w:eastAsia="Times New Roman" w:hAnsi="Times New Roman" w:cs="Times New Roman"/>
          <w:sz w:val="28"/>
          <w:szCs w:val="28"/>
          <w:lang w:eastAsia="ru-RU"/>
        </w:rPr>
        <w:t>г. Казань</w:t>
      </w:r>
      <w:r w:rsidRPr="003D2E15">
        <w:rPr>
          <w:rFonts w:ascii="Times New Roman" w:eastAsia="Times New Roman" w:hAnsi="Times New Roman" w:cs="Times New Roman"/>
          <w:b/>
          <w:sz w:val="28"/>
          <w:szCs w:val="20"/>
          <w:lang w:eastAsia="ru-RU"/>
        </w:rPr>
        <w:t xml:space="preserve">                     № __________</w:t>
      </w:r>
    </w:p>
    <w:p w:rsidR="003D2E15" w:rsidRPr="003D2E15" w:rsidRDefault="003D2E15" w:rsidP="003D2E15">
      <w:pPr>
        <w:spacing w:line="360" w:lineRule="auto"/>
        <w:ind w:firstLine="0"/>
        <w:rPr>
          <w:rFonts w:ascii="Times New Roman" w:eastAsia="Times New Roman" w:hAnsi="Times New Roman" w:cs="Times New Roman"/>
          <w:sz w:val="20"/>
          <w:szCs w:val="20"/>
          <w:lang w:eastAsia="ru-RU"/>
        </w:rPr>
      </w:pPr>
      <w:r w:rsidRPr="003D2E15">
        <w:rPr>
          <w:rFonts w:ascii="Times New Roman" w:eastAsia="Times New Roman" w:hAnsi="Times New Roman" w:cs="Times New Roman"/>
          <w:sz w:val="20"/>
          <w:szCs w:val="20"/>
          <w:lang w:eastAsia="ru-RU"/>
        </w:rPr>
        <w:t xml:space="preserve">                                           </w:t>
      </w:r>
    </w:p>
    <w:p w:rsidR="003D2E15" w:rsidRPr="003D2E15" w:rsidRDefault="003D2E15" w:rsidP="003D2E15">
      <w:pPr>
        <w:spacing w:line="360" w:lineRule="auto"/>
        <w:ind w:firstLine="0"/>
        <w:rPr>
          <w:rFonts w:ascii="Times New Roman" w:eastAsia="Times New Roman" w:hAnsi="Times New Roman" w:cs="Times New Roman"/>
          <w:sz w:val="20"/>
          <w:szCs w:val="20"/>
          <w:lang w:eastAsia="ru-RU"/>
        </w:rPr>
      </w:pPr>
      <w:r w:rsidRPr="003D2E15">
        <w:rPr>
          <w:rFonts w:ascii="Times New Roman" w:eastAsia="Times New Roman" w:hAnsi="Times New Roman" w:cs="Times New Roman"/>
          <w:sz w:val="20"/>
          <w:szCs w:val="20"/>
          <w:lang w:eastAsia="ru-RU"/>
        </w:rPr>
        <w:t xml:space="preserve">   </w:t>
      </w:r>
    </w:p>
    <w:p w:rsidR="009E6EA9" w:rsidRPr="009E6EA9" w:rsidRDefault="009E6EA9" w:rsidP="009E6EA9">
      <w:pPr>
        <w:tabs>
          <w:tab w:val="left" w:pos="6237"/>
        </w:tabs>
        <w:ind w:right="5101" w:firstLine="0"/>
        <w:jc w:val="both"/>
        <w:rPr>
          <w:rFonts w:ascii="Times New Roman" w:eastAsia="Calibri" w:hAnsi="Times New Roman" w:cs="Times New Roman"/>
          <w:sz w:val="28"/>
          <w:szCs w:val="28"/>
          <w:lang w:eastAsia="ru-RU"/>
        </w:rPr>
      </w:pPr>
      <w:r w:rsidRPr="009E6EA9">
        <w:rPr>
          <w:rFonts w:ascii="Times New Roman" w:eastAsia="Calibri" w:hAnsi="Times New Roman" w:cs="Times New Roman"/>
          <w:sz w:val="28"/>
          <w:szCs w:val="28"/>
          <w:lang w:eastAsia="ru-RU"/>
        </w:rPr>
        <w:t xml:space="preserve">О внесении изменения в </w:t>
      </w:r>
      <w:r w:rsidR="00DA7D61">
        <w:rPr>
          <w:rFonts w:ascii="Times New Roman" w:eastAsia="Calibri" w:hAnsi="Times New Roman" w:cs="Times New Roman"/>
          <w:sz w:val="28"/>
          <w:szCs w:val="28"/>
          <w:lang w:eastAsia="ru-RU"/>
        </w:rPr>
        <w:t xml:space="preserve">Административный регламент </w:t>
      </w:r>
      <w:r w:rsidRPr="009E6EA9">
        <w:rPr>
          <w:rFonts w:ascii="Times New Roman" w:eastAsia="Calibri" w:hAnsi="Times New Roman" w:cs="Times New Roman"/>
          <w:sz w:val="28"/>
          <w:szCs w:val="28"/>
          <w:lang w:eastAsia="ru-RU"/>
        </w:rPr>
        <w:t xml:space="preserve">предоставления Государственным комитетом Республики Татарстан по тарифам государственной услуги по установлению </w:t>
      </w:r>
      <w:r w:rsidR="007473C0">
        <w:rPr>
          <w:rFonts w:ascii="Times New Roman" w:eastAsia="Calibri" w:hAnsi="Times New Roman" w:cs="Times New Roman"/>
          <w:sz w:val="28"/>
          <w:szCs w:val="28"/>
          <w:lang w:eastAsia="ru-RU"/>
        </w:rPr>
        <w:t>цен</w:t>
      </w:r>
      <w:r w:rsidR="00DA7D61" w:rsidRPr="00DA7D61">
        <w:rPr>
          <w:rFonts w:ascii="Times New Roman" w:eastAsia="Calibri" w:hAnsi="Times New Roman" w:cs="Times New Roman"/>
          <w:sz w:val="28"/>
          <w:szCs w:val="28"/>
          <w:lang w:eastAsia="ru-RU"/>
        </w:rPr>
        <w:t xml:space="preserve"> </w:t>
      </w:r>
      <w:r w:rsidR="007473C0">
        <w:rPr>
          <w:rFonts w:ascii="Times New Roman" w:eastAsia="Calibri" w:hAnsi="Times New Roman" w:cs="Times New Roman"/>
          <w:sz w:val="28"/>
          <w:szCs w:val="28"/>
          <w:lang w:eastAsia="ru-RU"/>
        </w:rPr>
        <w:t>(</w:t>
      </w:r>
      <w:r w:rsidR="00DA7D61" w:rsidRPr="00DA7D61">
        <w:rPr>
          <w:rFonts w:ascii="Times New Roman" w:eastAsia="Calibri" w:hAnsi="Times New Roman" w:cs="Times New Roman"/>
          <w:sz w:val="28"/>
          <w:szCs w:val="28"/>
          <w:lang w:eastAsia="ru-RU"/>
        </w:rPr>
        <w:t>тарифов</w:t>
      </w:r>
      <w:r w:rsidR="007473C0">
        <w:rPr>
          <w:rFonts w:ascii="Times New Roman" w:eastAsia="Calibri" w:hAnsi="Times New Roman" w:cs="Times New Roman"/>
          <w:sz w:val="28"/>
          <w:szCs w:val="28"/>
          <w:lang w:eastAsia="ru-RU"/>
        </w:rPr>
        <w:t>)</w:t>
      </w:r>
      <w:r w:rsidR="00DA7D61" w:rsidRPr="00DA7D61">
        <w:rPr>
          <w:rFonts w:ascii="Times New Roman" w:eastAsia="Calibri" w:hAnsi="Times New Roman" w:cs="Times New Roman"/>
          <w:sz w:val="28"/>
          <w:szCs w:val="28"/>
          <w:lang w:eastAsia="ru-RU"/>
        </w:rPr>
        <w:t xml:space="preserve"> в электроэнергетике</w:t>
      </w:r>
      <w:r w:rsidR="007473C0">
        <w:rPr>
          <w:rFonts w:ascii="Times New Roman" w:eastAsia="Calibri" w:hAnsi="Times New Roman" w:cs="Times New Roman"/>
          <w:sz w:val="28"/>
          <w:szCs w:val="28"/>
          <w:lang w:eastAsia="ru-RU"/>
        </w:rPr>
        <w:t>, установлению</w:t>
      </w:r>
      <w:r w:rsidR="00DA7D61" w:rsidRPr="00DA7D61">
        <w:rPr>
          <w:rFonts w:ascii="Times New Roman" w:eastAsia="Calibri" w:hAnsi="Times New Roman" w:cs="Times New Roman"/>
          <w:sz w:val="28"/>
          <w:szCs w:val="28"/>
          <w:lang w:eastAsia="ru-RU"/>
        </w:rPr>
        <w:t xml:space="preserve"> сбытовых над</w:t>
      </w:r>
      <w:r w:rsidR="00DA7D61">
        <w:rPr>
          <w:rFonts w:ascii="Times New Roman" w:eastAsia="Calibri" w:hAnsi="Times New Roman" w:cs="Times New Roman"/>
          <w:sz w:val="28"/>
          <w:szCs w:val="28"/>
          <w:lang w:eastAsia="ru-RU"/>
        </w:rPr>
        <w:t xml:space="preserve">бавок гарантирующих поставщиков </w:t>
      </w:r>
      <w:r w:rsidR="00DA7D61" w:rsidRPr="00DA7D61">
        <w:rPr>
          <w:rFonts w:ascii="Times New Roman" w:eastAsia="Calibri" w:hAnsi="Times New Roman" w:cs="Times New Roman"/>
          <w:sz w:val="28"/>
          <w:szCs w:val="28"/>
          <w:lang w:eastAsia="ru-RU"/>
        </w:rPr>
        <w:t>электрической энергии</w:t>
      </w:r>
      <w:r w:rsidRPr="009E6EA9">
        <w:rPr>
          <w:rFonts w:ascii="Times New Roman" w:eastAsia="Calibri" w:hAnsi="Times New Roman" w:cs="Times New Roman"/>
          <w:sz w:val="28"/>
          <w:szCs w:val="28"/>
          <w:lang w:eastAsia="ru-RU"/>
        </w:rPr>
        <w:t>, утвержденный приказом Государственного комитета Респу</w:t>
      </w:r>
      <w:r w:rsidR="007473C0">
        <w:rPr>
          <w:rFonts w:ascii="Times New Roman" w:eastAsia="Calibri" w:hAnsi="Times New Roman" w:cs="Times New Roman"/>
          <w:sz w:val="28"/>
          <w:szCs w:val="28"/>
          <w:lang w:eastAsia="ru-RU"/>
        </w:rPr>
        <w:t>блики Татарстан по тарифам</w:t>
      </w:r>
      <w:r w:rsidR="007473C0">
        <w:rPr>
          <w:rFonts w:ascii="Times New Roman" w:eastAsia="Calibri" w:hAnsi="Times New Roman" w:cs="Times New Roman"/>
          <w:sz w:val="28"/>
          <w:szCs w:val="28"/>
          <w:lang w:eastAsia="ru-RU"/>
        </w:rPr>
        <w:br/>
        <w:t>от 15.08.2022 № Пр-554/2022</w:t>
      </w:r>
      <w:r w:rsidRPr="009E6EA9">
        <w:rPr>
          <w:rFonts w:ascii="Times New Roman" w:eastAsia="Calibri" w:hAnsi="Times New Roman" w:cs="Times New Roman"/>
          <w:sz w:val="28"/>
          <w:szCs w:val="28"/>
          <w:lang w:eastAsia="ru-RU"/>
        </w:rPr>
        <w:br/>
      </w:r>
    </w:p>
    <w:p w:rsidR="009E6EA9" w:rsidRPr="009E6EA9" w:rsidRDefault="009E6EA9" w:rsidP="009E6EA9">
      <w:pPr>
        <w:jc w:val="both"/>
        <w:rPr>
          <w:rFonts w:ascii="Times New Roman" w:eastAsia="Times New Roman" w:hAnsi="Times New Roman" w:cs="Times New Roman"/>
          <w:b/>
          <w:sz w:val="28"/>
          <w:szCs w:val="28"/>
          <w:lang w:eastAsia="ru-RU"/>
        </w:rPr>
      </w:pPr>
    </w:p>
    <w:p w:rsidR="009E6EA9" w:rsidRPr="009E6EA9" w:rsidRDefault="009E6EA9" w:rsidP="009E6EA9">
      <w:pPr>
        <w:tabs>
          <w:tab w:val="left" w:pos="709"/>
          <w:tab w:val="left" w:pos="1134"/>
          <w:tab w:val="left" w:pos="1276"/>
        </w:tabs>
        <w:jc w:val="both"/>
        <w:rPr>
          <w:rFonts w:ascii="Times New Roman" w:eastAsia="Times New Roman" w:hAnsi="Times New Roman" w:cs="Times New Roman"/>
          <w:sz w:val="28"/>
          <w:szCs w:val="28"/>
          <w:lang w:eastAsia="ru-RU"/>
        </w:rPr>
      </w:pPr>
    </w:p>
    <w:p w:rsidR="009E6EA9" w:rsidRPr="009E6EA9" w:rsidRDefault="009E6EA9" w:rsidP="009E6EA9">
      <w:pPr>
        <w:tabs>
          <w:tab w:val="left" w:pos="709"/>
          <w:tab w:val="left" w:pos="1134"/>
          <w:tab w:val="left" w:pos="1276"/>
        </w:tabs>
        <w:ind w:right="565"/>
        <w:jc w:val="both"/>
        <w:rPr>
          <w:rFonts w:ascii="Times New Roman" w:eastAsia="Times New Roman" w:hAnsi="Times New Roman" w:cs="Times New Roman"/>
          <w:sz w:val="28"/>
          <w:szCs w:val="28"/>
          <w:lang w:eastAsia="ru-RU"/>
        </w:rPr>
      </w:pPr>
      <w:r w:rsidRPr="009E6EA9">
        <w:rPr>
          <w:rFonts w:ascii="Times New Roman" w:eastAsia="Times New Roman" w:hAnsi="Times New Roman" w:cs="Times New Roman"/>
          <w:sz w:val="28"/>
          <w:szCs w:val="28"/>
          <w:lang w:eastAsia="ru-RU"/>
        </w:rPr>
        <w:t xml:space="preserve">В целях актуализации нормативного правового акта Государственного комитета Республики Татарстан по тарифам </w:t>
      </w:r>
    </w:p>
    <w:p w:rsidR="009E6EA9" w:rsidRPr="009E6EA9" w:rsidRDefault="009E6EA9" w:rsidP="009E6EA9">
      <w:pPr>
        <w:tabs>
          <w:tab w:val="left" w:pos="1134"/>
          <w:tab w:val="left" w:pos="1276"/>
        </w:tabs>
        <w:jc w:val="both"/>
        <w:rPr>
          <w:rFonts w:ascii="Times New Roman" w:eastAsia="Times New Roman" w:hAnsi="Times New Roman" w:cs="Times New Roman"/>
          <w:sz w:val="28"/>
          <w:szCs w:val="28"/>
          <w:lang w:eastAsia="ru-RU"/>
        </w:rPr>
      </w:pPr>
      <w:r w:rsidRPr="009E6EA9">
        <w:rPr>
          <w:rFonts w:ascii="Times New Roman" w:eastAsia="Times New Roman" w:hAnsi="Times New Roman" w:cs="Times New Roman"/>
          <w:sz w:val="28"/>
          <w:szCs w:val="28"/>
          <w:lang w:eastAsia="ru-RU"/>
        </w:rPr>
        <w:t xml:space="preserve">п р и </w:t>
      </w:r>
      <w:proofErr w:type="gramStart"/>
      <w:r w:rsidRPr="009E6EA9">
        <w:rPr>
          <w:rFonts w:ascii="Times New Roman" w:eastAsia="Times New Roman" w:hAnsi="Times New Roman" w:cs="Times New Roman"/>
          <w:sz w:val="28"/>
          <w:szCs w:val="28"/>
          <w:lang w:eastAsia="ru-RU"/>
        </w:rPr>
        <w:t>к</w:t>
      </w:r>
      <w:proofErr w:type="gramEnd"/>
      <w:r w:rsidRPr="009E6EA9">
        <w:rPr>
          <w:rFonts w:ascii="Times New Roman" w:eastAsia="Times New Roman" w:hAnsi="Times New Roman" w:cs="Times New Roman"/>
          <w:sz w:val="28"/>
          <w:szCs w:val="28"/>
          <w:lang w:eastAsia="ru-RU"/>
        </w:rPr>
        <w:t xml:space="preserve"> а з ы в а ю: </w:t>
      </w:r>
    </w:p>
    <w:p w:rsidR="009E6EA9" w:rsidRPr="009E6EA9" w:rsidRDefault="007473C0" w:rsidP="009E6EA9">
      <w:pPr>
        <w:tabs>
          <w:tab w:val="left" w:pos="709"/>
          <w:tab w:val="left" w:pos="851"/>
        </w:tabs>
        <w:ind w:right="5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Внести </w:t>
      </w:r>
      <w:r w:rsidR="009E6EA9" w:rsidRPr="009E6EA9">
        <w:rPr>
          <w:rFonts w:ascii="Times New Roman" w:eastAsia="Times New Roman" w:hAnsi="Times New Roman" w:cs="Times New Roman"/>
          <w:sz w:val="28"/>
          <w:szCs w:val="28"/>
          <w:lang w:eastAsia="ru-RU"/>
        </w:rPr>
        <w:t xml:space="preserve">в Административный регламент предоставления Государственным комитетом Республики Татарстан по тарифам государственной услуги по установлению предельных тарифов в области обращения с твердыми коммунальными отходами, утвержденный приказом Государственного комитета Республики Татарстан по тарифам от </w:t>
      </w:r>
      <w:r>
        <w:rPr>
          <w:rFonts w:ascii="Times New Roman" w:eastAsia="Calibri" w:hAnsi="Times New Roman" w:cs="Times New Roman"/>
          <w:sz w:val="28"/>
          <w:szCs w:val="28"/>
          <w:lang w:eastAsia="ru-RU"/>
        </w:rPr>
        <w:t>15.08.2022 № Пр-554/2022</w:t>
      </w:r>
      <w:r w:rsidRPr="009E6E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E6EA9" w:rsidRPr="009E6EA9">
        <w:rPr>
          <w:rFonts w:ascii="Times New Roman" w:eastAsia="Times New Roman" w:hAnsi="Times New Roman" w:cs="Times New Roman"/>
          <w:sz w:val="28"/>
          <w:szCs w:val="28"/>
          <w:lang w:eastAsia="ru-RU"/>
        </w:rPr>
        <w:t xml:space="preserve">(с изменениями, внесенными приказом Государственного комитета Республики </w:t>
      </w:r>
      <w:r w:rsidR="00E06EC6">
        <w:rPr>
          <w:rFonts w:ascii="Times New Roman" w:eastAsia="Times New Roman" w:hAnsi="Times New Roman" w:cs="Times New Roman"/>
          <w:sz w:val="28"/>
          <w:szCs w:val="28"/>
          <w:lang w:eastAsia="ru-RU"/>
        </w:rPr>
        <w:t>Татарстан по тарифам от 29.06.2023 №</w:t>
      </w:r>
      <w:r w:rsidR="00E06EC6" w:rsidRPr="00E06EC6">
        <w:rPr>
          <w:rFonts w:ascii="Times New Roman" w:eastAsia="Times New Roman" w:hAnsi="Times New Roman" w:cs="Times New Roman"/>
          <w:sz w:val="28"/>
          <w:szCs w:val="28"/>
          <w:lang w:eastAsia="ru-RU"/>
        </w:rPr>
        <w:t xml:space="preserve"> 476/2023</w:t>
      </w:r>
      <w:r w:rsidR="00E06EC6">
        <w:rPr>
          <w:rFonts w:ascii="Times New Roman" w:eastAsia="Times New Roman" w:hAnsi="Times New Roman" w:cs="Times New Roman"/>
          <w:sz w:val="28"/>
          <w:szCs w:val="28"/>
          <w:lang w:eastAsia="ru-RU"/>
        </w:rPr>
        <w:t>,</w:t>
      </w:r>
      <w:r w:rsidR="00E06EC6" w:rsidRPr="00E06EC6">
        <w:t xml:space="preserve"> </w:t>
      </w:r>
      <w:r w:rsidR="001F741B">
        <w:rPr>
          <w:rFonts w:ascii="Times New Roman" w:eastAsia="Times New Roman" w:hAnsi="Times New Roman" w:cs="Times New Roman"/>
          <w:sz w:val="28"/>
          <w:szCs w:val="28"/>
          <w:lang w:eastAsia="ru-RU"/>
        </w:rPr>
        <w:t>от 02.04.2025 №</w:t>
      </w:r>
      <w:r w:rsidR="00E06EC6" w:rsidRPr="00E06EC6">
        <w:rPr>
          <w:rFonts w:ascii="Times New Roman" w:eastAsia="Times New Roman" w:hAnsi="Times New Roman" w:cs="Times New Roman"/>
          <w:sz w:val="28"/>
          <w:szCs w:val="28"/>
          <w:lang w:eastAsia="ru-RU"/>
        </w:rPr>
        <w:t xml:space="preserve"> 92/2025</w:t>
      </w:r>
      <w:r w:rsidR="009E6EA9" w:rsidRPr="009E6EA9">
        <w:rPr>
          <w:rFonts w:ascii="Times New Roman" w:eastAsia="Times New Roman" w:hAnsi="Times New Roman" w:cs="Times New Roman"/>
          <w:sz w:val="28"/>
          <w:szCs w:val="28"/>
          <w:lang w:eastAsia="ru-RU"/>
        </w:rPr>
        <w:t>)</w:t>
      </w:r>
      <w:r w:rsidR="00724580">
        <w:rPr>
          <w:rFonts w:ascii="Times New Roman" w:eastAsia="Times New Roman" w:hAnsi="Times New Roman" w:cs="Times New Roman"/>
          <w:sz w:val="28"/>
          <w:szCs w:val="28"/>
          <w:lang w:eastAsia="ru-RU"/>
        </w:rPr>
        <w:t xml:space="preserve"> </w:t>
      </w:r>
      <w:bookmarkStart w:id="0" w:name="_GoBack"/>
      <w:bookmarkEnd w:id="0"/>
      <w:r w:rsidR="004500AE">
        <w:rPr>
          <w:rFonts w:ascii="Times New Roman" w:eastAsia="Times New Roman" w:hAnsi="Times New Roman" w:cs="Times New Roman"/>
          <w:sz w:val="28"/>
          <w:szCs w:val="28"/>
          <w:lang w:eastAsia="ru-RU"/>
        </w:rPr>
        <w:t>изменение</w:t>
      </w:r>
      <w:r w:rsidR="009E6EA9" w:rsidRPr="009E6EA9">
        <w:rPr>
          <w:rFonts w:ascii="Times New Roman" w:eastAsia="Times New Roman" w:hAnsi="Times New Roman" w:cs="Times New Roman"/>
          <w:sz w:val="28"/>
          <w:szCs w:val="28"/>
          <w:lang w:eastAsia="ru-RU"/>
        </w:rPr>
        <w:t>, изложив его в новой редакции (прилагается).</w:t>
      </w:r>
    </w:p>
    <w:p w:rsidR="009E6EA9" w:rsidRPr="009E6EA9" w:rsidRDefault="009E6EA9" w:rsidP="009E6EA9">
      <w:pPr>
        <w:widowControl w:val="0"/>
        <w:tabs>
          <w:tab w:val="left" w:pos="709"/>
        </w:tabs>
        <w:autoSpaceDE w:val="0"/>
        <w:autoSpaceDN w:val="0"/>
        <w:ind w:right="565"/>
        <w:jc w:val="both"/>
        <w:rPr>
          <w:rFonts w:ascii="Times New Roman" w:eastAsia="Times New Roman" w:hAnsi="Times New Roman" w:cs="Times New Roman"/>
          <w:sz w:val="28"/>
          <w:szCs w:val="28"/>
          <w:lang w:eastAsia="ru-RU"/>
        </w:rPr>
      </w:pPr>
      <w:r w:rsidRPr="009E6EA9">
        <w:rPr>
          <w:rFonts w:ascii="Times New Roman" w:eastAsia="Times New Roman" w:hAnsi="Times New Roman" w:cs="Times New Roman"/>
          <w:sz w:val="28"/>
          <w:szCs w:val="28"/>
          <w:lang w:eastAsia="ru-RU"/>
        </w:rPr>
        <w:t>2. Настоящий приказ вступает в силу со дня его официального опубликования.</w:t>
      </w:r>
    </w:p>
    <w:p w:rsidR="009E6EA9" w:rsidRPr="009E6EA9" w:rsidRDefault="009E6EA9" w:rsidP="009E6EA9">
      <w:pPr>
        <w:tabs>
          <w:tab w:val="left" w:pos="709"/>
          <w:tab w:val="left" w:pos="851"/>
        </w:tabs>
        <w:jc w:val="both"/>
        <w:rPr>
          <w:rFonts w:ascii="Times New Roman" w:eastAsia="Times New Roman" w:hAnsi="Times New Roman" w:cs="Times New Roman"/>
          <w:sz w:val="28"/>
          <w:szCs w:val="28"/>
          <w:lang w:eastAsia="ru-RU"/>
        </w:rPr>
      </w:pPr>
    </w:p>
    <w:p w:rsidR="009E6EA9" w:rsidRPr="009E6EA9" w:rsidRDefault="009E6EA9" w:rsidP="009E6EA9">
      <w:pPr>
        <w:widowControl w:val="0"/>
        <w:tabs>
          <w:tab w:val="left" w:pos="709"/>
        </w:tabs>
        <w:autoSpaceDE w:val="0"/>
        <w:autoSpaceDN w:val="0"/>
        <w:ind w:firstLine="540"/>
        <w:jc w:val="both"/>
        <w:rPr>
          <w:rFonts w:ascii="Times New Roman" w:eastAsia="Times New Roman" w:hAnsi="Times New Roman" w:cs="Times New Roman"/>
          <w:sz w:val="28"/>
          <w:szCs w:val="28"/>
          <w:lang w:eastAsia="ru-RU"/>
        </w:rPr>
      </w:pPr>
    </w:p>
    <w:p w:rsidR="009E6EA9" w:rsidRPr="009E6EA9" w:rsidRDefault="009E6EA9" w:rsidP="009E6EA9">
      <w:pPr>
        <w:widowControl w:val="0"/>
        <w:tabs>
          <w:tab w:val="left" w:pos="709"/>
        </w:tabs>
        <w:autoSpaceDE w:val="0"/>
        <w:autoSpaceDN w:val="0"/>
        <w:ind w:firstLine="0"/>
        <w:jc w:val="both"/>
        <w:rPr>
          <w:rFonts w:ascii="Times New Roman" w:eastAsia="Times New Roman" w:hAnsi="Times New Roman" w:cs="Times New Roman"/>
          <w:sz w:val="28"/>
          <w:szCs w:val="28"/>
          <w:lang w:eastAsia="ru-RU"/>
        </w:rPr>
      </w:pPr>
      <w:r w:rsidRPr="009E6EA9">
        <w:rPr>
          <w:rFonts w:ascii="Times New Roman" w:eastAsia="Times New Roman" w:hAnsi="Times New Roman" w:cs="Times New Roman"/>
          <w:sz w:val="28"/>
          <w:szCs w:val="28"/>
          <w:lang w:eastAsia="ru-RU"/>
        </w:rPr>
        <w:t>Председатель</w:t>
      </w:r>
      <w:r w:rsidRPr="009E6EA9">
        <w:rPr>
          <w:rFonts w:ascii="Times New Roman" w:eastAsia="Times New Roman" w:hAnsi="Times New Roman" w:cs="Times New Roman"/>
          <w:sz w:val="28"/>
          <w:szCs w:val="28"/>
          <w:lang w:eastAsia="ru-RU"/>
        </w:rPr>
        <w:tab/>
      </w:r>
      <w:r w:rsidRPr="009E6EA9">
        <w:rPr>
          <w:rFonts w:ascii="Times New Roman" w:eastAsia="Times New Roman" w:hAnsi="Times New Roman" w:cs="Times New Roman"/>
          <w:sz w:val="28"/>
          <w:szCs w:val="28"/>
          <w:lang w:eastAsia="ru-RU"/>
        </w:rPr>
        <w:tab/>
      </w:r>
      <w:r w:rsidRPr="009E6EA9">
        <w:rPr>
          <w:rFonts w:ascii="Times New Roman" w:eastAsia="Times New Roman" w:hAnsi="Times New Roman" w:cs="Times New Roman"/>
          <w:sz w:val="28"/>
          <w:szCs w:val="28"/>
          <w:lang w:eastAsia="ru-RU"/>
        </w:rPr>
        <w:tab/>
      </w:r>
      <w:r w:rsidRPr="009E6EA9">
        <w:rPr>
          <w:rFonts w:ascii="Times New Roman" w:eastAsia="Times New Roman" w:hAnsi="Times New Roman" w:cs="Times New Roman"/>
          <w:sz w:val="28"/>
          <w:szCs w:val="28"/>
          <w:lang w:eastAsia="ru-RU"/>
        </w:rPr>
        <w:tab/>
      </w:r>
      <w:r w:rsidRPr="009E6EA9">
        <w:rPr>
          <w:rFonts w:ascii="Times New Roman" w:eastAsia="Times New Roman" w:hAnsi="Times New Roman" w:cs="Times New Roman"/>
          <w:sz w:val="28"/>
          <w:szCs w:val="28"/>
          <w:lang w:eastAsia="ru-RU"/>
        </w:rPr>
        <w:tab/>
      </w:r>
      <w:r w:rsidRPr="009E6EA9">
        <w:rPr>
          <w:rFonts w:ascii="Times New Roman" w:eastAsia="Times New Roman" w:hAnsi="Times New Roman" w:cs="Times New Roman"/>
          <w:sz w:val="28"/>
          <w:szCs w:val="28"/>
          <w:lang w:eastAsia="ru-RU"/>
        </w:rPr>
        <w:tab/>
        <w:t xml:space="preserve">                         Р.В. </w:t>
      </w:r>
      <w:proofErr w:type="spellStart"/>
      <w:r w:rsidRPr="009E6EA9">
        <w:rPr>
          <w:rFonts w:ascii="Times New Roman" w:eastAsia="Times New Roman" w:hAnsi="Times New Roman" w:cs="Times New Roman"/>
          <w:sz w:val="28"/>
          <w:szCs w:val="28"/>
          <w:lang w:eastAsia="ru-RU"/>
        </w:rPr>
        <w:t>Гайнутдинов</w:t>
      </w:r>
      <w:proofErr w:type="spellEnd"/>
    </w:p>
    <w:p w:rsidR="00DA7D61" w:rsidRDefault="00DA7D61" w:rsidP="00DA7D61">
      <w:pPr>
        <w:widowControl w:val="0"/>
        <w:autoSpaceDE w:val="0"/>
        <w:autoSpaceDN w:val="0"/>
        <w:ind w:left="5664" w:firstLine="0"/>
        <w:outlineLvl w:val="0"/>
        <w:rPr>
          <w:szCs w:val="28"/>
        </w:rPr>
      </w:pPr>
    </w:p>
    <w:p w:rsidR="00DA7D61" w:rsidRDefault="00DA7D61" w:rsidP="00C94418">
      <w:pPr>
        <w:widowControl w:val="0"/>
        <w:autoSpaceDE w:val="0"/>
        <w:autoSpaceDN w:val="0"/>
        <w:ind w:firstLine="0"/>
        <w:outlineLvl w:val="0"/>
        <w:rPr>
          <w:szCs w:val="28"/>
        </w:rPr>
      </w:pPr>
    </w:p>
    <w:p w:rsidR="00DA7D61" w:rsidRPr="00DA7D61" w:rsidRDefault="00DA7D61" w:rsidP="003016A0">
      <w:pPr>
        <w:widowControl w:val="0"/>
        <w:autoSpaceDE w:val="0"/>
        <w:autoSpaceDN w:val="0"/>
        <w:ind w:left="5664" w:right="565" w:firstLine="0"/>
        <w:outlineLvl w:val="0"/>
        <w:rPr>
          <w:rFonts w:ascii="Times New Roman" w:hAnsi="Times New Roman" w:cs="Times New Roman"/>
          <w:sz w:val="28"/>
          <w:szCs w:val="28"/>
        </w:rPr>
      </w:pPr>
      <w:r w:rsidRPr="00DA7D61">
        <w:rPr>
          <w:rFonts w:ascii="Times New Roman" w:hAnsi="Times New Roman" w:cs="Times New Roman"/>
          <w:sz w:val="28"/>
          <w:szCs w:val="28"/>
        </w:rPr>
        <w:lastRenderedPageBreak/>
        <w:t>Утвержден</w:t>
      </w:r>
    </w:p>
    <w:p w:rsidR="00DA7D61" w:rsidRPr="00DA7D61" w:rsidRDefault="00DA7D61" w:rsidP="003016A0">
      <w:pPr>
        <w:widowControl w:val="0"/>
        <w:autoSpaceDE w:val="0"/>
        <w:autoSpaceDN w:val="0"/>
        <w:ind w:left="5664" w:right="565" w:firstLine="0"/>
        <w:rPr>
          <w:rFonts w:ascii="Times New Roman" w:hAnsi="Times New Roman" w:cs="Times New Roman"/>
          <w:sz w:val="28"/>
          <w:szCs w:val="28"/>
        </w:rPr>
      </w:pPr>
      <w:r w:rsidRPr="00DA7D61">
        <w:rPr>
          <w:rFonts w:ascii="Times New Roman" w:hAnsi="Times New Roman" w:cs="Times New Roman"/>
          <w:sz w:val="28"/>
          <w:szCs w:val="28"/>
        </w:rPr>
        <w:t xml:space="preserve">приказом Государственного комитета Республики Татарстан по тарифам </w:t>
      </w:r>
    </w:p>
    <w:p w:rsidR="00DA7D61" w:rsidRPr="00DA7D61" w:rsidRDefault="00DA7D61" w:rsidP="003016A0">
      <w:pPr>
        <w:widowControl w:val="0"/>
        <w:autoSpaceDE w:val="0"/>
        <w:autoSpaceDN w:val="0"/>
        <w:ind w:left="5664" w:right="565" w:firstLine="0"/>
        <w:rPr>
          <w:rFonts w:ascii="Times New Roman" w:hAnsi="Times New Roman" w:cs="Times New Roman"/>
          <w:bCs/>
          <w:sz w:val="28"/>
          <w:szCs w:val="28"/>
        </w:rPr>
      </w:pPr>
      <w:r w:rsidRPr="00DA7D61">
        <w:rPr>
          <w:rFonts w:ascii="Times New Roman" w:hAnsi="Times New Roman" w:cs="Times New Roman"/>
          <w:bCs/>
          <w:sz w:val="28"/>
          <w:szCs w:val="28"/>
        </w:rPr>
        <w:t xml:space="preserve">от </w:t>
      </w:r>
      <w:r w:rsidR="009A4BBC">
        <w:rPr>
          <w:rFonts w:ascii="Times New Roman" w:hAnsi="Times New Roman" w:cs="Times New Roman"/>
          <w:bCs/>
          <w:sz w:val="28"/>
          <w:szCs w:val="28"/>
        </w:rPr>
        <w:t>15.08.2022</w:t>
      </w:r>
      <w:r w:rsidRPr="00DA7D61">
        <w:rPr>
          <w:rFonts w:ascii="Times New Roman" w:hAnsi="Times New Roman" w:cs="Times New Roman"/>
          <w:bCs/>
          <w:sz w:val="28"/>
          <w:szCs w:val="28"/>
        </w:rPr>
        <w:t xml:space="preserve"> № Пр-</w:t>
      </w:r>
      <w:r w:rsidR="009A4BBC">
        <w:rPr>
          <w:rFonts w:ascii="Times New Roman" w:hAnsi="Times New Roman" w:cs="Times New Roman"/>
          <w:bCs/>
          <w:sz w:val="28"/>
          <w:szCs w:val="28"/>
        </w:rPr>
        <w:t>554/2022</w:t>
      </w:r>
    </w:p>
    <w:p w:rsidR="009A4BBC" w:rsidRPr="009A4BBC" w:rsidRDefault="00DA7D61" w:rsidP="009A4BBC">
      <w:pPr>
        <w:widowControl w:val="0"/>
        <w:autoSpaceDE w:val="0"/>
        <w:autoSpaceDN w:val="0"/>
        <w:ind w:left="5664" w:right="567" w:firstLine="0"/>
        <w:rPr>
          <w:rFonts w:ascii="Times New Roman" w:hAnsi="Times New Roman" w:cs="Times New Roman"/>
          <w:bCs/>
          <w:sz w:val="28"/>
          <w:szCs w:val="28"/>
        </w:rPr>
      </w:pPr>
      <w:r w:rsidRPr="00DA7D61">
        <w:rPr>
          <w:rFonts w:ascii="Times New Roman" w:hAnsi="Times New Roman" w:cs="Times New Roman"/>
          <w:bCs/>
          <w:sz w:val="28"/>
          <w:szCs w:val="28"/>
        </w:rPr>
        <w:t xml:space="preserve">(в редакции приказа Государственного комитета </w:t>
      </w:r>
      <w:r w:rsidR="007473C0">
        <w:rPr>
          <w:rFonts w:ascii="Times New Roman" w:hAnsi="Times New Roman" w:cs="Times New Roman"/>
          <w:bCs/>
          <w:sz w:val="28"/>
          <w:szCs w:val="28"/>
        </w:rPr>
        <w:t xml:space="preserve">Республики </w:t>
      </w:r>
      <w:r w:rsidR="009A4BBC" w:rsidRPr="009A4BBC">
        <w:rPr>
          <w:rFonts w:ascii="Times New Roman" w:hAnsi="Times New Roman" w:cs="Times New Roman"/>
          <w:bCs/>
          <w:sz w:val="28"/>
          <w:szCs w:val="28"/>
        </w:rPr>
        <w:t>Татарстан по тарифам от ______________</w:t>
      </w:r>
    </w:p>
    <w:p w:rsidR="003016A0" w:rsidRDefault="009A4BBC" w:rsidP="009A4BBC">
      <w:pPr>
        <w:widowControl w:val="0"/>
        <w:autoSpaceDE w:val="0"/>
        <w:autoSpaceDN w:val="0"/>
        <w:ind w:left="5664" w:right="567" w:firstLine="0"/>
        <w:rPr>
          <w:rFonts w:ascii="Times New Roman" w:hAnsi="Times New Roman" w:cs="Times New Roman"/>
          <w:b/>
          <w:color w:val="000000" w:themeColor="text1"/>
          <w:sz w:val="28"/>
          <w:szCs w:val="28"/>
        </w:rPr>
      </w:pPr>
      <w:r w:rsidRPr="009A4BBC">
        <w:rPr>
          <w:rFonts w:ascii="Times New Roman" w:hAnsi="Times New Roman" w:cs="Times New Roman"/>
          <w:bCs/>
          <w:sz w:val="28"/>
          <w:szCs w:val="28"/>
        </w:rPr>
        <w:t>№ _________)</w:t>
      </w:r>
    </w:p>
    <w:p w:rsidR="003016A0" w:rsidRDefault="003016A0" w:rsidP="003D2E15">
      <w:pPr>
        <w:ind w:firstLine="0"/>
        <w:rPr>
          <w:rFonts w:ascii="Times New Roman" w:hAnsi="Times New Roman" w:cs="Times New Roman"/>
          <w:b/>
          <w:color w:val="000000" w:themeColor="text1"/>
          <w:sz w:val="28"/>
          <w:szCs w:val="28"/>
        </w:rPr>
      </w:pPr>
    </w:p>
    <w:p w:rsidR="003016A0" w:rsidRDefault="003016A0" w:rsidP="003D2E15">
      <w:pPr>
        <w:ind w:firstLine="0"/>
        <w:rPr>
          <w:rFonts w:ascii="Times New Roman" w:hAnsi="Times New Roman" w:cs="Times New Roman"/>
          <w:b/>
          <w:color w:val="000000" w:themeColor="text1"/>
          <w:sz w:val="28"/>
          <w:szCs w:val="28"/>
        </w:rPr>
      </w:pPr>
    </w:p>
    <w:p w:rsidR="003D2E15" w:rsidRDefault="00E3686A" w:rsidP="003D2E15">
      <w:pPr>
        <w:ind w:firstLine="0"/>
        <w:rPr>
          <w:rFonts w:ascii="Times New Roman" w:hAnsi="Times New Roman" w:cs="Times New Roman"/>
          <w:b/>
          <w:color w:val="000000" w:themeColor="text1"/>
          <w:sz w:val="28"/>
          <w:szCs w:val="28"/>
        </w:rPr>
      </w:pPr>
      <w:r w:rsidRPr="00E3686A">
        <w:rPr>
          <w:rFonts w:ascii="Times New Roman" w:hAnsi="Times New Roman" w:cs="Times New Roman"/>
          <w:b/>
          <w:noProof/>
          <w:color w:val="000000" w:themeColor="text1"/>
          <w:sz w:val="28"/>
          <w:szCs w:val="28"/>
          <w:lang w:eastAsia="ru-RU"/>
        </w:rPr>
        <mc:AlternateContent>
          <mc:Choice Requires="wps">
            <w:drawing>
              <wp:anchor distT="45720" distB="45720" distL="114300" distR="114300" simplePos="0" relativeHeight="251663360" behindDoc="0" locked="0" layoutInCell="1" allowOverlap="1">
                <wp:simplePos x="0" y="0"/>
                <wp:positionH relativeFrom="column">
                  <wp:posOffset>32385</wp:posOffset>
                </wp:positionH>
                <wp:positionV relativeFrom="paragraph">
                  <wp:posOffset>184785</wp:posOffset>
                </wp:positionV>
                <wp:extent cx="104775" cy="828675"/>
                <wp:effectExtent l="0" t="0" r="28575" b="2857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828675"/>
                        </a:xfrm>
                        <a:prstGeom prst="rect">
                          <a:avLst/>
                        </a:prstGeom>
                        <a:solidFill>
                          <a:srgbClr val="FFFFFF"/>
                        </a:solidFill>
                        <a:ln w="9525">
                          <a:solidFill>
                            <a:schemeClr val="bg1"/>
                          </a:solidFill>
                          <a:miter lim="800000"/>
                          <a:headEnd/>
                          <a:tailEnd/>
                        </a:ln>
                      </wps:spPr>
                      <wps:txbx>
                        <w:txbxContent>
                          <w:p w:rsidR="007473C0" w:rsidRDefault="007473C0"/>
                          <w:p w:rsidR="007473C0" w:rsidRDefault="007473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Надпись 2" o:spid="_x0000_s1026" type="#_x0000_t202" style="position:absolute;margin-left:2.55pt;margin-top:14.55pt;width:8.25pt;height:6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" strokecolor="white [3212]">
                <v:textbox>
                  <w:txbxContent>
                    <w:p w:rsidR="007473C0" w:rsidRDefault="007473C0"/>
                    <w:p w:rsidR="007473C0" w:rsidRDefault="007473C0"/>
                  </w:txbxContent>
                </v:textbox>
                <w10:wrap type="square"/>
              </v:shape>
            </w:pict>
          </mc:Fallback>
        </mc:AlternateContent>
      </w:r>
    </w:p>
    <w:p w:rsidR="00DA7D61" w:rsidRPr="00095991" w:rsidRDefault="00DA7D61" w:rsidP="003016A0">
      <w:pPr>
        <w:ind w:right="567"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w:t>
      </w:r>
      <w:r w:rsidR="003016A0">
        <w:rPr>
          <w:rFonts w:ascii="Times New Roman" w:hAnsi="Times New Roman" w:cs="Times New Roman"/>
          <w:b/>
          <w:color w:val="000000" w:themeColor="text1"/>
          <w:sz w:val="28"/>
          <w:szCs w:val="28"/>
        </w:rPr>
        <w:t xml:space="preserve">дминистративный регламент </w:t>
      </w:r>
      <w:r w:rsidRPr="00095991">
        <w:rPr>
          <w:rFonts w:ascii="Times New Roman" w:hAnsi="Times New Roman" w:cs="Times New Roman"/>
          <w:b/>
          <w:color w:val="000000" w:themeColor="text1"/>
          <w:sz w:val="28"/>
          <w:szCs w:val="28"/>
        </w:rPr>
        <w:t>предоставл</w:t>
      </w:r>
      <w:r w:rsidR="00604B9E">
        <w:rPr>
          <w:rFonts w:ascii="Times New Roman" w:hAnsi="Times New Roman" w:cs="Times New Roman"/>
          <w:b/>
          <w:color w:val="000000" w:themeColor="text1"/>
          <w:sz w:val="28"/>
          <w:szCs w:val="28"/>
        </w:rPr>
        <w:t>ения Г</w:t>
      </w:r>
      <w:r w:rsidR="003016A0">
        <w:rPr>
          <w:rFonts w:ascii="Times New Roman" w:hAnsi="Times New Roman" w:cs="Times New Roman"/>
          <w:b/>
          <w:color w:val="000000" w:themeColor="text1"/>
          <w:sz w:val="28"/>
          <w:szCs w:val="28"/>
        </w:rPr>
        <w:t>осударственным комитетом Республики Т</w:t>
      </w:r>
      <w:r w:rsidRPr="00095991">
        <w:rPr>
          <w:rFonts w:ascii="Times New Roman" w:hAnsi="Times New Roman" w:cs="Times New Roman"/>
          <w:b/>
          <w:color w:val="000000" w:themeColor="text1"/>
          <w:sz w:val="28"/>
          <w:szCs w:val="28"/>
        </w:rPr>
        <w:t>атарстан по тарифам государ</w:t>
      </w:r>
      <w:r w:rsidR="003016A0">
        <w:rPr>
          <w:rFonts w:ascii="Times New Roman" w:hAnsi="Times New Roman" w:cs="Times New Roman"/>
          <w:b/>
          <w:color w:val="000000" w:themeColor="text1"/>
          <w:sz w:val="28"/>
          <w:szCs w:val="28"/>
        </w:rPr>
        <w:t xml:space="preserve">ственной услуги по установлению </w:t>
      </w:r>
      <w:r w:rsidRPr="00095991">
        <w:rPr>
          <w:rFonts w:ascii="Times New Roman" w:hAnsi="Times New Roman" w:cs="Times New Roman"/>
          <w:b/>
          <w:color w:val="000000" w:themeColor="text1"/>
          <w:sz w:val="28"/>
          <w:szCs w:val="28"/>
        </w:rPr>
        <w:t>цен (тарифов) в электроэн</w:t>
      </w:r>
      <w:r w:rsidR="003016A0">
        <w:rPr>
          <w:rFonts w:ascii="Times New Roman" w:hAnsi="Times New Roman" w:cs="Times New Roman"/>
          <w:b/>
          <w:color w:val="000000" w:themeColor="text1"/>
          <w:sz w:val="28"/>
          <w:szCs w:val="28"/>
        </w:rPr>
        <w:t xml:space="preserve">ергетике, установлению сбытовых </w:t>
      </w:r>
      <w:r w:rsidRPr="00095991">
        <w:rPr>
          <w:rFonts w:ascii="Times New Roman" w:hAnsi="Times New Roman" w:cs="Times New Roman"/>
          <w:b/>
          <w:color w:val="000000" w:themeColor="text1"/>
          <w:sz w:val="28"/>
          <w:szCs w:val="28"/>
        </w:rPr>
        <w:t>надбавок гарантир</w:t>
      </w:r>
      <w:r w:rsidR="003016A0">
        <w:rPr>
          <w:rFonts w:ascii="Times New Roman" w:hAnsi="Times New Roman" w:cs="Times New Roman"/>
          <w:b/>
          <w:color w:val="000000" w:themeColor="text1"/>
          <w:sz w:val="28"/>
          <w:szCs w:val="28"/>
        </w:rPr>
        <w:t xml:space="preserve">ующих поставщиков электрической </w:t>
      </w:r>
      <w:r w:rsidRPr="00095991">
        <w:rPr>
          <w:rFonts w:ascii="Times New Roman" w:hAnsi="Times New Roman" w:cs="Times New Roman"/>
          <w:b/>
          <w:color w:val="000000" w:themeColor="text1"/>
          <w:sz w:val="28"/>
          <w:szCs w:val="28"/>
        </w:rPr>
        <w:t>энергии</w:t>
      </w:r>
    </w:p>
    <w:p w:rsidR="004169B8" w:rsidRPr="00095991" w:rsidRDefault="004169B8" w:rsidP="00DA7D61">
      <w:pPr>
        <w:ind w:right="567"/>
        <w:jc w:val="center"/>
        <w:rPr>
          <w:rFonts w:ascii="Times New Roman" w:hAnsi="Times New Roman" w:cs="Times New Roman"/>
          <w:b/>
          <w:color w:val="000000" w:themeColor="text1"/>
          <w:sz w:val="28"/>
          <w:szCs w:val="28"/>
        </w:rPr>
      </w:pPr>
    </w:p>
    <w:p w:rsidR="004169B8" w:rsidRDefault="00DF60E1" w:rsidP="00DA7D61">
      <w:pPr>
        <w:pStyle w:val="Standard"/>
        <w:ind w:right="567"/>
        <w:jc w:val="center"/>
        <w:rPr>
          <w:rFonts w:ascii="Times New Roman" w:eastAsia="Times New Roman" w:hAnsi="Times New Roman" w:cs="Times New Roman"/>
          <w:b/>
          <w:color w:val="000000" w:themeColor="text1"/>
          <w:sz w:val="28"/>
          <w:szCs w:val="28"/>
        </w:rPr>
      </w:pPr>
      <w:r w:rsidRPr="00095991">
        <w:rPr>
          <w:rFonts w:ascii="Times New Roman" w:eastAsia="Times New Roman" w:hAnsi="Times New Roman" w:cs="Times New Roman"/>
          <w:b/>
          <w:color w:val="000000" w:themeColor="text1"/>
          <w:sz w:val="28"/>
          <w:szCs w:val="28"/>
        </w:rPr>
        <w:t xml:space="preserve">1. </w:t>
      </w:r>
      <w:r w:rsidR="00AB6FD5" w:rsidRPr="00095991">
        <w:rPr>
          <w:rFonts w:ascii="Times New Roman" w:eastAsia="Times New Roman" w:hAnsi="Times New Roman" w:cs="Times New Roman"/>
          <w:b/>
          <w:color w:val="000000" w:themeColor="text1"/>
          <w:sz w:val="28"/>
          <w:szCs w:val="28"/>
        </w:rPr>
        <w:t>Общие положения</w:t>
      </w:r>
    </w:p>
    <w:p w:rsidR="00DA7D61" w:rsidRPr="00095991" w:rsidRDefault="00DA7D61" w:rsidP="00DA7D61">
      <w:pPr>
        <w:pStyle w:val="Standard"/>
        <w:ind w:right="567"/>
        <w:jc w:val="center"/>
        <w:rPr>
          <w:rFonts w:ascii="Times New Roman" w:eastAsia="Times New Roman" w:hAnsi="Times New Roman" w:cs="Times New Roman"/>
          <w:b/>
          <w:color w:val="000000" w:themeColor="text1"/>
          <w:sz w:val="28"/>
          <w:szCs w:val="28"/>
        </w:rPr>
      </w:pP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1.1. Настоящий Регламент устанавливает стандарт и порядок предоставления государственной услуги по установлению цен (тарифов) в электроэнергетике, установлению сбытовых надбавок гарантирующих поставщиков электрической энергии</w:t>
      </w:r>
      <w:r w:rsidR="0021645B">
        <w:rPr>
          <w:rFonts w:ascii="Times New Roman" w:hAnsi="Times New Roman" w:cs="Times New Roman"/>
          <w:color w:val="000000" w:themeColor="text1"/>
          <w:sz w:val="28"/>
          <w:szCs w:val="28"/>
        </w:rPr>
        <w:t>.</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1.2. Заявители: территориальные сетевые организации, владеющие на праве собственности или на ином законном основании объектами электросетевого хозяйства, и гарантирующие поставщики электрической энергии, осуществляющие регулируемую деятельность на территории Республики Татарстан</w:t>
      </w:r>
      <w:r w:rsidR="0021645B">
        <w:rPr>
          <w:rFonts w:ascii="Times New Roman" w:hAnsi="Times New Roman" w:cs="Times New Roman"/>
          <w:color w:val="000000" w:themeColor="text1"/>
          <w:sz w:val="28"/>
          <w:szCs w:val="28"/>
        </w:rPr>
        <w:t>.</w:t>
      </w:r>
    </w:p>
    <w:p w:rsidR="003016A0" w:rsidRDefault="003016A0" w:rsidP="003016A0">
      <w:pPr>
        <w:autoSpaceDE w:val="0"/>
        <w:autoSpaceDN w:val="0"/>
        <w:adjustRightInd w:val="0"/>
        <w:ind w:right="567"/>
        <w:jc w:val="both"/>
      </w:pPr>
      <w:r w:rsidRPr="003016A0">
        <w:rPr>
          <w:rFonts w:ascii="Times New Roman" w:hAnsi="Times New Roman" w:cs="Times New Roman"/>
          <w:color w:val="000000" w:themeColor="text1"/>
          <w:sz w:val="28"/>
          <w:szCs w:val="28"/>
        </w:rPr>
        <w:t>1.3. Перечень условных обозначений и сокращений приведен в приложении 1 к настоящему Административному регламенту.</w:t>
      </w:r>
      <w:r w:rsidRPr="003016A0">
        <w:t xml:space="preserve"> </w:t>
      </w:r>
    </w:p>
    <w:p w:rsidR="00DF60E1" w:rsidRDefault="003016A0" w:rsidP="003016A0">
      <w:pPr>
        <w:autoSpaceDE w:val="0"/>
        <w:autoSpaceDN w:val="0"/>
        <w:adjustRightInd w:val="0"/>
        <w:ind w:right="567"/>
        <w:jc w:val="both"/>
        <w:rPr>
          <w:rFonts w:ascii="Times New Roman" w:hAnsi="Times New Roman" w:cs="Times New Roman"/>
          <w:color w:val="000000" w:themeColor="text1"/>
          <w:sz w:val="28"/>
          <w:szCs w:val="28"/>
        </w:rPr>
      </w:pPr>
      <w:r w:rsidRPr="003016A0">
        <w:rPr>
          <w:rFonts w:ascii="Times New Roman" w:hAnsi="Times New Roman" w:cs="Times New Roman"/>
          <w:color w:val="000000" w:themeColor="text1"/>
          <w:sz w:val="28"/>
          <w:szCs w:val="28"/>
        </w:rPr>
        <w:t>1.4. Идентификаторы категорий (признаков) заявителей приведены в приложении 2 к настоящему Административному регламенту.</w:t>
      </w:r>
    </w:p>
    <w:p w:rsidR="003016A0" w:rsidRDefault="003016A0" w:rsidP="003016A0">
      <w:pPr>
        <w:autoSpaceDE w:val="0"/>
        <w:autoSpaceDN w:val="0"/>
        <w:adjustRightInd w:val="0"/>
        <w:ind w:right="567"/>
        <w:jc w:val="both"/>
        <w:rPr>
          <w:rFonts w:ascii="Times New Roman" w:eastAsia="Times New Roman" w:hAnsi="Times New Roman" w:cs="Times New Roman"/>
          <w:color w:val="000000" w:themeColor="text1"/>
          <w:sz w:val="28"/>
          <w:szCs w:val="28"/>
        </w:rPr>
      </w:pPr>
    </w:p>
    <w:p w:rsidR="003016A0" w:rsidRDefault="003016A0" w:rsidP="003016A0">
      <w:pPr>
        <w:autoSpaceDE w:val="0"/>
        <w:autoSpaceDN w:val="0"/>
        <w:adjustRightInd w:val="0"/>
        <w:ind w:right="567"/>
        <w:jc w:val="both"/>
        <w:rPr>
          <w:rFonts w:ascii="Times New Roman" w:eastAsia="Times New Roman" w:hAnsi="Times New Roman" w:cs="Times New Roman"/>
          <w:color w:val="000000" w:themeColor="text1"/>
          <w:sz w:val="28"/>
          <w:szCs w:val="28"/>
        </w:rPr>
      </w:pPr>
    </w:p>
    <w:p w:rsidR="003016A0" w:rsidRDefault="003016A0" w:rsidP="003016A0">
      <w:pPr>
        <w:autoSpaceDE w:val="0"/>
        <w:autoSpaceDN w:val="0"/>
        <w:adjustRightInd w:val="0"/>
        <w:ind w:right="567"/>
        <w:jc w:val="both"/>
        <w:rPr>
          <w:rFonts w:ascii="Times New Roman" w:eastAsia="Times New Roman" w:hAnsi="Times New Roman" w:cs="Times New Roman"/>
          <w:color w:val="000000" w:themeColor="text1"/>
          <w:sz w:val="28"/>
          <w:szCs w:val="28"/>
        </w:rPr>
      </w:pPr>
    </w:p>
    <w:p w:rsidR="003016A0" w:rsidRDefault="003016A0" w:rsidP="00C94418">
      <w:pPr>
        <w:autoSpaceDE w:val="0"/>
        <w:autoSpaceDN w:val="0"/>
        <w:adjustRightInd w:val="0"/>
        <w:ind w:right="567" w:firstLine="0"/>
        <w:jc w:val="both"/>
        <w:rPr>
          <w:rFonts w:ascii="Times New Roman" w:eastAsia="Times New Roman" w:hAnsi="Times New Roman" w:cs="Times New Roman"/>
          <w:color w:val="000000" w:themeColor="text1"/>
          <w:sz w:val="28"/>
          <w:szCs w:val="28"/>
        </w:rPr>
      </w:pPr>
    </w:p>
    <w:p w:rsidR="00C94418" w:rsidRDefault="00C94418" w:rsidP="00C94418">
      <w:pPr>
        <w:autoSpaceDE w:val="0"/>
        <w:autoSpaceDN w:val="0"/>
        <w:adjustRightInd w:val="0"/>
        <w:ind w:right="567" w:firstLine="0"/>
        <w:jc w:val="both"/>
        <w:rPr>
          <w:rFonts w:ascii="Times New Roman" w:eastAsia="Times New Roman" w:hAnsi="Times New Roman" w:cs="Times New Roman"/>
          <w:color w:val="000000" w:themeColor="text1"/>
          <w:sz w:val="28"/>
          <w:szCs w:val="28"/>
        </w:rPr>
      </w:pPr>
    </w:p>
    <w:p w:rsidR="00C94418" w:rsidRDefault="00C94418" w:rsidP="00C94418">
      <w:pPr>
        <w:autoSpaceDE w:val="0"/>
        <w:autoSpaceDN w:val="0"/>
        <w:adjustRightInd w:val="0"/>
        <w:ind w:right="567" w:firstLine="0"/>
        <w:jc w:val="both"/>
        <w:rPr>
          <w:rFonts w:ascii="Times New Roman" w:eastAsia="Times New Roman" w:hAnsi="Times New Roman" w:cs="Times New Roman"/>
          <w:color w:val="000000" w:themeColor="text1"/>
          <w:sz w:val="28"/>
          <w:szCs w:val="28"/>
        </w:rPr>
      </w:pPr>
    </w:p>
    <w:p w:rsidR="00C94418" w:rsidRDefault="00C94418" w:rsidP="00C94418">
      <w:pPr>
        <w:autoSpaceDE w:val="0"/>
        <w:autoSpaceDN w:val="0"/>
        <w:adjustRightInd w:val="0"/>
        <w:ind w:right="567" w:firstLine="0"/>
        <w:jc w:val="both"/>
        <w:rPr>
          <w:rFonts w:ascii="Times New Roman" w:eastAsia="Times New Roman" w:hAnsi="Times New Roman" w:cs="Times New Roman"/>
          <w:color w:val="000000" w:themeColor="text1"/>
          <w:sz w:val="28"/>
          <w:szCs w:val="28"/>
        </w:rPr>
      </w:pPr>
    </w:p>
    <w:p w:rsidR="00C94418" w:rsidRDefault="00C94418" w:rsidP="00C94418">
      <w:pPr>
        <w:autoSpaceDE w:val="0"/>
        <w:autoSpaceDN w:val="0"/>
        <w:adjustRightInd w:val="0"/>
        <w:ind w:right="567" w:firstLine="0"/>
        <w:jc w:val="both"/>
        <w:rPr>
          <w:rFonts w:ascii="Times New Roman" w:eastAsia="Times New Roman" w:hAnsi="Times New Roman" w:cs="Times New Roman"/>
          <w:color w:val="000000" w:themeColor="text1"/>
          <w:sz w:val="28"/>
          <w:szCs w:val="28"/>
        </w:rPr>
      </w:pPr>
    </w:p>
    <w:p w:rsidR="003016A0" w:rsidRDefault="003016A0" w:rsidP="003016A0">
      <w:pPr>
        <w:autoSpaceDE w:val="0"/>
        <w:autoSpaceDN w:val="0"/>
        <w:adjustRightInd w:val="0"/>
        <w:ind w:right="567"/>
        <w:jc w:val="both"/>
        <w:rPr>
          <w:rFonts w:ascii="Times New Roman" w:eastAsia="Times New Roman" w:hAnsi="Times New Roman" w:cs="Times New Roman"/>
          <w:color w:val="000000" w:themeColor="text1"/>
          <w:sz w:val="28"/>
          <w:szCs w:val="28"/>
        </w:rPr>
      </w:pPr>
    </w:p>
    <w:p w:rsidR="009A4BBC" w:rsidRDefault="009A4BBC" w:rsidP="003016A0">
      <w:pPr>
        <w:autoSpaceDE w:val="0"/>
        <w:autoSpaceDN w:val="0"/>
        <w:adjustRightInd w:val="0"/>
        <w:ind w:right="567"/>
        <w:jc w:val="both"/>
        <w:rPr>
          <w:rFonts w:ascii="Times New Roman" w:eastAsia="Times New Roman" w:hAnsi="Times New Roman" w:cs="Times New Roman"/>
          <w:color w:val="000000" w:themeColor="text1"/>
          <w:sz w:val="28"/>
          <w:szCs w:val="28"/>
        </w:rPr>
      </w:pPr>
    </w:p>
    <w:p w:rsidR="003016A0" w:rsidRPr="00095991" w:rsidRDefault="003016A0" w:rsidP="003016A0">
      <w:pPr>
        <w:autoSpaceDE w:val="0"/>
        <w:autoSpaceDN w:val="0"/>
        <w:adjustRightInd w:val="0"/>
        <w:ind w:right="567"/>
        <w:jc w:val="both"/>
        <w:rPr>
          <w:rFonts w:ascii="Times New Roman" w:eastAsia="Times New Roman" w:hAnsi="Times New Roman" w:cs="Times New Roman"/>
          <w:color w:val="000000" w:themeColor="text1"/>
          <w:sz w:val="28"/>
          <w:szCs w:val="28"/>
        </w:rPr>
      </w:pPr>
    </w:p>
    <w:p w:rsidR="00AB6FD5" w:rsidRDefault="00DF60E1" w:rsidP="00DA7D61">
      <w:pPr>
        <w:autoSpaceDE w:val="0"/>
        <w:autoSpaceDN w:val="0"/>
        <w:adjustRightInd w:val="0"/>
        <w:ind w:right="567"/>
        <w:jc w:val="center"/>
        <w:rPr>
          <w:rFonts w:ascii="Times New Roman" w:eastAsia="Times New Roman" w:hAnsi="Times New Roman" w:cs="Times New Roman"/>
          <w:b/>
          <w:color w:val="000000" w:themeColor="text1"/>
          <w:sz w:val="28"/>
          <w:szCs w:val="28"/>
        </w:rPr>
      </w:pPr>
      <w:r w:rsidRPr="00095991">
        <w:rPr>
          <w:rFonts w:ascii="Times New Roman" w:eastAsia="Times New Roman" w:hAnsi="Times New Roman" w:cs="Times New Roman"/>
          <w:b/>
          <w:color w:val="000000" w:themeColor="text1"/>
          <w:sz w:val="28"/>
          <w:szCs w:val="28"/>
        </w:rPr>
        <w:lastRenderedPageBreak/>
        <w:t xml:space="preserve">2. </w:t>
      </w:r>
      <w:r w:rsidR="00AB6FD5" w:rsidRPr="00095991">
        <w:rPr>
          <w:rFonts w:ascii="Times New Roman" w:eastAsia="Times New Roman" w:hAnsi="Times New Roman" w:cs="Times New Roman"/>
          <w:b/>
          <w:color w:val="000000" w:themeColor="text1"/>
          <w:sz w:val="28"/>
          <w:szCs w:val="28"/>
        </w:rPr>
        <w:t>Стандарт предоставления государственной услуги</w:t>
      </w:r>
    </w:p>
    <w:p w:rsidR="00110B4E" w:rsidRPr="00095991" w:rsidRDefault="00110B4E" w:rsidP="00DA7D61">
      <w:pPr>
        <w:autoSpaceDE w:val="0"/>
        <w:autoSpaceDN w:val="0"/>
        <w:adjustRightInd w:val="0"/>
        <w:ind w:right="567"/>
        <w:jc w:val="center"/>
        <w:rPr>
          <w:rFonts w:ascii="Times New Roman" w:hAnsi="Times New Roman" w:cs="Times New Roman"/>
          <w:b/>
          <w:color w:val="000000" w:themeColor="text1"/>
          <w:sz w:val="28"/>
          <w:szCs w:val="28"/>
        </w:rPr>
      </w:pP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 Наименование государственной услуги.</w:t>
      </w: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Установление цен (тарифов) в электроэнергетике, установление сбытовых надбавок гарантирующих поставщиков электрической энергии.</w:t>
      </w:r>
    </w:p>
    <w:p w:rsidR="00A35BFE" w:rsidRDefault="00415747" w:rsidP="00110B4E">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2.2. Наименование органа, предостав</w:t>
      </w:r>
      <w:r w:rsidR="00A35BFE">
        <w:rPr>
          <w:rFonts w:ascii="Times New Roman" w:hAnsi="Times New Roman" w:cs="Times New Roman"/>
          <w:color w:val="000000" w:themeColor="text1"/>
          <w:sz w:val="28"/>
          <w:szCs w:val="28"/>
        </w:rPr>
        <w:t>ляющего государственную услугу.</w:t>
      </w:r>
    </w:p>
    <w:p w:rsidR="00415747" w:rsidRPr="00095991" w:rsidRDefault="00415747" w:rsidP="00110B4E">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Государственный комитет Республики Татарстан по тарифам</w:t>
      </w:r>
      <w:r w:rsidR="0021645B">
        <w:rPr>
          <w:rFonts w:ascii="Times New Roman" w:hAnsi="Times New Roman" w:cs="Times New Roman"/>
          <w:color w:val="000000" w:themeColor="text1"/>
          <w:sz w:val="28"/>
          <w:szCs w:val="28"/>
        </w:rPr>
        <w:t>.</w:t>
      </w: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2.3. Результат предоставления государственной услуги.</w:t>
      </w:r>
    </w:p>
    <w:p w:rsidR="00A35BFE" w:rsidRDefault="00415747" w:rsidP="00A35BFE">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2.3.1 постановление Госкомитета об установлении цен (тарифов) в электроэнергетике, либо решение об отказе в открытии дела об установлении цен</w:t>
      </w:r>
      <w:r w:rsidR="00A35BFE">
        <w:rPr>
          <w:rFonts w:ascii="Times New Roman" w:hAnsi="Times New Roman" w:cs="Times New Roman"/>
          <w:color w:val="000000" w:themeColor="text1"/>
          <w:sz w:val="28"/>
          <w:szCs w:val="28"/>
        </w:rPr>
        <w:t xml:space="preserve"> (тарифов) в электроэнергетике.</w:t>
      </w:r>
    </w:p>
    <w:p w:rsidR="00415747" w:rsidRPr="00095991" w:rsidRDefault="00415747" w:rsidP="00A35BFE">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2.3.2. Реквизиты постановления Госкомитета об установлении тарифов:</w:t>
      </w:r>
    </w:p>
    <w:p w:rsidR="00415747" w:rsidRPr="00095991" w:rsidRDefault="00415747" w:rsidP="00A35BFE">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номер и дата постановления об установлении тарифов;</w:t>
      </w:r>
    </w:p>
    <w:p w:rsidR="00415747" w:rsidRPr="00095991" w:rsidRDefault="00415747" w:rsidP="00A35BFE">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наименование органа, уполномоченного на принятие постановления об установлении тарифов.</w:t>
      </w:r>
    </w:p>
    <w:p w:rsidR="00415747" w:rsidRPr="00095991" w:rsidRDefault="00415747" w:rsidP="00A35BFE">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Реквизиты письма об отказе в открытии дела об установлении тарифов:</w:t>
      </w:r>
    </w:p>
    <w:p w:rsidR="00415747" w:rsidRPr="00095991" w:rsidRDefault="00415747" w:rsidP="00A35BFE">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номер и дата письма;</w:t>
      </w:r>
    </w:p>
    <w:p w:rsidR="00415747" w:rsidRPr="00095991" w:rsidRDefault="00415747" w:rsidP="00A35BFE">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наименование органа, уполномоченного на принятие решения.</w:t>
      </w: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2.3.3. Результатом предоставления государственной услуги не является реестровая запись.</w:t>
      </w: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2.3.4. Результат предоставления государственной услуги выдается (направляется) заявителю в соответствии с выбранным им способом обращения в Госкомитет за предоставлением государственной услуги:</w:t>
      </w: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в письменной форме лично заявителю, либо почтовым отправлением с уведомлением о вручении;</w:t>
      </w: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в форме электронного документа по адресу электронной почты и (или) в личный кабинет заявителя в государственной информационной системе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Портал государственных и муниципаль</w:t>
      </w:r>
      <w:r w:rsidR="006A4AAA">
        <w:rPr>
          <w:rFonts w:ascii="Times New Roman" w:hAnsi="Times New Roman" w:cs="Times New Roman"/>
          <w:color w:val="000000" w:themeColor="text1"/>
          <w:sz w:val="28"/>
          <w:szCs w:val="28"/>
        </w:rPr>
        <w:t>ных услуг Республики Татарстан</w:t>
      </w:r>
      <w:r w:rsidR="009246B4">
        <w:rPr>
          <w:rFonts w:ascii="Times New Roman" w:hAnsi="Times New Roman" w:cs="Times New Roman"/>
          <w:color w:val="000000" w:themeColor="text1"/>
          <w:sz w:val="28"/>
          <w:szCs w:val="28"/>
        </w:rPr>
        <w:t>»</w:t>
      </w:r>
      <w:r w:rsidR="0021645B">
        <w:rPr>
          <w:rFonts w:ascii="Times New Roman" w:hAnsi="Times New Roman" w:cs="Times New Roman"/>
          <w:color w:val="000000" w:themeColor="text1"/>
          <w:sz w:val="28"/>
          <w:szCs w:val="28"/>
        </w:rPr>
        <w:t>.</w:t>
      </w: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2.4. Срок предоставления государственной услуги.</w:t>
      </w: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2.4.1. Государственная услуга в случае, если заявление и документы, необходимые для предоставления государственной услуги, </w:t>
      </w:r>
      <w:r w:rsidR="00E06EC6" w:rsidRPr="00E06EC6">
        <w:rPr>
          <w:rFonts w:ascii="Times New Roman" w:hAnsi="Times New Roman" w:cs="Times New Roman"/>
          <w:color w:val="000000" w:themeColor="text1"/>
          <w:sz w:val="28"/>
          <w:szCs w:val="28"/>
        </w:rPr>
        <w:t xml:space="preserve">приложенные пунктом 2.11.2 и приложения 3 к настоящему Административному регламенту, </w:t>
      </w:r>
      <w:r w:rsidRPr="00095991">
        <w:rPr>
          <w:rFonts w:ascii="Times New Roman" w:hAnsi="Times New Roman" w:cs="Times New Roman"/>
          <w:color w:val="000000" w:themeColor="text1"/>
          <w:sz w:val="28"/>
          <w:szCs w:val="28"/>
        </w:rPr>
        <w:t xml:space="preserve">поданы заявителем лично, посредством почтового отправления либо системы электронного документооборота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Электронный Татарстан</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xml:space="preserve"> предоставляется Госкомитетом не позднее 20 декабря года, предшествующего началу очередного расчетного периода регулирования, на который устанавливаются цены (тарифы) со дня регистрации заявления и документов</w:t>
      </w:r>
      <w:r w:rsidR="00E06EC6">
        <w:rPr>
          <w:rFonts w:ascii="Times New Roman" w:hAnsi="Times New Roman" w:cs="Times New Roman"/>
          <w:color w:val="000000" w:themeColor="text1"/>
          <w:sz w:val="28"/>
          <w:szCs w:val="28"/>
        </w:rPr>
        <w:t>.</w:t>
      </w: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предоставляется Госкомитетом не позднее 20 декабря года, предшествующего началу очередного расчетного периода регулирования, на который устанавливаются цены (тарифы), со дня присвоений заявлению номера в соответствии с номенклатурой дел и статуса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Проверка документов</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отражаемого в личном кабинете на Портале.</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lastRenderedPageBreak/>
        <w:t xml:space="preserve">2.4.2. Для организаций, в отношении которых ранее не осуществлялось государственное регулирование тарифов, цены (тарифы) устанавливаются в течение 30 дней с даты поступления обосновывающих материалов в Госкомитет в полном объеме за исключением индивидуальных цен (тарифов) на услуги по передаче электрической энергии для расчетов с территориальными сетевыми организациями, расчетов между системообразующими территориальными сетевыми организациями и цен (тарифов) на услуги по передаче электрической энергии по единой национальной (общероссийской) электрической сети (если заявление и документы, необходимые для предоставления государственной услуги, поданы заявителем лично, посредством почтового отправления либо системы электронного документооборота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Электронный Татарстан</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xml:space="preserve">) либо в течение 30 дней со дня присвоения заявлению номера в соответствии с номенклатурой дел и статуса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Проверка документов</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отражаемого в личном кабинете на Портале (если заявление и документы, необходимые для предоставления государственной услуги, поданы заявителем через личный кабинет на Портале). По решению Госкомитета указанный срок может быть продлен не более чем на 30 дней.</w:t>
      </w:r>
    </w:p>
    <w:p w:rsidR="00415747" w:rsidRPr="00095991" w:rsidRDefault="00415747"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2.4.3. Извещение об отказе в открытии дела об установлении цен (тарифов), являющегося результатом государственной услуги, направляется заявителю в течение 14 рабочих дней с даты регистрации представленных документов.</w:t>
      </w:r>
    </w:p>
    <w:p w:rsidR="00AB6FD5"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2.5</w:t>
      </w:r>
      <w:r w:rsidR="00AB6FD5" w:rsidRPr="00095991">
        <w:rPr>
          <w:rFonts w:ascii="Times New Roman" w:hAnsi="Times New Roman" w:cs="Times New Roman"/>
          <w:color w:val="000000" w:themeColor="text1"/>
          <w:sz w:val="28"/>
          <w:szCs w:val="28"/>
        </w:rPr>
        <w:t>. Размер платы, взимаемой с заявителя при предоставлении государственной услуги, и способы ее взимания.</w:t>
      </w:r>
    </w:p>
    <w:p w:rsidR="00C625AA" w:rsidRPr="00C625AA" w:rsidRDefault="00C625AA" w:rsidP="00A35BFE">
      <w:pPr>
        <w:autoSpaceDE w:val="0"/>
        <w:autoSpaceDN w:val="0"/>
        <w:adjustRightInd w:val="0"/>
        <w:ind w:right="567" w:firstLine="708"/>
        <w:jc w:val="both"/>
        <w:rPr>
          <w:rFonts w:ascii="Times New Roman" w:hAnsi="Times New Roman" w:cs="Times New Roman"/>
          <w:sz w:val="28"/>
          <w:szCs w:val="28"/>
        </w:rPr>
      </w:pPr>
      <w:r>
        <w:rPr>
          <w:rFonts w:ascii="Times New Roman" w:hAnsi="Times New Roman" w:cs="Times New Roman"/>
          <w:sz w:val="28"/>
          <w:szCs w:val="28"/>
        </w:rPr>
        <w:t>Государственная услуга предоставляется на безвозмездной основе.</w:t>
      </w:r>
    </w:p>
    <w:p w:rsidR="00AB6FD5"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2.6</w:t>
      </w:r>
      <w:r w:rsidR="00AB6FD5" w:rsidRPr="00095991">
        <w:rPr>
          <w:rFonts w:ascii="Times New Roman" w:hAnsi="Times New Roman" w:cs="Times New Roman"/>
          <w:color w:val="000000" w:themeColor="text1"/>
          <w:sz w:val="28"/>
          <w:szCs w:val="28"/>
        </w:rPr>
        <w:t>.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Максимальный срок ожидания в очереди при подаче заявления о предоставлении государственной услуги, а также получения результатов предоставления государственной услуги не должен превышать 15 минут.</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В течение вышеуказанного срока ожидания в очереди не включается время обеденного перерыва и нерабочее время.</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Очередность для отдельных категорий получателей государственной услуги не установлена.</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2.7</w:t>
      </w:r>
      <w:r w:rsidR="00AB6FD5" w:rsidRPr="00095991">
        <w:rPr>
          <w:rFonts w:ascii="Times New Roman" w:hAnsi="Times New Roman" w:cs="Times New Roman"/>
          <w:color w:val="000000" w:themeColor="text1"/>
          <w:sz w:val="28"/>
          <w:szCs w:val="28"/>
        </w:rPr>
        <w:t xml:space="preserve">. </w:t>
      </w:r>
      <w:r w:rsidR="009C2504" w:rsidRPr="00095991">
        <w:rPr>
          <w:rFonts w:ascii="Times New Roman" w:hAnsi="Times New Roman" w:cs="Times New Roman"/>
          <w:color w:val="000000" w:themeColor="text1"/>
          <w:sz w:val="28"/>
          <w:szCs w:val="28"/>
        </w:rPr>
        <w:t>Срок регистрации запроса заявителя о предоставлении государственной услуги.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Регистрация запроса заявителя о предоставлении государственной услуги осуществляется в день поступления заявления со всеми необходимыми документами.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Госкомитет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AB6FD5"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lastRenderedPageBreak/>
        <w:t>2.8</w:t>
      </w:r>
      <w:r w:rsidR="00AB6FD5" w:rsidRPr="00095991">
        <w:rPr>
          <w:rFonts w:ascii="Times New Roman" w:hAnsi="Times New Roman" w:cs="Times New Roman"/>
          <w:color w:val="000000" w:themeColor="text1"/>
          <w:sz w:val="28"/>
          <w:szCs w:val="28"/>
        </w:rPr>
        <w:t>. Требования к помещениям, в которых предоставляются государственные услуги.</w:t>
      </w:r>
    </w:p>
    <w:p w:rsidR="00AB6FD5"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2.8</w:t>
      </w:r>
      <w:r w:rsidR="00AB6FD5" w:rsidRPr="00095991">
        <w:rPr>
          <w:rFonts w:ascii="Times New Roman" w:hAnsi="Times New Roman" w:cs="Times New Roman"/>
          <w:color w:val="000000" w:themeColor="text1"/>
          <w:sz w:val="28"/>
          <w:szCs w:val="28"/>
        </w:rPr>
        <w:t>.1.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B6FD5"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2.8</w:t>
      </w:r>
      <w:r w:rsidR="00AB6FD5" w:rsidRPr="00095991">
        <w:rPr>
          <w:rFonts w:ascii="Times New Roman" w:hAnsi="Times New Roman" w:cs="Times New Roman"/>
          <w:color w:val="000000" w:themeColor="text1"/>
          <w:sz w:val="28"/>
          <w:szCs w:val="28"/>
        </w:rPr>
        <w:t>.2.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с перечнем документов, необходимых для предоставления государственной услуги, а также формы запросов о предоставлении государственной услуги с образцами их заполнения.</w:t>
      </w:r>
    </w:p>
    <w:p w:rsidR="00AB6FD5"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2.8</w:t>
      </w:r>
      <w:r w:rsidR="00AB6FD5" w:rsidRPr="00095991">
        <w:rPr>
          <w:rFonts w:ascii="Times New Roman" w:hAnsi="Times New Roman" w:cs="Times New Roman"/>
          <w:color w:val="000000" w:themeColor="text1"/>
          <w:sz w:val="28"/>
          <w:szCs w:val="28"/>
        </w:rPr>
        <w:t>.3. Обеспечивается создание инвалидам следующих условий доступности объектов, в которых предоставляется государственная услуга, в соответствии с требованиями, установленными законодательными и иными нормативными правовыми актами:</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а) условия для беспрепятственного доступа к Объектам и предоставляемым на них государственным услугам;</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б) возможность самостоятельного или с помощью сотрудников, предоставляющих государственные услуги, передвижения по территории, на которой расположены Объекты, и выхода из них;</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в) 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государственные услуги;</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г) сопровождение инвалидов, имеющих стойкие расстройства функции зрения и самостоятельного передвижения, и оказание им помощи на Объектах;</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д) надлежащее размещение оборудования и носителей информации, необходимых для обеспечения беспрепятственного доступа инвалидов к Объектам и государственным услугам с учетом ограничений их жизнедеятельности;</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095991">
        <w:rPr>
          <w:rFonts w:ascii="Times New Roman" w:hAnsi="Times New Roman" w:cs="Times New Roman"/>
          <w:color w:val="000000" w:themeColor="text1"/>
          <w:sz w:val="28"/>
          <w:szCs w:val="28"/>
        </w:rPr>
        <w:t>сурдопереводчика</w:t>
      </w:r>
      <w:proofErr w:type="spellEnd"/>
      <w:r w:rsidRPr="00095991">
        <w:rPr>
          <w:rFonts w:ascii="Times New Roman" w:hAnsi="Times New Roman" w:cs="Times New Roman"/>
          <w:color w:val="000000" w:themeColor="text1"/>
          <w:sz w:val="28"/>
          <w:szCs w:val="28"/>
        </w:rPr>
        <w:t xml:space="preserve">, </w:t>
      </w:r>
      <w:proofErr w:type="spellStart"/>
      <w:r w:rsidRPr="00095991">
        <w:rPr>
          <w:rFonts w:ascii="Times New Roman" w:hAnsi="Times New Roman" w:cs="Times New Roman"/>
          <w:color w:val="000000" w:themeColor="text1"/>
          <w:sz w:val="28"/>
          <w:szCs w:val="28"/>
        </w:rPr>
        <w:t>тифлосурдопереводчика</w:t>
      </w:r>
      <w:proofErr w:type="spellEnd"/>
      <w:r w:rsidRPr="00095991">
        <w:rPr>
          <w:rFonts w:ascii="Times New Roman" w:hAnsi="Times New Roman" w:cs="Times New Roman"/>
          <w:color w:val="000000" w:themeColor="text1"/>
          <w:sz w:val="28"/>
          <w:szCs w:val="28"/>
        </w:rPr>
        <w:t>, а также иного лица, владеющего жестовым языком;</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ж) допуск на Объекты собаки-проводника при наличии </w:t>
      </w:r>
      <w:hyperlink r:id="rId9" w:history="1">
        <w:r w:rsidRPr="00095991">
          <w:rPr>
            <w:rFonts w:ascii="Times New Roman" w:hAnsi="Times New Roman" w:cs="Times New Roman"/>
            <w:color w:val="000000" w:themeColor="text1"/>
            <w:sz w:val="28"/>
            <w:szCs w:val="28"/>
          </w:rPr>
          <w:t>документа</w:t>
        </w:r>
      </w:hyperlink>
      <w:r w:rsidRPr="00095991">
        <w:rPr>
          <w:rFonts w:ascii="Times New Roman" w:hAnsi="Times New Roman" w:cs="Times New Roman"/>
          <w:color w:val="000000" w:themeColor="text1"/>
          <w:sz w:val="28"/>
          <w:szCs w:val="28"/>
        </w:rPr>
        <w:t xml:space="preserve">, подтверждающего ее специальное обучение по форме и в </w:t>
      </w:r>
      <w:hyperlink r:id="rId10" w:history="1">
        <w:r w:rsidRPr="00095991">
          <w:rPr>
            <w:rFonts w:ascii="Times New Roman" w:hAnsi="Times New Roman" w:cs="Times New Roman"/>
            <w:color w:val="000000" w:themeColor="text1"/>
            <w:sz w:val="28"/>
            <w:szCs w:val="28"/>
          </w:rPr>
          <w:t>порядке</w:t>
        </w:r>
      </w:hyperlink>
      <w:r w:rsidRPr="00095991">
        <w:rPr>
          <w:rFonts w:ascii="Times New Roman" w:hAnsi="Times New Roman" w:cs="Times New Roman"/>
          <w:color w:val="000000" w:themeColor="text1"/>
          <w:sz w:val="28"/>
          <w:szCs w:val="28"/>
        </w:rPr>
        <w:t>, утвержденных приказом Министерства труда и социальной защиты Российско</w:t>
      </w:r>
      <w:r w:rsidR="00CD1C6A">
        <w:rPr>
          <w:rFonts w:ascii="Times New Roman" w:hAnsi="Times New Roman" w:cs="Times New Roman"/>
          <w:color w:val="000000" w:themeColor="text1"/>
          <w:sz w:val="28"/>
          <w:szCs w:val="28"/>
        </w:rPr>
        <w:t xml:space="preserve">й Федерации от 22 июля 2015 г. № 386н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Об утверждении формы документа, подтверждающего специальное обучение собаки-п</w:t>
      </w:r>
      <w:r w:rsidR="00CD1C6A">
        <w:rPr>
          <w:rFonts w:ascii="Times New Roman" w:hAnsi="Times New Roman" w:cs="Times New Roman"/>
          <w:color w:val="000000" w:themeColor="text1"/>
          <w:sz w:val="28"/>
          <w:szCs w:val="28"/>
        </w:rPr>
        <w:t>роводника, и порядка его выдачи</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з) оказание сотрудниками, предоставляющими государственные услуги инвалидам, необходимой помощи, связанной с разъяснением в доступной для </w:t>
      </w:r>
      <w:r w:rsidRPr="00095991">
        <w:rPr>
          <w:rFonts w:ascii="Times New Roman" w:hAnsi="Times New Roman" w:cs="Times New Roman"/>
          <w:color w:val="000000" w:themeColor="text1"/>
          <w:sz w:val="28"/>
          <w:szCs w:val="28"/>
        </w:rPr>
        <w:lastRenderedPageBreak/>
        <w:t>них форме порядка предоставления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и) возможность получения государственной услуги в электронном виде с учетом ограничений жизнедеятельности инвалидов;</w:t>
      </w:r>
    </w:p>
    <w:p w:rsidR="00AB6FD5" w:rsidRPr="00095991" w:rsidRDefault="00AB6FD5"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к) оказание сотрудниками, предоставляющими государственные услуги, иной необходимой инвалидам помощи в преодолении барьеров, мешающих получению ими государственных услуг наравне с другими лицами.</w:t>
      </w:r>
    </w:p>
    <w:p w:rsidR="00AB6FD5"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2.8</w:t>
      </w:r>
      <w:r w:rsidR="00AB6FD5" w:rsidRPr="00095991">
        <w:rPr>
          <w:rFonts w:ascii="Times New Roman" w:hAnsi="Times New Roman" w:cs="Times New Roman"/>
          <w:color w:val="000000" w:themeColor="text1"/>
          <w:sz w:val="28"/>
          <w:szCs w:val="28"/>
        </w:rPr>
        <w:t>.4.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2.9</w:t>
      </w:r>
      <w:r w:rsidR="009C2504" w:rsidRPr="00095991">
        <w:rPr>
          <w:rFonts w:ascii="Times New Roman" w:hAnsi="Times New Roman" w:cs="Times New Roman"/>
          <w:color w:val="000000" w:themeColor="text1"/>
          <w:sz w:val="28"/>
          <w:szCs w:val="28"/>
        </w:rPr>
        <w:t>. Показатели доступности и качества государственной услуги.</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2.9</w:t>
      </w:r>
      <w:r w:rsidR="009C2504" w:rsidRPr="00095991">
        <w:rPr>
          <w:rFonts w:ascii="Times New Roman" w:hAnsi="Times New Roman" w:cs="Times New Roman"/>
          <w:color w:val="000000" w:themeColor="text1"/>
          <w:sz w:val="28"/>
          <w:szCs w:val="28"/>
        </w:rPr>
        <w:t>.1. Показателями качества предоставления государственной услуги являются: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соблюдение сроков приема и рассмотрения документов;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соблюдение срока получения результата государственной услуги;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отсутствие обоснованных жалоб на нарушения Административного регламента, совершенные государственными служащими;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количество взаимодействий заявителя со специалистами Госкомитета при личном обращении не более двух (без учета консультаций).</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2.9</w:t>
      </w:r>
      <w:r w:rsidR="009C2504" w:rsidRPr="00095991">
        <w:rPr>
          <w:rFonts w:ascii="Times New Roman" w:hAnsi="Times New Roman" w:cs="Times New Roman"/>
          <w:color w:val="000000" w:themeColor="text1"/>
          <w:sz w:val="28"/>
          <w:szCs w:val="28"/>
        </w:rPr>
        <w:t>.2. Показателями доступности предоставления государственной услуги являются: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расположенность помещений, в которых ведется прием, выдача документов, в зоне доступности общественного транспорта;</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Портале</w:t>
      </w:r>
      <w:r w:rsidR="006A4AAA">
        <w:rPr>
          <w:rFonts w:ascii="Times New Roman" w:hAnsi="Times New Roman" w:cs="Times New Roman"/>
          <w:color w:val="000000" w:themeColor="text1"/>
          <w:sz w:val="28"/>
          <w:szCs w:val="28"/>
        </w:rPr>
        <w:t xml:space="preserve"> – возможность подачи заявления в электронном виде</w:t>
      </w:r>
      <w:r w:rsidRPr="00095991">
        <w:rPr>
          <w:rFonts w:ascii="Times New Roman" w:hAnsi="Times New Roman" w:cs="Times New Roman"/>
          <w:color w:val="000000" w:themeColor="text1"/>
          <w:sz w:val="28"/>
          <w:szCs w:val="28"/>
        </w:rPr>
        <w:t>;</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оказание сотрудниками, предоставляющими государственные услуги, помощи инвалидам в преодолении барьеров, мешающих получению ими государственных услуг наравне с другими лицами.</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2.9</w:t>
      </w:r>
      <w:r w:rsidR="009C2504" w:rsidRPr="00095991">
        <w:rPr>
          <w:rFonts w:ascii="Times New Roman" w:hAnsi="Times New Roman" w:cs="Times New Roman"/>
          <w:color w:val="000000" w:themeColor="text1"/>
          <w:sz w:val="28"/>
          <w:szCs w:val="28"/>
        </w:rPr>
        <w:t>.3. Продолжительность одного взаимодействия заявителя со специалистом Госкомитета при предоставлении государственной услуги не превышает 15 минут.</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2.9</w:t>
      </w:r>
      <w:r w:rsidR="009C2504" w:rsidRPr="00095991">
        <w:rPr>
          <w:rFonts w:ascii="Times New Roman" w:hAnsi="Times New Roman" w:cs="Times New Roman"/>
          <w:color w:val="000000" w:themeColor="text1"/>
          <w:sz w:val="28"/>
          <w:szCs w:val="28"/>
        </w:rPr>
        <w:t>.4. Информация о ходе предоставления государственной услуги может быть получена заявителем на Портале.</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2.9</w:t>
      </w:r>
      <w:r w:rsidR="009C2504" w:rsidRPr="00095991">
        <w:rPr>
          <w:rFonts w:ascii="Times New Roman" w:hAnsi="Times New Roman" w:cs="Times New Roman"/>
          <w:color w:val="000000" w:themeColor="text1"/>
          <w:sz w:val="28"/>
          <w:szCs w:val="28"/>
        </w:rPr>
        <w:t>.5. Государственная услуга по экстерриториальному принципу и в составе комплексного запроса не предоставляется.</w:t>
      </w:r>
    </w:p>
    <w:p w:rsidR="00AB6FD5"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2.10</w:t>
      </w:r>
      <w:r w:rsidR="00AB6FD5" w:rsidRPr="00095991">
        <w:rPr>
          <w:rFonts w:ascii="Times New Roman" w:hAnsi="Times New Roman" w:cs="Times New Roman"/>
          <w:color w:val="000000" w:themeColor="text1"/>
          <w:sz w:val="28"/>
          <w:szCs w:val="28"/>
        </w:rPr>
        <w:t xml:space="preserve">. 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w:t>
      </w:r>
      <w:r w:rsidR="00AB6FD5" w:rsidRPr="00095991">
        <w:rPr>
          <w:rFonts w:ascii="Times New Roman" w:hAnsi="Times New Roman" w:cs="Times New Roman"/>
          <w:color w:val="000000" w:themeColor="text1"/>
          <w:sz w:val="28"/>
          <w:szCs w:val="28"/>
        </w:rPr>
        <w:lastRenderedPageBreak/>
        <w:t>услуги в электронной форме; о предоставлении сведений о государственной услуге на государственных языках Республики Татарстан.</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2.10</w:t>
      </w:r>
      <w:r w:rsidR="009C2504" w:rsidRPr="00095991">
        <w:rPr>
          <w:rFonts w:ascii="Times New Roman" w:hAnsi="Times New Roman" w:cs="Times New Roman"/>
          <w:color w:val="000000" w:themeColor="text1"/>
          <w:sz w:val="28"/>
          <w:szCs w:val="28"/>
        </w:rPr>
        <w:t>.1. Предоставление необходимых и обязательных услуг не требуется.</w:t>
      </w:r>
    </w:p>
    <w:p w:rsidR="009C2504" w:rsidRPr="002D6CFD"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2.10</w:t>
      </w:r>
      <w:r w:rsidR="009C2504" w:rsidRPr="00095991">
        <w:rPr>
          <w:rFonts w:ascii="Times New Roman" w:hAnsi="Times New Roman" w:cs="Times New Roman"/>
          <w:color w:val="000000" w:themeColor="text1"/>
          <w:sz w:val="28"/>
          <w:szCs w:val="28"/>
        </w:rPr>
        <w:t>.2. Имеется возможность подачи заявления в форме электронного документа через Портал (</w:t>
      </w:r>
      <w:hyperlink r:id="rId11" w:history="1">
        <w:r w:rsidR="009C2504" w:rsidRPr="00095991">
          <w:rPr>
            <w:rFonts w:ascii="Times New Roman" w:hAnsi="Times New Roman" w:cs="Times New Roman"/>
            <w:color w:val="000000" w:themeColor="text1"/>
            <w:sz w:val="28"/>
            <w:szCs w:val="28"/>
          </w:rPr>
          <w:t>http://uslugi.tatarstan.ru</w:t>
        </w:r>
      </w:hyperlink>
      <w:r w:rsidR="002D6CFD">
        <w:rPr>
          <w:rFonts w:ascii="Times New Roman" w:hAnsi="Times New Roman" w:cs="Times New Roman"/>
          <w:color w:val="000000" w:themeColor="text1"/>
          <w:sz w:val="28"/>
          <w:szCs w:val="28"/>
        </w:rPr>
        <w:t>).</w:t>
      </w:r>
    </w:p>
    <w:p w:rsidR="00D07D23" w:rsidRDefault="00FE714F" w:rsidP="00DA7D61">
      <w:pPr>
        <w:autoSpaceDE w:val="0"/>
        <w:autoSpaceDN w:val="0"/>
        <w:adjustRightInd w:val="0"/>
        <w:ind w:right="567"/>
        <w:jc w:val="both"/>
        <w:rPr>
          <w:rFonts w:ascii="Times New Roman" w:eastAsia="Times New Roman" w:hAnsi="Times New Roman" w:cs="Times New Roman"/>
          <w:color w:val="000000"/>
          <w:sz w:val="28"/>
          <w:szCs w:val="28"/>
          <w:shd w:val="clear" w:color="auto" w:fill="FFFFFF"/>
        </w:rPr>
      </w:pPr>
      <w:r w:rsidRPr="00095991">
        <w:rPr>
          <w:rFonts w:ascii="Times New Roman" w:hAnsi="Times New Roman" w:cs="Times New Roman"/>
          <w:color w:val="000000" w:themeColor="text1"/>
          <w:sz w:val="28"/>
          <w:szCs w:val="28"/>
        </w:rPr>
        <w:t>2</w:t>
      </w:r>
      <w:r w:rsidR="007366B0">
        <w:rPr>
          <w:rFonts w:ascii="Times New Roman" w:hAnsi="Times New Roman" w:cs="Times New Roman"/>
          <w:color w:val="000000" w:themeColor="text1"/>
          <w:sz w:val="28"/>
          <w:szCs w:val="28"/>
        </w:rPr>
        <w:t>.10.3</w:t>
      </w:r>
      <w:r w:rsidRPr="00095991">
        <w:rPr>
          <w:rFonts w:ascii="Times New Roman" w:hAnsi="Times New Roman" w:cs="Times New Roman"/>
          <w:color w:val="000000" w:themeColor="text1"/>
          <w:sz w:val="28"/>
          <w:szCs w:val="28"/>
        </w:rPr>
        <w:t xml:space="preserve">. </w:t>
      </w:r>
      <w:r w:rsidR="00961E39" w:rsidRPr="00095991">
        <w:rPr>
          <w:rFonts w:ascii="Times New Roman" w:hAnsi="Times New Roman" w:cs="Times New Roman"/>
          <w:color w:val="000000" w:themeColor="text1"/>
          <w:sz w:val="28"/>
          <w:szCs w:val="28"/>
        </w:rPr>
        <w:t>Предоставление</w:t>
      </w:r>
      <w:r w:rsidR="00961E39" w:rsidRPr="000119F0">
        <w:rPr>
          <w:rFonts w:ascii="Times New Roman" w:eastAsia="Times New Roman" w:hAnsi="Times New Roman" w:cs="Times New Roman"/>
          <w:color w:val="000000"/>
          <w:sz w:val="28"/>
          <w:szCs w:val="28"/>
          <w:shd w:val="clear" w:color="auto" w:fill="FFFFFF"/>
        </w:rPr>
        <w:t xml:space="preserve"> </w:t>
      </w:r>
      <w:r w:rsidR="00961E39">
        <w:rPr>
          <w:rFonts w:ascii="Times New Roman" w:eastAsia="Times New Roman" w:hAnsi="Times New Roman" w:cs="Times New Roman"/>
          <w:color w:val="000000"/>
          <w:sz w:val="28"/>
          <w:szCs w:val="28"/>
          <w:shd w:val="clear" w:color="auto" w:fill="FFFFFF"/>
        </w:rPr>
        <w:t>з</w:t>
      </w:r>
      <w:r w:rsidR="00D07D23" w:rsidRPr="000119F0">
        <w:rPr>
          <w:rFonts w:ascii="Times New Roman" w:eastAsia="Times New Roman" w:hAnsi="Times New Roman" w:cs="Times New Roman"/>
          <w:color w:val="000000"/>
          <w:sz w:val="28"/>
          <w:szCs w:val="28"/>
          <w:shd w:val="clear" w:color="auto" w:fill="FFFFFF"/>
        </w:rPr>
        <w:t>аконному представителю несовершеннолетнего, не являющемуся заявителем, результ</w:t>
      </w:r>
      <w:r w:rsidR="00961E39">
        <w:rPr>
          <w:rFonts w:ascii="Times New Roman" w:eastAsia="Times New Roman" w:hAnsi="Times New Roman" w:cs="Times New Roman"/>
          <w:color w:val="000000"/>
          <w:sz w:val="28"/>
          <w:szCs w:val="28"/>
          <w:shd w:val="clear" w:color="auto" w:fill="FFFFFF"/>
        </w:rPr>
        <w:t>атов</w:t>
      </w:r>
      <w:r w:rsidR="00D07D23" w:rsidRPr="000119F0">
        <w:rPr>
          <w:rFonts w:ascii="Times New Roman" w:eastAsia="Times New Roman" w:hAnsi="Times New Roman" w:cs="Times New Roman"/>
          <w:color w:val="000000"/>
          <w:sz w:val="28"/>
          <w:szCs w:val="28"/>
          <w:shd w:val="clear" w:color="auto" w:fill="FFFFFF"/>
        </w:rPr>
        <w:t xml:space="preserve"> предоставления государственной услуги в отношении </w:t>
      </w:r>
      <w:r w:rsidR="00961E39">
        <w:rPr>
          <w:rFonts w:ascii="Times New Roman" w:eastAsia="Times New Roman" w:hAnsi="Times New Roman" w:cs="Times New Roman"/>
          <w:color w:val="000000"/>
          <w:sz w:val="28"/>
          <w:szCs w:val="28"/>
          <w:shd w:val="clear" w:color="auto" w:fill="FFFFFF"/>
        </w:rPr>
        <w:t>несовершеннолетнего, оформленных</w:t>
      </w:r>
      <w:r w:rsidR="00D07D23" w:rsidRPr="000119F0">
        <w:rPr>
          <w:rFonts w:ascii="Times New Roman" w:eastAsia="Times New Roman" w:hAnsi="Times New Roman" w:cs="Times New Roman"/>
          <w:color w:val="000000"/>
          <w:sz w:val="28"/>
          <w:szCs w:val="28"/>
          <w:shd w:val="clear" w:color="auto" w:fill="FFFFFF"/>
        </w:rPr>
        <w:t xml:space="preserve">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r w:rsidR="00D07D23">
        <w:rPr>
          <w:rFonts w:ascii="Times New Roman" w:eastAsia="Times New Roman" w:hAnsi="Times New Roman" w:cs="Times New Roman"/>
          <w:color w:val="000000"/>
          <w:sz w:val="28"/>
          <w:szCs w:val="28"/>
          <w:shd w:val="clear" w:color="auto" w:fill="FFFFFF"/>
        </w:rPr>
        <w:t xml:space="preserve"> не пред</w:t>
      </w:r>
      <w:r w:rsidR="007366B0">
        <w:rPr>
          <w:rFonts w:ascii="Times New Roman" w:eastAsia="Times New Roman" w:hAnsi="Times New Roman" w:cs="Times New Roman"/>
          <w:color w:val="000000"/>
          <w:sz w:val="28"/>
          <w:szCs w:val="28"/>
          <w:shd w:val="clear" w:color="auto" w:fill="FFFFFF"/>
        </w:rPr>
        <w:t>усмотрено</w:t>
      </w:r>
      <w:r w:rsidR="00D07D23">
        <w:rPr>
          <w:rFonts w:ascii="Times New Roman" w:eastAsia="Times New Roman" w:hAnsi="Times New Roman" w:cs="Times New Roman"/>
          <w:color w:val="000000"/>
          <w:sz w:val="28"/>
          <w:szCs w:val="28"/>
          <w:shd w:val="clear" w:color="auto" w:fill="FFFFFF"/>
        </w:rPr>
        <w:t>.</w:t>
      </w:r>
    </w:p>
    <w:p w:rsidR="007366B0" w:rsidRDefault="007366B0"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.10.4</w:t>
      </w:r>
      <w:r w:rsidRPr="00095991">
        <w:rPr>
          <w:rFonts w:ascii="Times New Roman" w:hAnsi="Times New Roman" w:cs="Times New Roman"/>
          <w:color w:val="000000" w:themeColor="text1"/>
          <w:sz w:val="28"/>
          <w:szCs w:val="28"/>
        </w:rPr>
        <w:t>.</w:t>
      </w:r>
      <w:r w:rsidR="002D6CFD">
        <w:rPr>
          <w:rFonts w:ascii="Times New Roman" w:hAnsi="Times New Roman" w:cs="Times New Roman"/>
          <w:color w:val="000000" w:themeColor="text1"/>
          <w:sz w:val="28"/>
          <w:szCs w:val="28"/>
        </w:rPr>
        <w:t xml:space="preserve"> </w:t>
      </w:r>
      <w:r w:rsidR="002D6CFD" w:rsidRPr="002D6CFD">
        <w:rPr>
          <w:rFonts w:ascii="Times New Roman" w:hAnsi="Times New Roman" w:cs="Times New Roman"/>
          <w:color w:val="000000" w:themeColor="text1"/>
          <w:sz w:val="28"/>
          <w:szCs w:val="28"/>
        </w:rPr>
        <w:t>Предоставление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предусмотрено.</w:t>
      </w:r>
    </w:p>
    <w:p w:rsidR="007366B0" w:rsidRDefault="007366B0"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.10.5</w:t>
      </w:r>
      <w:r w:rsidRPr="00095991">
        <w:rPr>
          <w:rFonts w:ascii="Times New Roman" w:hAnsi="Times New Roman" w:cs="Times New Roman"/>
          <w:color w:val="000000" w:themeColor="text1"/>
          <w:sz w:val="28"/>
          <w:szCs w:val="28"/>
        </w:rPr>
        <w:t>.</w:t>
      </w:r>
      <w:r w:rsidR="002D6CFD" w:rsidRPr="002D6CFD">
        <w:t xml:space="preserve"> </w:t>
      </w:r>
      <w:r w:rsidR="002D6CFD" w:rsidRPr="002D6CFD">
        <w:rPr>
          <w:rFonts w:ascii="Times New Roman" w:hAnsi="Times New Roman" w:cs="Times New Roman"/>
          <w:color w:val="000000" w:themeColor="text1"/>
          <w:sz w:val="28"/>
          <w:szCs w:val="28"/>
        </w:rPr>
        <w:t>Предоставление государственной услуги в многофункциональном центре предоставления государственных и муниципальных услуг</w:t>
      </w:r>
      <w:r w:rsidR="0021645B">
        <w:rPr>
          <w:rFonts w:ascii="Times New Roman" w:hAnsi="Times New Roman" w:cs="Times New Roman"/>
          <w:color w:val="000000" w:themeColor="text1"/>
          <w:sz w:val="28"/>
          <w:szCs w:val="28"/>
        </w:rPr>
        <w:t xml:space="preserve">, </w:t>
      </w:r>
      <w:r w:rsidR="002D6CFD" w:rsidRPr="002D6CFD">
        <w:rPr>
          <w:rFonts w:ascii="Times New Roman" w:hAnsi="Times New Roman" w:cs="Times New Roman"/>
          <w:color w:val="000000" w:themeColor="text1"/>
          <w:sz w:val="28"/>
          <w:szCs w:val="28"/>
        </w:rPr>
        <w:t>в удаленном рабочем месте МФЦ не предусмотрено.</w:t>
      </w:r>
    </w:p>
    <w:p w:rsidR="007366B0" w:rsidRDefault="007366B0" w:rsidP="00DA7D61">
      <w:pPr>
        <w:autoSpaceDE w:val="0"/>
        <w:autoSpaceDN w:val="0"/>
        <w:adjustRightInd w:val="0"/>
        <w:ind w:right="567"/>
        <w:jc w:val="both"/>
        <w:rPr>
          <w:rFonts w:ascii="Times New Roman" w:eastAsia="Times New Roman" w:hAnsi="Times New Roman" w:cs="Times New Roman"/>
          <w:color w:val="000000"/>
          <w:sz w:val="28"/>
          <w:szCs w:val="28"/>
          <w:shd w:val="clear" w:color="auto" w:fill="FFFFFF"/>
        </w:rPr>
      </w:pPr>
      <w:r w:rsidRPr="00095991">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.10.6</w:t>
      </w:r>
      <w:r w:rsidRPr="00095991">
        <w:rPr>
          <w:rFonts w:ascii="Times New Roman" w:hAnsi="Times New Roman" w:cs="Times New Roman"/>
          <w:color w:val="000000" w:themeColor="text1"/>
          <w:sz w:val="28"/>
          <w:szCs w:val="28"/>
        </w:rPr>
        <w:t>.</w:t>
      </w:r>
      <w:r w:rsidR="002D6CFD">
        <w:rPr>
          <w:rFonts w:ascii="Times New Roman" w:hAnsi="Times New Roman" w:cs="Times New Roman"/>
          <w:color w:val="000000" w:themeColor="text1"/>
          <w:sz w:val="28"/>
          <w:szCs w:val="28"/>
        </w:rPr>
        <w:t xml:space="preserve"> </w:t>
      </w:r>
      <w:r w:rsidR="002D6CFD" w:rsidRPr="002D6CFD">
        <w:rPr>
          <w:rFonts w:ascii="Times New Roman" w:hAnsi="Times New Roman" w:cs="Times New Roman"/>
          <w:color w:val="000000" w:themeColor="text1"/>
          <w:sz w:val="28"/>
          <w:szCs w:val="28"/>
        </w:rPr>
        <w:t>Выдача заявителю результата предоставления государственной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государственного органа, не предусмотрена.</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2.11</w:t>
      </w:r>
      <w:r w:rsidR="009C2504" w:rsidRPr="00095991">
        <w:rPr>
          <w:rFonts w:ascii="Times New Roman" w:hAnsi="Times New Roman" w:cs="Times New Roman"/>
          <w:color w:val="000000" w:themeColor="text1"/>
          <w:sz w:val="28"/>
          <w:szCs w:val="28"/>
        </w:rPr>
        <w:t>. Исчерпывающий перечень документов, необходимых для предоставления государственной услуги.</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2.11</w:t>
      </w:r>
      <w:r w:rsidR="009C2504" w:rsidRPr="00095991">
        <w:rPr>
          <w:rFonts w:ascii="Times New Roman" w:hAnsi="Times New Roman" w:cs="Times New Roman"/>
          <w:color w:val="000000" w:themeColor="text1"/>
          <w:sz w:val="28"/>
          <w:szCs w:val="28"/>
        </w:rPr>
        <w:t>.1. Для получения государственной услуги заявитель независимо от категории и основания обращения представляет заявление:</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 в </w:t>
      </w:r>
      <w:hyperlink r:id="rId12" w:history="1">
        <w:r w:rsidRPr="00095991">
          <w:rPr>
            <w:rFonts w:ascii="Times New Roman" w:hAnsi="Times New Roman" w:cs="Times New Roman"/>
            <w:color w:val="000000" w:themeColor="text1"/>
            <w:sz w:val="28"/>
            <w:szCs w:val="28"/>
          </w:rPr>
          <w:t>форме</w:t>
        </w:r>
      </w:hyperlink>
      <w:r w:rsidRPr="00095991">
        <w:rPr>
          <w:rFonts w:ascii="Times New Roman" w:hAnsi="Times New Roman" w:cs="Times New Roman"/>
          <w:color w:val="000000" w:themeColor="text1"/>
          <w:sz w:val="28"/>
          <w:szCs w:val="28"/>
        </w:rPr>
        <w:t xml:space="preserve"> документа на бумажном носителе при обращении непосредственно в Госкомитет либо почтовым отправлением (приложение 1 к настоящему Административному регламенту);</w:t>
      </w:r>
    </w:p>
    <w:p w:rsidR="00A35BFE"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в электронной форме (заполняется посредством внесения соответствующих сведений в электронную форму заявления), подписанное усиленной квалифицированной электронной подписью, при обращении посредством Портала</w:t>
      </w:r>
      <w:r w:rsidR="00A35BFE">
        <w:rPr>
          <w:rFonts w:ascii="Times New Roman" w:hAnsi="Times New Roman" w:cs="Times New Roman"/>
          <w:color w:val="000000" w:themeColor="text1"/>
          <w:sz w:val="28"/>
          <w:szCs w:val="28"/>
        </w:rPr>
        <w:t>;</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 в электронной форме (заполняется посредством внесения соответствующих сведений в электронную форму заявления), подписанное усиленной квалифицированной электронной подписью, при обращении посредством системы электронного документооборота </w:t>
      </w:r>
      <w:r w:rsidR="009246B4">
        <w:rPr>
          <w:rFonts w:ascii="Times New Roman" w:hAnsi="Times New Roman" w:cs="Times New Roman"/>
          <w:color w:val="000000" w:themeColor="text1"/>
          <w:sz w:val="28"/>
          <w:szCs w:val="28"/>
        </w:rPr>
        <w:t>«</w:t>
      </w:r>
      <w:r w:rsidR="006A4AAA">
        <w:rPr>
          <w:rFonts w:ascii="Times New Roman" w:hAnsi="Times New Roman" w:cs="Times New Roman"/>
          <w:color w:val="000000" w:themeColor="text1"/>
          <w:sz w:val="28"/>
          <w:szCs w:val="28"/>
        </w:rPr>
        <w:t>Электронный Татарстан</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w:t>
      </w:r>
    </w:p>
    <w:p w:rsidR="0026129D"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2.11</w:t>
      </w:r>
      <w:r w:rsidR="009C2504" w:rsidRPr="00095991">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xml:space="preserve">2. </w:t>
      </w:r>
      <w:r w:rsidR="0026129D" w:rsidRPr="00095991">
        <w:rPr>
          <w:rFonts w:ascii="Times New Roman" w:hAnsi="Times New Roman" w:cs="Times New Roman"/>
          <w:color w:val="000000" w:themeColor="text1"/>
          <w:sz w:val="28"/>
          <w:szCs w:val="28"/>
        </w:rPr>
        <w:t>Заявитель при обращении в Госкомитет совместно с заявлением представляет следующие документы:</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1) баланс электрической энергии;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lastRenderedPageBreak/>
        <w:t>2) баланс электрической мощности, в том числе информация об установленной, располагаемой и рабочей генерирующей мощности;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4) баланс тепловой мощности;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5) бухгалтерская и статистическая отчетность за предшествующий период регулирования;</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7) данные о структуре и ценах потребляемого топлива с учетом перевозки;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9) расчет тарифов на отдельные услуги, оказываемые на рынках электрической и тепловой энергии;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26129D" w:rsidRPr="00980765"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980765">
        <w:rPr>
          <w:rFonts w:ascii="Times New Roman" w:hAnsi="Times New Roman" w:cs="Times New Roman"/>
          <w:color w:val="000000" w:themeColor="text1"/>
          <w:sz w:val="28"/>
          <w:szCs w:val="28"/>
        </w:rPr>
        <w:t xml:space="preserve">13) документы, подтверждающие осуществление (фактическое или планируемое) регулируемой деятельности, - документы, подтверждающие право </w:t>
      </w:r>
      <w:r w:rsidRPr="00980765">
        <w:rPr>
          <w:rFonts w:ascii="Times New Roman" w:hAnsi="Times New Roman" w:cs="Times New Roman"/>
          <w:color w:val="000000" w:themeColor="text1"/>
          <w:sz w:val="28"/>
          <w:szCs w:val="28"/>
        </w:rPr>
        <w:lastRenderedPageBreak/>
        <w:t>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14) один из следующих </w:t>
      </w:r>
      <w:r w:rsidRPr="00980765">
        <w:rPr>
          <w:rFonts w:ascii="Times New Roman" w:hAnsi="Times New Roman" w:cs="Times New Roman"/>
          <w:color w:val="000000" w:themeColor="text1"/>
          <w:sz w:val="28"/>
          <w:szCs w:val="28"/>
        </w:rPr>
        <w:t>документов,</w:t>
      </w:r>
      <w:r w:rsidRPr="00095991">
        <w:rPr>
          <w:rFonts w:ascii="Times New Roman" w:hAnsi="Times New Roman" w:cs="Times New Roman"/>
          <w:color w:val="000000" w:themeColor="text1"/>
          <w:sz w:val="28"/>
          <w:szCs w:val="28"/>
        </w:rPr>
        <w:t xml:space="preserve">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договор, регулирующий условия установки прибора учета электрической энергии, заключенный между потребителем услуг и сетевой организацией;</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вступившее в законную силу решение суда о принудительном взыскании расходов, связанных с установкой прибора учета электрической энергии;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16)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пунктах 1 и 2 критериев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w:t>
      </w:r>
      <w:r w:rsidR="00CD1C6A">
        <w:rPr>
          <w:rFonts w:ascii="Times New Roman" w:hAnsi="Times New Roman" w:cs="Times New Roman"/>
          <w:color w:val="000000" w:themeColor="text1"/>
          <w:sz w:val="28"/>
          <w:szCs w:val="28"/>
        </w:rPr>
        <w:t xml:space="preserve">едерации от 28 февраля 2015 г. № 184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Об отнесении владельцев объектов электросетевого хозяйства к террито</w:t>
      </w:r>
      <w:r w:rsidR="00CD1C6A">
        <w:rPr>
          <w:rFonts w:ascii="Times New Roman" w:hAnsi="Times New Roman" w:cs="Times New Roman"/>
          <w:color w:val="000000" w:themeColor="text1"/>
          <w:sz w:val="28"/>
          <w:szCs w:val="28"/>
        </w:rPr>
        <w:t>риальным сетевым организациям</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17) заявления и обосновывающие материалы, указанные в пункте 6(1)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w:t>
      </w:r>
      <w:r w:rsidR="00CD1C6A">
        <w:rPr>
          <w:rFonts w:ascii="Times New Roman" w:hAnsi="Times New Roman" w:cs="Times New Roman"/>
          <w:color w:val="000000" w:themeColor="text1"/>
          <w:sz w:val="28"/>
          <w:szCs w:val="28"/>
        </w:rPr>
        <w:t>едерации от 27 декабря 2004 г. №</w:t>
      </w:r>
      <w:r w:rsidRPr="00095991">
        <w:rPr>
          <w:rFonts w:ascii="Times New Roman" w:hAnsi="Times New Roman" w:cs="Times New Roman"/>
          <w:color w:val="000000" w:themeColor="text1"/>
          <w:sz w:val="28"/>
          <w:szCs w:val="28"/>
        </w:rPr>
        <w:t xml:space="preserve"> 861,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w:t>
      </w:r>
      <w:proofErr w:type="spellStart"/>
      <w:r w:rsidRPr="00095991">
        <w:rPr>
          <w:rFonts w:ascii="Times New Roman" w:hAnsi="Times New Roman" w:cs="Times New Roman"/>
          <w:color w:val="000000" w:themeColor="text1"/>
          <w:sz w:val="28"/>
          <w:szCs w:val="28"/>
        </w:rPr>
        <w:t>переток</w:t>
      </w:r>
      <w:proofErr w:type="spellEnd"/>
      <w:r w:rsidRPr="00095991">
        <w:rPr>
          <w:rFonts w:ascii="Times New Roman" w:hAnsi="Times New Roman" w:cs="Times New Roman"/>
          <w:color w:val="000000" w:themeColor="text1"/>
          <w:sz w:val="28"/>
          <w:szCs w:val="28"/>
        </w:rPr>
        <w:t xml:space="preserve"> электрической энергии;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w:t>
      </w:r>
      <w:r w:rsidRPr="00095991">
        <w:rPr>
          <w:rFonts w:ascii="Times New Roman" w:hAnsi="Times New Roman" w:cs="Times New Roman"/>
          <w:color w:val="000000" w:themeColor="text1"/>
          <w:sz w:val="28"/>
          <w:szCs w:val="28"/>
        </w:rPr>
        <w:lastRenderedPageBreak/>
        <w:t>(зависимыми) обществами по отношению к одному и тому же основному обществу, а также документы, подтверждающие право собственности на указанные объекты электросетевого хозяйства, для целей подтверждения соответствия организации пунктам 1 и 2 критериев отнесения владельцев объектов электросетевого хозяйства к территориальным сетевым организациям;</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19) заявление о </w:t>
      </w:r>
      <w:proofErr w:type="spellStart"/>
      <w:r w:rsidRPr="00095991">
        <w:rPr>
          <w:rFonts w:ascii="Times New Roman" w:hAnsi="Times New Roman" w:cs="Times New Roman"/>
          <w:color w:val="000000" w:themeColor="text1"/>
          <w:sz w:val="28"/>
          <w:szCs w:val="28"/>
        </w:rPr>
        <w:t>ненахождении</w:t>
      </w:r>
      <w:proofErr w:type="spellEnd"/>
      <w:r w:rsidRPr="00095991">
        <w:rPr>
          <w:rFonts w:ascii="Times New Roman" w:hAnsi="Times New Roman" w:cs="Times New Roman"/>
          <w:color w:val="000000" w:themeColor="text1"/>
          <w:sz w:val="28"/>
          <w:szCs w:val="28"/>
        </w:rPr>
        <w:t xml:space="preserve"> территориальной сетевой организации под контролем иностранного инвестора (иностранного лица, группы лиц);</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20) перечень лиц, входящих в одну группу лиц с территориальной сетевой организацией (представляется на бумажном носителе и в виде электронной таблицы и графического файла на электронном носителе), с указанием оснований, по которым такие лица составляют группу лиц, по форме представления перечня лиц, входящих в одну группу лиц, утвержденной Федеральной антимонопольной службой;</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 следующие перечни: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перечень лиц, которым принадлежит право прямо или косвенно распоряжаться более чем 5 процентами долей (акций) в уставном капитале организации, осуществляющей регулируемую деятельность;</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перечень лиц, прямо или косвенно контролирующих территориальную сетевую организацию, с указанием контролирующих лиц, </w:t>
      </w:r>
      <w:proofErr w:type="spellStart"/>
      <w:r w:rsidRPr="00095991">
        <w:rPr>
          <w:rFonts w:ascii="Times New Roman" w:hAnsi="Times New Roman" w:cs="Times New Roman"/>
          <w:color w:val="000000" w:themeColor="text1"/>
          <w:sz w:val="28"/>
          <w:szCs w:val="28"/>
        </w:rPr>
        <w:t>бенефициарных</w:t>
      </w:r>
      <w:proofErr w:type="spellEnd"/>
      <w:r w:rsidRPr="00095991">
        <w:rPr>
          <w:rFonts w:ascii="Times New Roman" w:hAnsi="Times New Roman" w:cs="Times New Roman"/>
          <w:color w:val="000000" w:themeColor="text1"/>
          <w:sz w:val="28"/>
          <w:szCs w:val="28"/>
        </w:rPr>
        <w:t xml:space="preserve"> владельцев, выгодоприобретателей. В случае если </w:t>
      </w:r>
      <w:proofErr w:type="spellStart"/>
      <w:r w:rsidRPr="00095991">
        <w:rPr>
          <w:rFonts w:ascii="Times New Roman" w:hAnsi="Times New Roman" w:cs="Times New Roman"/>
          <w:color w:val="000000" w:themeColor="text1"/>
          <w:sz w:val="28"/>
          <w:szCs w:val="28"/>
        </w:rPr>
        <w:t>бенефициарным</w:t>
      </w:r>
      <w:proofErr w:type="spellEnd"/>
      <w:r w:rsidRPr="00095991">
        <w:rPr>
          <w:rFonts w:ascii="Times New Roman" w:hAnsi="Times New Roman" w:cs="Times New Roman"/>
          <w:color w:val="000000" w:themeColor="text1"/>
          <w:sz w:val="28"/>
          <w:szCs w:val="28"/>
        </w:rPr>
        <w:t xml:space="preserve"> владельцем (выгодоприобретателем) лица, контролирующего такую организацию, является гражданин Российской Федерации, необходимо указать информацию о наличии (об отсутствии) у него иного гражданства, кроме гражданства Российской Федерации, вида на жительство или иного действительного документа, подтверждающего право на постоянное проживание в иностранном государстве (информация представляется в форме собственноручно подписанного заявления указанного гражданина Российской Федерации либо заявления, подписанного уполномоченным представителем, с приложением заверенных копий доверенности на право подавать такие заявления и копии паспорта уполномоченного представителя);</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22) информация о временной передаче участником территориальной сетевой организации права распоряжения долями (акциями) территориальной сетевой организации иному лицу на основании договора доверительного управления имуществом, договора залога, договора </w:t>
      </w:r>
      <w:proofErr w:type="spellStart"/>
      <w:r w:rsidRPr="00095991">
        <w:rPr>
          <w:rFonts w:ascii="Times New Roman" w:hAnsi="Times New Roman" w:cs="Times New Roman"/>
          <w:color w:val="000000" w:themeColor="text1"/>
          <w:sz w:val="28"/>
          <w:szCs w:val="28"/>
        </w:rPr>
        <w:t>репо</w:t>
      </w:r>
      <w:proofErr w:type="spellEnd"/>
      <w:r w:rsidRPr="00095991">
        <w:rPr>
          <w:rFonts w:ascii="Times New Roman" w:hAnsi="Times New Roman" w:cs="Times New Roman"/>
          <w:color w:val="000000" w:themeColor="text1"/>
          <w:sz w:val="28"/>
          <w:szCs w:val="28"/>
        </w:rPr>
        <w:t>, обеспечительного платежа, иного соглашения или сделки с указанием наименования или персональных данных такого лица, идентификационного номера налогоплательщика, его местонахождения (в случае если таким лицом является гражданин Российской Федерации, также указываются сведения, предусмотренные подпунктом 21 настоящего пункта);</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23) информация о наличии договора между участниками (акционерами) территориальной сетевой организации об осуществлении прав участников (акционеров) такой организации,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(акционеров) организации, согласовывать </w:t>
      </w:r>
      <w:r w:rsidRPr="00095991">
        <w:rPr>
          <w:rFonts w:ascii="Times New Roman" w:hAnsi="Times New Roman" w:cs="Times New Roman"/>
          <w:color w:val="000000" w:themeColor="text1"/>
          <w:sz w:val="28"/>
          <w:szCs w:val="28"/>
        </w:rPr>
        <w:lastRenderedPageBreak/>
        <w:t>вариант голосования с другими участниками (акционерами), продавать доли (акции) или часть долей (акций) по определенной таким договором цене и (или) при наступлении определенных обстоятельств либо воздерживаться (отказываться) от отчуждения доли (акции) или части долей (акций) до наступления определенных обстоятельств, а также осуществлять согласованно иные действия, связанные с управлением указанной организацией, с созданием, деятельностью, реорганизацией и ликвидацией такой организации;</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24) сведения о заключенных договорах, иных правоустанавливающих документах, условия которых наделяют иностранного инвестора (иностранного лица, группу лиц) правом или полномочием определять решения, принимаемые территориальной сетевой организацией, в том числе условия осуществления такой организацией своей предпринимательской деятельности (в случае их наличия);</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25) сведения о выгодоприобретателях, </w:t>
      </w:r>
      <w:proofErr w:type="spellStart"/>
      <w:r w:rsidRPr="00095991">
        <w:rPr>
          <w:rFonts w:ascii="Times New Roman" w:hAnsi="Times New Roman" w:cs="Times New Roman"/>
          <w:color w:val="000000" w:themeColor="text1"/>
          <w:sz w:val="28"/>
          <w:szCs w:val="28"/>
        </w:rPr>
        <w:t>бенефициарных</w:t>
      </w:r>
      <w:proofErr w:type="spellEnd"/>
      <w:r w:rsidRPr="00095991">
        <w:rPr>
          <w:rFonts w:ascii="Times New Roman" w:hAnsi="Times New Roman" w:cs="Times New Roman"/>
          <w:color w:val="000000" w:themeColor="text1"/>
          <w:sz w:val="28"/>
          <w:szCs w:val="28"/>
        </w:rPr>
        <w:t xml:space="preserve"> владельцах и контролирующих лицах иностранных юридических лиц, иностранных организаций, не являющихся юридическими лицами, осуществляющих контроль над территориальной сетевой организацией, в соответствии с Правилами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w:t>
      </w:r>
      <w:proofErr w:type="spellStart"/>
      <w:r w:rsidRPr="00095991">
        <w:rPr>
          <w:rFonts w:ascii="Times New Roman" w:hAnsi="Times New Roman" w:cs="Times New Roman"/>
          <w:color w:val="000000" w:themeColor="text1"/>
          <w:sz w:val="28"/>
          <w:szCs w:val="28"/>
        </w:rPr>
        <w:t>бенефициарных</w:t>
      </w:r>
      <w:proofErr w:type="spellEnd"/>
      <w:r w:rsidRPr="00095991">
        <w:rPr>
          <w:rFonts w:ascii="Times New Roman" w:hAnsi="Times New Roman" w:cs="Times New Roman"/>
          <w:color w:val="000000" w:themeColor="text1"/>
          <w:sz w:val="28"/>
          <w:szCs w:val="28"/>
        </w:rPr>
        <w:t xml:space="preserve"> владельцах и контролирующих лицах, утвержденными постановлением Правительства Российской </w:t>
      </w:r>
      <w:r w:rsidR="00F74E29">
        <w:rPr>
          <w:rFonts w:ascii="Times New Roman" w:hAnsi="Times New Roman" w:cs="Times New Roman"/>
          <w:color w:val="000000" w:themeColor="text1"/>
          <w:sz w:val="28"/>
          <w:szCs w:val="28"/>
        </w:rPr>
        <w:t xml:space="preserve">Федерации от 1 декабря 2018 г. № 1456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xml:space="preserve">Об утверждении Правил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w:t>
      </w:r>
      <w:proofErr w:type="spellStart"/>
      <w:r w:rsidRPr="00095991">
        <w:rPr>
          <w:rFonts w:ascii="Times New Roman" w:hAnsi="Times New Roman" w:cs="Times New Roman"/>
          <w:color w:val="000000" w:themeColor="text1"/>
          <w:sz w:val="28"/>
          <w:szCs w:val="28"/>
        </w:rPr>
        <w:t>бенефициарных</w:t>
      </w:r>
      <w:proofErr w:type="spellEnd"/>
      <w:r w:rsidRPr="00095991">
        <w:rPr>
          <w:rFonts w:ascii="Times New Roman" w:hAnsi="Times New Roman" w:cs="Times New Roman"/>
          <w:color w:val="000000" w:themeColor="text1"/>
          <w:sz w:val="28"/>
          <w:szCs w:val="28"/>
        </w:rPr>
        <w:t xml:space="preserve"> вл</w:t>
      </w:r>
      <w:r w:rsidR="00F74E29">
        <w:rPr>
          <w:rFonts w:ascii="Times New Roman" w:hAnsi="Times New Roman" w:cs="Times New Roman"/>
          <w:color w:val="000000" w:themeColor="text1"/>
          <w:sz w:val="28"/>
          <w:szCs w:val="28"/>
        </w:rPr>
        <w:t>адельцах и контролирующих лицах</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26) 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 документов, подтверждающих указанные сведения.</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подпунктами 5, 13, 14 настоящего пункта, в отношении реорганизованной организации (реорганизованных организаций).</w:t>
      </w:r>
    </w:p>
    <w:p w:rsidR="0026129D" w:rsidRPr="00095991" w:rsidRDefault="0026129D"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lastRenderedPageBreak/>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rsidR="009C2504" w:rsidRDefault="0026129D" w:rsidP="00F74E29">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Бухгалтерская отчетность, указанная в подпункте 5 настоящего пункта, прилагается к заявлениям в случае, если она отсутствует в государственном информационном ресурсе бухгалтерской (финансовой) отчетности, предусмотренном статьей 18 Федерального закона о</w:t>
      </w:r>
      <w:r w:rsidR="00F74E29">
        <w:rPr>
          <w:rFonts w:ascii="Times New Roman" w:hAnsi="Times New Roman" w:cs="Times New Roman"/>
          <w:color w:val="000000" w:themeColor="text1"/>
          <w:sz w:val="28"/>
          <w:szCs w:val="28"/>
        </w:rPr>
        <w:t xml:space="preserve">т 6 декабря 2011 года № 402-ФЗ </w:t>
      </w:r>
      <w:r w:rsidR="009246B4">
        <w:rPr>
          <w:rFonts w:ascii="Times New Roman" w:hAnsi="Times New Roman" w:cs="Times New Roman"/>
          <w:color w:val="000000" w:themeColor="text1"/>
          <w:sz w:val="28"/>
          <w:szCs w:val="28"/>
        </w:rPr>
        <w:t>«</w:t>
      </w:r>
      <w:r w:rsidR="00F74E29">
        <w:rPr>
          <w:rFonts w:ascii="Times New Roman" w:hAnsi="Times New Roman" w:cs="Times New Roman"/>
          <w:color w:val="000000" w:themeColor="text1"/>
          <w:sz w:val="28"/>
          <w:szCs w:val="28"/>
        </w:rPr>
        <w:t>О бухгалтерском учете</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бухгалтерской (финансовой) отчетности, республиканские органы исполнительной власти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605979" w:rsidRDefault="00C625AA" w:rsidP="00DA7D61">
      <w:pPr>
        <w:autoSpaceDE w:val="0"/>
        <w:autoSpaceDN w:val="0"/>
        <w:adjustRightInd w:val="0"/>
        <w:ind w:right="567"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2.11.3. </w:t>
      </w:r>
      <w:r w:rsidR="00605979">
        <w:rPr>
          <w:rFonts w:ascii="Times New Roman" w:hAnsi="Times New Roman" w:cs="Times New Roman"/>
          <w:sz w:val="28"/>
          <w:szCs w:val="28"/>
        </w:rPr>
        <w:t>Получение документов, необходимых для предоставления государственной услуги, в рамках межведомственного информационного взаимодействия не предусмотрено.</w:t>
      </w:r>
    </w:p>
    <w:p w:rsidR="009C2504" w:rsidRPr="00095991" w:rsidRDefault="00605979"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 </w:t>
      </w:r>
      <w:r w:rsidR="00DF540E" w:rsidRPr="00095991">
        <w:rPr>
          <w:rFonts w:ascii="Times New Roman" w:hAnsi="Times New Roman" w:cs="Times New Roman"/>
          <w:color w:val="000000" w:themeColor="text1"/>
          <w:sz w:val="28"/>
          <w:szCs w:val="28"/>
        </w:rPr>
        <w:t>2.11</w:t>
      </w:r>
      <w:r w:rsidR="009C2504" w:rsidRPr="00095991">
        <w:rPr>
          <w:rFonts w:ascii="Times New Roman" w:hAnsi="Times New Roman" w:cs="Times New Roman"/>
          <w:color w:val="000000" w:themeColor="text1"/>
          <w:sz w:val="28"/>
          <w:szCs w:val="28"/>
        </w:rPr>
        <w:t>.4. 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 (при наличии) и содержит опись прилагаемых к нему обосновывающих материалов.</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2.11</w:t>
      </w:r>
      <w:r w:rsidR="009C2504" w:rsidRPr="00095991">
        <w:rPr>
          <w:rFonts w:ascii="Times New Roman" w:hAnsi="Times New Roman" w:cs="Times New Roman"/>
          <w:color w:val="000000" w:themeColor="text1"/>
          <w:sz w:val="28"/>
          <w:szCs w:val="28"/>
        </w:rPr>
        <w:t>.5. Бланк заявления для получения государственной услуги заявитель может получить при личном обращении в Госкомитет. Электронная форма бланка размещена на официальном сайте Госкомитета.</w:t>
      </w:r>
    </w:p>
    <w:p w:rsidR="0026129D"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2.11</w:t>
      </w:r>
      <w:r w:rsidR="0026129D" w:rsidRPr="00095991">
        <w:rPr>
          <w:rFonts w:ascii="Times New Roman" w:hAnsi="Times New Roman" w:cs="Times New Roman"/>
          <w:color w:val="000000" w:themeColor="text1"/>
          <w:sz w:val="28"/>
          <w:szCs w:val="28"/>
        </w:rPr>
        <w:t xml:space="preserve">.6. Организации, осуществляющие регулируемую деятельность, вправе представить в Госкомитет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установленном </w:t>
      </w:r>
      <w:hyperlink r:id="rId13" w:history="1">
        <w:r w:rsidR="0026129D" w:rsidRPr="00095991">
          <w:rPr>
            <w:rFonts w:ascii="Times New Roman" w:hAnsi="Times New Roman" w:cs="Times New Roman"/>
            <w:color w:val="000000" w:themeColor="text1"/>
            <w:sz w:val="28"/>
            <w:szCs w:val="28"/>
          </w:rPr>
          <w:t>стандартами</w:t>
        </w:r>
      </w:hyperlink>
      <w:r w:rsidR="0026129D" w:rsidRPr="00095991">
        <w:rPr>
          <w:rFonts w:ascii="Times New Roman" w:hAnsi="Times New Roman" w:cs="Times New Roman"/>
          <w:color w:val="000000" w:themeColor="text1"/>
          <w:sz w:val="28"/>
          <w:szCs w:val="28"/>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w:t>
      </w:r>
      <w:r w:rsidR="00CD1C6A">
        <w:rPr>
          <w:rFonts w:ascii="Times New Roman" w:hAnsi="Times New Roman" w:cs="Times New Roman"/>
          <w:color w:val="000000" w:themeColor="text1"/>
          <w:sz w:val="28"/>
          <w:szCs w:val="28"/>
        </w:rPr>
        <w:t xml:space="preserve">Федерации от 21 января 2004 г. № 24 </w:t>
      </w:r>
      <w:r w:rsidR="009246B4">
        <w:rPr>
          <w:rFonts w:ascii="Times New Roman" w:hAnsi="Times New Roman" w:cs="Times New Roman"/>
          <w:color w:val="000000" w:themeColor="text1"/>
          <w:sz w:val="28"/>
          <w:szCs w:val="28"/>
        </w:rPr>
        <w:t>«</w:t>
      </w:r>
      <w:r w:rsidR="0026129D" w:rsidRPr="00095991">
        <w:rPr>
          <w:rFonts w:ascii="Times New Roman" w:hAnsi="Times New Roman" w:cs="Times New Roman"/>
          <w:color w:val="000000" w:themeColor="text1"/>
          <w:sz w:val="28"/>
          <w:szCs w:val="28"/>
        </w:rPr>
        <w:t>Об утверждении стандартов раскрытия информации субъектами оптового и розничных рынков электрической энергии</w:t>
      </w:r>
      <w:r w:rsidR="009246B4">
        <w:rPr>
          <w:rFonts w:ascii="Times New Roman" w:hAnsi="Times New Roman" w:cs="Times New Roman"/>
          <w:color w:val="000000" w:themeColor="text1"/>
          <w:sz w:val="28"/>
          <w:szCs w:val="28"/>
        </w:rPr>
        <w:t>»</w:t>
      </w:r>
      <w:r w:rsidR="0026129D" w:rsidRPr="00095991">
        <w:rPr>
          <w:rFonts w:ascii="Times New Roman" w:hAnsi="Times New Roman" w:cs="Times New Roman"/>
          <w:color w:val="000000" w:themeColor="text1"/>
          <w:sz w:val="28"/>
          <w:szCs w:val="28"/>
        </w:rPr>
        <w:t>.</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2.11</w:t>
      </w:r>
      <w:r w:rsidR="009C2504" w:rsidRPr="00095991">
        <w:rPr>
          <w:rFonts w:ascii="Times New Roman" w:hAnsi="Times New Roman" w:cs="Times New Roman"/>
          <w:color w:val="000000" w:themeColor="text1"/>
          <w:sz w:val="28"/>
          <w:szCs w:val="28"/>
        </w:rPr>
        <w:t>.7. Документы и материалы, прилагаемые к заявлению, представляются в подлиннике или надлежащим образом заверенных заявителем копиях.</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2.11</w:t>
      </w:r>
      <w:r w:rsidR="009C2504" w:rsidRPr="00095991">
        <w:rPr>
          <w:rFonts w:ascii="Times New Roman" w:hAnsi="Times New Roman" w:cs="Times New Roman"/>
          <w:color w:val="000000" w:themeColor="text1"/>
          <w:sz w:val="28"/>
          <w:szCs w:val="28"/>
        </w:rPr>
        <w:t>.8. Предложение об установлении тарифов может быть представлено (направлено) регулируемой организацией на бумажном носителе одним из следующих способов: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лично руководителем регулируемой организации (лицом, действующим от имени заявителя, на основании доверенности);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почтовым отправлением с описью вложения и уведомлением о вручении.</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2.11</w:t>
      </w:r>
      <w:r w:rsidR="009C2504" w:rsidRPr="00095991">
        <w:rPr>
          <w:rFonts w:ascii="Times New Roman" w:hAnsi="Times New Roman" w:cs="Times New Roman"/>
          <w:color w:val="000000" w:themeColor="text1"/>
          <w:sz w:val="28"/>
          <w:szCs w:val="28"/>
        </w:rPr>
        <w:t xml:space="preserve">.9. Предложение об установлении тарифов может быть представлено (направлено) заявителем в виде электронного документа, подписанного </w:t>
      </w:r>
      <w:r w:rsidR="009C2504" w:rsidRPr="00095991">
        <w:rPr>
          <w:rFonts w:ascii="Times New Roman" w:hAnsi="Times New Roman" w:cs="Times New Roman"/>
          <w:color w:val="000000" w:themeColor="text1"/>
          <w:sz w:val="28"/>
          <w:szCs w:val="28"/>
        </w:rPr>
        <w:lastRenderedPageBreak/>
        <w:t xml:space="preserve">усиленной квалифицированной электронной подписью, через информационно-телекоммуникационную сеть </w:t>
      </w:r>
      <w:r w:rsidR="009246B4">
        <w:rPr>
          <w:rFonts w:ascii="Times New Roman" w:hAnsi="Times New Roman" w:cs="Times New Roman"/>
          <w:color w:val="000000" w:themeColor="text1"/>
          <w:sz w:val="28"/>
          <w:szCs w:val="28"/>
        </w:rPr>
        <w:t>«</w:t>
      </w:r>
      <w:r w:rsidR="009C2504" w:rsidRPr="00095991">
        <w:rPr>
          <w:rFonts w:ascii="Times New Roman" w:hAnsi="Times New Roman" w:cs="Times New Roman"/>
          <w:color w:val="000000" w:themeColor="text1"/>
          <w:sz w:val="28"/>
          <w:szCs w:val="28"/>
        </w:rPr>
        <w:t>Интернет</w:t>
      </w:r>
      <w:r w:rsidR="009246B4">
        <w:rPr>
          <w:rFonts w:ascii="Times New Roman" w:hAnsi="Times New Roman" w:cs="Times New Roman"/>
          <w:color w:val="000000" w:themeColor="text1"/>
          <w:sz w:val="28"/>
          <w:szCs w:val="28"/>
        </w:rPr>
        <w:t>»</w:t>
      </w:r>
      <w:r w:rsidR="009C2504" w:rsidRPr="00095991">
        <w:rPr>
          <w:rFonts w:ascii="Times New Roman" w:hAnsi="Times New Roman" w:cs="Times New Roman"/>
          <w:color w:val="000000" w:themeColor="text1"/>
          <w:sz w:val="28"/>
          <w:szCs w:val="28"/>
        </w:rPr>
        <w:t xml:space="preserve"> и Портал.</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Электронные документы представляются в следующих форматах:</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а) </w:t>
      </w:r>
      <w:proofErr w:type="spellStart"/>
      <w:r w:rsidRPr="00095991">
        <w:rPr>
          <w:rFonts w:ascii="Times New Roman" w:hAnsi="Times New Roman" w:cs="Times New Roman"/>
          <w:color w:val="000000" w:themeColor="text1"/>
          <w:sz w:val="28"/>
          <w:szCs w:val="28"/>
        </w:rPr>
        <w:t>xml</w:t>
      </w:r>
      <w:proofErr w:type="spellEnd"/>
      <w:r w:rsidRPr="00095991">
        <w:rPr>
          <w:rFonts w:ascii="Times New Roman" w:hAnsi="Times New Roman" w:cs="Times New Roman"/>
          <w:color w:val="000000" w:themeColor="text1"/>
          <w:sz w:val="28"/>
          <w:szCs w:val="28"/>
        </w:rPr>
        <w:t xml:space="preserve"> - для формализованных документов;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б) </w:t>
      </w:r>
      <w:proofErr w:type="spellStart"/>
      <w:r w:rsidRPr="00095991">
        <w:rPr>
          <w:rFonts w:ascii="Times New Roman" w:hAnsi="Times New Roman" w:cs="Times New Roman"/>
          <w:color w:val="000000" w:themeColor="text1"/>
          <w:sz w:val="28"/>
          <w:szCs w:val="28"/>
        </w:rPr>
        <w:t>doc</w:t>
      </w:r>
      <w:proofErr w:type="spellEnd"/>
      <w:r w:rsidRPr="00095991">
        <w:rPr>
          <w:rFonts w:ascii="Times New Roman" w:hAnsi="Times New Roman" w:cs="Times New Roman"/>
          <w:color w:val="000000" w:themeColor="text1"/>
          <w:sz w:val="28"/>
          <w:szCs w:val="28"/>
        </w:rPr>
        <w:t xml:space="preserve">, </w:t>
      </w:r>
      <w:proofErr w:type="spellStart"/>
      <w:r w:rsidRPr="00095991">
        <w:rPr>
          <w:rFonts w:ascii="Times New Roman" w:hAnsi="Times New Roman" w:cs="Times New Roman"/>
          <w:color w:val="000000" w:themeColor="text1"/>
          <w:sz w:val="28"/>
          <w:szCs w:val="28"/>
        </w:rPr>
        <w:t>docx</w:t>
      </w:r>
      <w:proofErr w:type="spellEnd"/>
      <w:r w:rsidRPr="00095991">
        <w:rPr>
          <w:rFonts w:ascii="Times New Roman" w:hAnsi="Times New Roman" w:cs="Times New Roman"/>
          <w:color w:val="000000" w:themeColor="text1"/>
          <w:sz w:val="28"/>
          <w:szCs w:val="28"/>
        </w:rPr>
        <w:t xml:space="preserve">, </w:t>
      </w:r>
      <w:proofErr w:type="spellStart"/>
      <w:r w:rsidRPr="00095991">
        <w:rPr>
          <w:rFonts w:ascii="Times New Roman" w:hAnsi="Times New Roman" w:cs="Times New Roman"/>
          <w:color w:val="000000" w:themeColor="text1"/>
          <w:sz w:val="28"/>
          <w:szCs w:val="28"/>
        </w:rPr>
        <w:t>odt</w:t>
      </w:r>
      <w:proofErr w:type="spellEnd"/>
      <w:r w:rsidRPr="00095991">
        <w:rPr>
          <w:rFonts w:ascii="Times New Roman" w:hAnsi="Times New Roman" w:cs="Times New Roman"/>
          <w:color w:val="000000" w:themeColor="text1"/>
          <w:sz w:val="28"/>
          <w:szCs w:val="28"/>
        </w:rPr>
        <w:t xml:space="preserve"> - для документов с текстовым содержанием, не включающим формулы (за исключением документов, указанных в подпункте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в</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xml:space="preserve"> настоящего пункта);</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в) </w:t>
      </w:r>
      <w:proofErr w:type="spellStart"/>
      <w:r w:rsidRPr="00095991">
        <w:rPr>
          <w:rFonts w:ascii="Times New Roman" w:hAnsi="Times New Roman" w:cs="Times New Roman"/>
          <w:color w:val="000000" w:themeColor="text1"/>
          <w:sz w:val="28"/>
          <w:szCs w:val="28"/>
        </w:rPr>
        <w:t>xls</w:t>
      </w:r>
      <w:proofErr w:type="spellEnd"/>
      <w:r w:rsidRPr="00095991">
        <w:rPr>
          <w:rFonts w:ascii="Times New Roman" w:hAnsi="Times New Roman" w:cs="Times New Roman"/>
          <w:color w:val="000000" w:themeColor="text1"/>
          <w:sz w:val="28"/>
          <w:szCs w:val="28"/>
        </w:rPr>
        <w:t xml:space="preserve">, </w:t>
      </w:r>
      <w:proofErr w:type="spellStart"/>
      <w:r w:rsidRPr="00095991">
        <w:rPr>
          <w:rFonts w:ascii="Times New Roman" w:hAnsi="Times New Roman" w:cs="Times New Roman"/>
          <w:color w:val="000000" w:themeColor="text1"/>
          <w:sz w:val="28"/>
          <w:szCs w:val="28"/>
        </w:rPr>
        <w:t>xlsx</w:t>
      </w:r>
      <w:proofErr w:type="spellEnd"/>
      <w:r w:rsidRPr="00095991">
        <w:rPr>
          <w:rFonts w:ascii="Times New Roman" w:hAnsi="Times New Roman" w:cs="Times New Roman"/>
          <w:color w:val="000000" w:themeColor="text1"/>
          <w:sz w:val="28"/>
          <w:szCs w:val="28"/>
        </w:rPr>
        <w:t xml:space="preserve">, </w:t>
      </w:r>
      <w:proofErr w:type="spellStart"/>
      <w:r w:rsidRPr="00095991">
        <w:rPr>
          <w:rFonts w:ascii="Times New Roman" w:hAnsi="Times New Roman" w:cs="Times New Roman"/>
          <w:color w:val="000000" w:themeColor="text1"/>
          <w:sz w:val="28"/>
          <w:szCs w:val="28"/>
        </w:rPr>
        <w:t>ods</w:t>
      </w:r>
      <w:proofErr w:type="spellEnd"/>
      <w:r w:rsidRPr="00095991">
        <w:rPr>
          <w:rFonts w:ascii="Times New Roman" w:hAnsi="Times New Roman" w:cs="Times New Roman"/>
          <w:color w:val="000000" w:themeColor="text1"/>
          <w:sz w:val="28"/>
          <w:szCs w:val="28"/>
        </w:rPr>
        <w:t xml:space="preserve"> - для документов, содержащих расчеты;</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г) </w:t>
      </w:r>
      <w:proofErr w:type="spellStart"/>
      <w:r w:rsidRPr="00095991">
        <w:rPr>
          <w:rFonts w:ascii="Times New Roman" w:hAnsi="Times New Roman" w:cs="Times New Roman"/>
          <w:color w:val="000000" w:themeColor="text1"/>
          <w:sz w:val="28"/>
          <w:szCs w:val="28"/>
        </w:rPr>
        <w:t>pdf</w:t>
      </w:r>
      <w:proofErr w:type="spellEnd"/>
      <w:r w:rsidRPr="00095991">
        <w:rPr>
          <w:rFonts w:ascii="Times New Roman" w:hAnsi="Times New Roman" w:cs="Times New Roman"/>
          <w:color w:val="000000" w:themeColor="text1"/>
          <w:sz w:val="28"/>
          <w:szCs w:val="28"/>
        </w:rPr>
        <w:t xml:space="preserve">, </w:t>
      </w:r>
      <w:proofErr w:type="spellStart"/>
      <w:r w:rsidRPr="00095991">
        <w:rPr>
          <w:rFonts w:ascii="Times New Roman" w:hAnsi="Times New Roman" w:cs="Times New Roman"/>
          <w:color w:val="000000" w:themeColor="text1"/>
          <w:sz w:val="28"/>
          <w:szCs w:val="28"/>
        </w:rPr>
        <w:t>jpg</w:t>
      </w:r>
      <w:proofErr w:type="spellEnd"/>
      <w:r w:rsidRPr="00095991">
        <w:rPr>
          <w:rFonts w:ascii="Times New Roman" w:hAnsi="Times New Roman" w:cs="Times New Roman"/>
          <w:color w:val="000000" w:themeColor="text1"/>
          <w:sz w:val="28"/>
          <w:szCs w:val="28"/>
        </w:rPr>
        <w:t xml:space="preserve">, </w:t>
      </w:r>
      <w:proofErr w:type="spellStart"/>
      <w:r w:rsidRPr="00095991">
        <w:rPr>
          <w:rFonts w:ascii="Times New Roman" w:hAnsi="Times New Roman" w:cs="Times New Roman"/>
          <w:color w:val="000000" w:themeColor="text1"/>
          <w:sz w:val="28"/>
          <w:szCs w:val="28"/>
        </w:rPr>
        <w:t>jpeg</w:t>
      </w:r>
      <w:proofErr w:type="spellEnd"/>
      <w:r w:rsidRPr="00095991">
        <w:rPr>
          <w:rFonts w:ascii="Times New Roman" w:hAnsi="Times New Roman" w:cs="Times New Roman"/>
          <w:color w:val="000000" w:themeColor="text1"/>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в</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xml:space="preserve"> настоящего пункта), а также документов с графическим содержанием.</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95991">
        <w:rPr>
          <w:rFonts w:ascii="Times New Roman" w:hAnsi="Times New Roman" w:cs="Times New Roman"/>
          <w:color w:val="000000" w:themeColor="text1"/>
          <w:sz w:val="28"/>
          <w:szCs w:val="28"/>
        </w:rPr>
        <w:t>dpi</w:t>
      </w:r>
      <w:proofErr w:type="spellEnd"/>
      <w:r w:rsidRPr="00095991">
        <w:rPr>
          <w:rFonts w:ascii="Times New Roman" w:hAnsi="Times New Roman" w:cs="Times New Roman"/>
          <w:color w:val="000000" w:themeColor="text1"/>
          <w:sz w:val="28"/>
          <w:szCs w:val="28"/>
        </w:rPr>
        <w:t xml:space="preserve"> (масштаб 1:1)) с использованием следующих режимов:</w:t>
      </w:r>
    </w:p>
    <w:p w:rsidR="009C2504" w:rsidRPr="00095991" w:rsidRDefault="009246B4"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74E29">
        <w:rPr>
          <w:rFonts w:ascii="Times New Roman" w:hAnsi="Times New Roman" w:cs="Times New Roman"/>
          <w:color w:val="000000" w:themeColor="text1"/>
          <w:sz w:val="28"/>
          <w:szCs w:val="28"/>
        </w:rPr>
        <w:t>черно-белый</w:t>
      </w:r>
      <w:r>
        <w:rPr>
          <w:rFonts w:ascii="Times New Roman" w:hAnsi="Times New Roman" w:cs="Times New Roman"/>
          <w:color w:val="000000" w:themeColor="text1"/>
          <w:sz w:val="28"/>
          <w:szCs w:val="28"/>
        </w:rPr>
        <w:t>»</w:t>
      </w:r>
      <w:r w:rsidR="009C2504" w:rsidRPr="00095991">
        <w:rPr>
          <w:rFonts w:ascii="Times New Roman" w:hAnsi="Times New Roman" w:cs="Times New Roman"/>
          <w:color w:val="000000" w:themeColor="text1"/>
          <w:sz w:val="28"/>
          <w:szCs w:val="28"/>
        </w:rPr>
        <w:t xml:space="preserve"> (при отсутствии в документе графических изображений и (или) цветного текста);</w:t>
      </w:r>
    </w:p>
    <w:p w:rsidR="009C2504" w:rsidRPr="00095991" w:rsidRDefault="009246B4"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74E29">
        <w:rPr>
          <w:rFonts w:ascii="Times New Roman" w:hAnsi="Times New Roman" w:cs="Times New Roman"/>
          <w:color w:val="000000" w:themeColor="text1"/>
          <w:sz w:val="28"/>
          <w:szCs w:val="28"/>
        </w:rPr>
        <w:t>оттенки серого</w:t>
      </w:r>
      <w:r>
        <w:rPr>
          <w:rFonts w:ascii="Times New Roman" w:hAnsi="Times New Roman" w:cs="Times New Roman"/>
          <w:color w:val="000000" w:themeColor="text1"/>
          <w:sz w:val="28"/>
          <w:szCs w:val="28"/>
        </w:rPr>
        <w:t>»</w:t>
      </w:r>
      <w:r w:rsidR="009C2504" w:rsidRPr="00095991">
        <w:rPr>
          <w:rFonts w:ascii="Times New Roman" w:hAnsi="Times New Roman" w:cs="Times New Roman"/>
          <w:color w:val="000000" w:themeColor="text1"/>
          <w:sz w:val="28"/>
          <w:szCs w:val="28"/>
        </w:rPr>
        <w:t xml:space="preserve"> (при наличии в документе графических изображений, отличных от цветного графического изображения);</w:t>
      </w:r>
    </w:p>
    <w:p w:rsidR="009C2504" w:rsidRPr="00095991" w:rsidRDefault="009246B4"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74E29">
        <w:rPr>
          <w:rFonts w:ascii="Times New Roman" w:hAnsi="Times New Roman" w:cs="Times New Roman"/>
          <w:color w:val="000000" w:themeColor="text1"/>
          <w:sz w:val="28"/>
          <w:szCs w:val="28"/>
        </w:rPr>
        <w:t>цветной</w:t>
      </w:r>
      <w:r>
        <w:rPr>
          <w:rFonts w:ascii="Times New Roman" w:hAnsi="Times New Roman" w:cs="Times New Roman"/>
          <w:color w:val="000000" w:themeColor="text1"/>
          <w:sz w:val="28"/>
          <w:szCs w:val="28"/>
        </w:rPr>
        <w:t>»</w:t>
      </w:r>
      <w:r w:rsidR="00F74E29">
        <w:rPr>
          <w:rFonts w:ascii="Times New Roman" w:hAnsi="Times New Roman" w:cs="Times New Roman"/>
          <w:color w:val="000000" w:themeColor="text1"/>
          <w:sz w:val="28"/>
          <w:szCs w:val="28"/>
        </w:rPr>
        <w:t xml:space="preserve"> или </w:t>
      </w:r>
      <w:r>
        <w:rPr>
          <w:rFonts w:ascii="Times New Roman" w:hAnsi="Times New Roman" w:cs="Times New Roman"/>
          <w:color w:val="000000" w:themeColor="text1"/>
          <w:sz w:val="28"/>
          <w:szCs w:val="28"/>
        </w:rPr>
        <w:t>«</w:t>
      </w:r>
      <w:r w:rsidR="00F74E29">
        <w:rPr>
          <w:rFonts w:ascii="Times New Roman" w:hAnsi="Times New Roman" w:cs="Times New Roman"/>
          <w:color w:val="000000" w:themeColor="text1"/>
          <w:sz w:val="28"/>
          <w:szCs w:val="28"/>
        </w:rPr>
        <w:t>режим полной цветопередачи</w:t>
      </w:r>
      <w:r>
        <w:rPr>
          <w:rFonts w:ascii="Times New Roman" w:hAnsi="Times New Roman" w:cs="Times New Roman"/>
          <w:color w:val="000000" w:themeColor="text1"/>
          <w:sz w:val="28"/>
          <w:szCs w:val="28"/>
        </w:rPr>
        <w:t>»</w:t>
      </w:r>
      <w:r w:rsidR="009C2504" w:rsidRPr="00095991">
        <w:rPr>
          <w:rFonts w:ascii="Times New Roman" w:hAnsi="Times New Roman" w:cs="Times New Roman"/>
          <w:color w:val="000000" w:themeColor="text1"/>
          <w:sz w:val="28"/>
          <w:szCs w:val="28"/>
        </w:rPr>
        <w:t xml:space="preserve"> (при наличии в документе цветных графических изображений либо цветного текста);</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сохранением всех аутентичных признаков подлинности, а именно: графической подписи лица, печати, углового штампа бланка;</w:t>
      </w:r>
    </w:p>
    <w:p w:rsidR="00F74E29"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 информацию.</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Электронные документы должны обеспечивать:</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возможность идентифицировать документ и количество листов в документе;</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содержащемся в тексте рисункам и таблицам.</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Документы, подлежащие представлению в форматах </w:t>
      </w:r>
      <w:proofErr w:type="spellStart"/>
      <w:r w:rsidRPr="00095991">
        <w:rPr>
          <w:rFonts w:ascii="Times New Roman" w:hAnsi="Times New Roman" w:cs="Times New Roman"/>
          <w:color w:val="000000" w:themeColor="text1"/>
          <w:sz w:val="28"/>
          <w:szCs w:val="28"/>
        </w:rPr>
        <w:t>xls</w:t>
      </w:r>
      <w:proofErr w:type="spellEnd"/>
      <w:r w:rsidRPr="00095991">
        <w:rPr>
          <w:rFonts w:ascii="Times New Roman" w:hAnsi="Times New Roman" w:cs="Times New Roman"/>
          <w:color w:val="000000" w:themeColor="text1"/>
          <w:sz w:val="28"/>
          <w:szCs w:val="28"/>
        </w:rPr>
        <w:t xml:space="preserve">, </w:t>
      </w:r>
      <w:proofErr w:type="spellStart"/>
      <w:r w:rsidRPr="00095991">
        <w:rPr>
          <w:rFonts w:ascii="Times New Roman" w:hAnsi="Times New Roman" w:cs="Times New Roman"/>
          <w:color w:val="000000" w:themeColor="text1"/>
          <w:sz w:val="28"/>
          <w:szCs w:val="28"/>
        </w:rPr>
        <w:t>xlsx</w:t>
      </w:r>
      <w:proofErr w:type="spellEnd"/>
      <w:r w:rsidRPr="00095991">
        <w:rPr>
          <w:rFonts w:ascii="Times New Roman" w:hAnsi="Times New Roman" w:cs="Times New Roman"/>
          <w:color w:val="000000" w:themeColor="text1"/>
          <w:sz w:val="28"/>
          <w:szCs w:val="28"/>
        </w:rPr>
        <w:t xml:space="preserve"> или </w:t>
      </w:r>
      <w:proofErr w:type="spellStart"/>
      <w:r w:rsidRPr="00095991">
        <w:rPr>
          <w:rFonts w:ascii="Times New Roman" w:hAnsi="Times New Roman" w:cs="Times New Roman"/>
          <w:color w:val="000000" w:themeColor="text1"/>
          <w:sz w:val="28"/>
          <w:szCs w:val="28"/>
        </w:rPr>
        <w:t>ods</w:t>
      </w:r>
      <w:proofErr w:type="spellEnd"/>
      <w:r w:rsidRPr="00095991">
        <w:rPr>
          <w:rFonts w:ascii="Times New Roman" w:hAnsi="Times New Roman" w:cs="Times New Roman"/>
          <w:color w:val="000000" w:themeColor="text1"/>
          <w:sz w:val="28"/>
          <w:szCs w:val="28"/>
        </w:rPr>
        <w:t>, формируются в виде отдельного электронного документа.</w:t>
      </w:r>
    </w:p>
    <w:p w:rsidR="009C2504"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2.11</w:t>
      </w:r>
      <w:r w:rsidR="009C2504" w:rsidRPr="00095991">
        <w:rPr>
          <w:rFonts w:ascii="Times New Roman" w:hAnsi="Times New Roman" w:cs="Times New Roman"/>
          <w:color w:val="000000" w:themeColor="text1"/>
          <w:sz w:val="28"/>
          <w:szCs w:val="28"/>
        </w:rPr>
        <w:t>.10. Регулируемые организации до 1 мая года, предшествующего очередному периоду регулирования, представляют в регулирующий орган предложения об установлении цен (тарифов).</w:t>
      </w:r>
    </w:p>
    <w:p w:rsidR="002E3720"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2.11</w:t>
      </w:r>
      <w:r w:rsidR="009C2504" w:rsidRPr="00095991">
        <w:rPr>
          <w:rFonts w:ascii="Times New Roman" w:hAnsi="Times New Roman" w:cs="Times New Roman"/>
          <w:color w:val="000000" w:themeColor="text1"/>
          <w:sz w:val="28"/>
          <w:szCs w:val="28"/>
        </w:rPr>
        <w:t xml:space="preserve">.11. </w:t>
      </w:r>
      <w:r w:rsidR="002E3720" w:rsidRPr="00095991">
        <w:rPr>
          <w:rFonts w:ascii="Times New Roman" w:hAnsi="Times New Roman" w:cs="Times New Roman"/>
          <w:color w:val="000000" w:themeColor="text1"/>
          <w:sz w:val="28"/>
          <w:szCs w:val="28"/>
        </w:rPr>
        <w:t>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на основании предложения об установлении цен (тарифов) с прилагаемыми обосновывающими документами, направленного до 15 августа года, предшествующего очередному периоду регулирования.</w:t>
      </w:r>
    </w:p>
    <w:p w:rsidR="00AB6FD5"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lastRenderedPageBreak/>
        <w:t>2.11</w:t>
      </w:r>
      <w:r w:rsidR="002E3720" w:rsidRPr="00095991">
        <w:rPr>
          <w:rFonts w:ascii="Times New Roman" w:hAnsi="Times New Roman" w:cs="Times New Roman"/>
          <w:color w:val="000000" w:themeColor="text1"/>
          <w:sz w:val="28"/>
          <w:szCs w:val="28"/>
        </w:rPr>
        <w:t>.12. Организации в целях установления индивидуальных цен (тарифов) на услуги по передаче электрической энергии для расчетов с территориальными сетевыми организациями с начала очередного расчетного периода регулирования, в отношении которых ранее не осуществлялось государственное регулирование тарифов, представляют предложение в орган регулирования с прилагаемыми обосновывающими материалами до 15 августа года, предшествующего очередному периоду регулирования.</w:t>
      </w:r>
    </w:p>
    <w:p w:rsidR="00AB6FD5" w:rsidRPr="00095991" w:rsidRDefault="00DF540E"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2.12</w:t>
      </w:r>
      <w:r w:rsidR="00AB6FD5" w:rsidRPr="00095991">
        <w:rPr>
          <w:rFonts w:ascii="Times New Roman" w:hAnsi="Times New Roman" w:cs="Times New Roman"/>
          <w:color w:val="000000" w:themeColor="text1"/>
          <w:sz w:val="28"/>
          <w:szCs w:val="28"/>
        </w:rPr>
        <w:t xml:space="preserve">. </w:t>
      </w:r>
      <w:r w:rsidR="00E82A9B" w:rsidRPr="00E82A9B">
        <w:rPr>
          <w:rFonts w:ascii="Times New Roman" w:hAnsi="Times New Roman" w:cs="Times New Roman"/>
          <w:color w:val="000000" w:themeColor="text1"/>
          <w:sz w:val="28"/>
          <w:szCs w:val="28"/>
        </w:rPr>
        <w:t xml:space="preserve">Исчерпывающий перечень оснований для отказа в </w:t>
      </w:r>
      <w:r w:rsidR="00E82A9B">
        <w:rPr>
          <w:rFonts w:ascii="Times New Roman" w:hAnsi="Times New Roman" w:cs="Times New Roman"/>
          <w:color w:val="000000" w:themeColor="text1"/>
          <w:sz w:val="28"/>
          <w:szCs w:val="28"/>
        </w:rPr>
        <w:t>приеме запроса о предостав</w:t>
      </w:r>
      <w:r w:rsidR="00E82A9B" w:rsidRPr="00E82A9B">
        <w:rPr>
          <w:rFonts w:ascii="Times New Roman" w:hAnsi="Times New Roman" w:cs="Times New Roman"/>
          <w:color w:val="000000" w:themeColor="text1"/>
          <w:sz w:val="28"/>
          <w:szCs w:val="28"/>
        </w:rPr>
        <w:t>лении государственной услуг</w:t>
      </w:r>
      <w:r w:rsidR="00E82A9B">
        <w:rPr>
          <w:rFonts w:ascii="Times New Roman" w:hAnsi="Times New Roman" w:cs="Times New Roman"/>
          <w:color w:val="000000" w:themeColor="text1"/>
          <w:sz w:val="28"/>
          <w:szCs w:val="28"/>
        </w:rPr>
        <w:t xml:space="preserve">и и документов, необходимых для </w:t>
      </w:r>
      <w:r w:rsidR="00E82A9B" w:rsidRPr="00E82A9B">
        <w:rPr>
          <w:rFonts w:ascii="Times New Roman" w:hAnsi="Times New Roman" w:cs="Times New Roman"/>
          <w:color w:val="000000" w:themeColor="text1"/>
          <w:sz w:val="28"/>
          <w:szCs w:val="28"/>
        </w:rPr>
        <w:t xml:space="preserve">предоставления государственной услуги, и исчерпывающий перечень оснований для </w:t>
      </w:r>
      <w:r w:rsidR="00E82A9B">
        <w:rPr>
          <w:rFonts w:ascii="Times New Roman" w:hAnsi="Times New Roman" w:cs="Times New Roman"/>
          <w:color w:val="000000" w:themeColor="text1"/>
          <w:sz w:val="28"/>
          <w:szCs w:val="28"/>
        </w:rPr>
        <w:t>приостанов</w:t>
      </w:r>
      <w:r w:rsidR="00E82A9B" w:rsidRPr="00E82A9B">
        <w:rPr>
          <w:rFonts w:ascii="Times New Roman" w:hAnsi="Times New Roman" w:cs="Times New Roman"/>
          <w:color w:val="000000" w:themeColor="text1"/>
          <w:sz w:val="28"/>
          <w:szCs w:val="28"/>
        </w:rPr>
        <w:t>ления предоставления государственной услуги или для отказа в предоставлении государственной услуги</w:t>
      </w:r>
      <w:r w:rsidR="007473C0">
        <w:rPr>
          <w:rFonts w:ascii="Times New Roman" w:hAnsi="Times New Roman" w:cs="Times New Roman"/>
          <w:color w:val="000000" w:themeColor="text1"/>
          <w:sz w:val="28"/>
          <w:szCs w:val="28"/>
        </w:rPr>
        <w:t xml:space="preserve"> </w:t>
      </w:r>
      <w:r w:rsidR="007473C0" w:rsidRPr="007473C0">
        <w:rPr>
          <w:rFonts w:ascii="Times New Roman" w:hAnsi="Times New Roman" w:cs="Times New Roman"/>
          <w:color w:val="000000" w:themeColor="text1"/>
          <w:sz w:val="28"/>
          <w:szCs w:val="28"/>
        </w:rPr>
        <w:t>приведены в приложении 4 к настояще</w:t>
      </w:r>
      <w:r w:rsidR="007473C0">
        <w:rPr>
          <w:rFonts w:ascii="Times New Roman" w:hAnsi="Times New Roman" w:cs="Times New Roman"/>
          <w:color w:val="000000" w:themeColor="text1"/>
          <w:sz w:val="28"/>
          <w:szCs w:val="28"/>
        </w:rPr>
        <w:t>му Административному регламенту</w:t>
      </w:r>
      <w:r w:rsidR="00E82A9B">
        <w:rPr>
          <w:rFonts w:ascii="Times New Roman" w:hAnsi="Times New Roman" w:cs="Times New Roman"/>
          <w:color w:val="000000" w:themeColor="text1"/>
          <w:sz w:val="28"/>
          <w:szCs w:val="28"/>
        </w:rPr>
        <w:t>.</w:t>
      </w:r>
    </w:p>
    <w:p w:rsidR="00AB6FD5" w:rsidRPr="00095991" w:rsidRDefault="00262960"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2.12.1. </w:t>
      </w:r>
      <w:r w:rsidR="00AB6FD5" w:rsidRPr="00095991">
        <w:rPr>
          <w:rFonts w:ascii="Times New Roman" w:hAnsi="Times New Roman" w:cs="Times New Roman"/>
          <w:color w:val="000000" w:themeColor="text1"/>
          <w:sz w:val="28"/>
          <w:szCs w:val="28"/>
        </w:rPr>
        <w:t>Оснований для отказа в приеме документов не имеется.</w:t>
      </w:r>
    </w:p>
    <w:p w:rsidR="00DC367D" w:rsidRDefault="00262960" w:rsidP="00DA7D61">
      <w:pPr>
        <w:autoSpaceDE w:val="0"/>
        <w:autoSpaceDN w:val="0"/>
        <w:adjustRightInd w:val="0"/>
        <w:ind w:right="567"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2.12.2. </w:t>
      </w:r>
      <w:r w:rsidR="002D6CFD" w:rsidRPr="002D6CFD">
        <w:rPr>
          <w:rFonts w:ascii="Times New Roman" w:hAnsi="Times New Roman" w:cs="Times New Roman"/>
          <w:color w:val="000000" w:themeColor="text1"/>
          <w:sz w:val="28"/>
          <w:szCs w:val="28"/>
        </w:rPr>
        <w:t>Основания для приостановления предоставления государственной услуги отсутствуют.</w:t>
      </w:r>
    </w:p>
    <w:p w:rsidR="00F74E29" w:rsidRPr="00F74E29" w:rsidRDefault="00F74E29" w:rsidP="00F74E29">
      <w:pPr>
        <w:autoSpaceDE w:val="0"/>
        <w:autoSpaceDN w:val="0"/>
        <w:adjustRightInd w:val="0"/>
        <w:ind w:right="567" w:firstLine="708"/>
        <w:jc w:val="both"/>
        <w:rPr>
          <w:rFonts w:ascii="Times New Roman" w:hAnsi="Times New Roman" w:cs="Times New Roman"/>
          <w:color w:val="000000" w:themeColor="text1"/>
          <w:sz w:val="28"/>
          <w:szCs w:val="28"/>
        </w:rPr>
      </w:pPr>
      <w:r w:rsidRPr="00F74E29">
        <w:rPr>
          <w:rFonts w:ascii="Times New Roman" w:hAnsi="Times New Roman" w:cs="Times New Roman"/>
          <w:color w:val="000000" w:themeColor="text1"/>
          <w:sz w:val="28"/>
          <w:szCs w:val="28"/>
        </w:rPr>
        <w:t>2.12.3. Основаниями для возврата материалов без рассмотрения являются:</w:t>
      </w:r>
    </w:p>
    <w:p w:rsidR="00F74E29" w:rsidRPr="00F74E29" w:rsidRDefault="00F74E29" w:rsidP="00F74E29">
      <w:pPr>
        <w:autoSpaceDE w:val="0"/>
        <w:autoSpaceDN w:val="0"/>
        <w:adjustRightInd w:val="0"/>
        <w:ind w:right="567" w:firstLine="708"/>
        <w:jc w:val="both"/>
        <w:rPr>
          <w:rFonts w:ascii="Times New Roman" w:hAnsi="Times New Roman" w:cs="Times New Roman"/>
          <w:color w:val="000000" w:themeColor="text1"/>
          <w:sz w:val="28"/>
          <w:szCs w:val="28"/>
        </w:rPr>
      </w:pPr>
      <w:r w:rsidRPr="00F74E29">
        <w:rPr>
          <w:rFonts w:ascii="Times New Roman" w:hAnsi="Times New Roman" w:cs="Times New Roman"/>
          <w:color w:val="000000" w:themeColor="text1"/>
          <w:sz w:val="28"/>
          <w:szCs w:val="28"/>
        </w:rPr>
        <w:t xml:space="preserve">непредставление регулируемой организацией в полном объеме обосновывающих материалов, предусмотренных пунктом 2.11.2 и приложения 3 к настоящему Административному регламенту; </w:t>
      </w:r>
    </w:p>
    <w:p w:rsidR="00F74E29" w:rsidRPr="00095991" w:rsidRDefault="00F74E29" w:rsidP="00F74E29">
      <w:pPr>
        <w:autoSpaceDE w:val="0"/>
        <w:autoSpaceDN w:val="0"/>
        <w:adjustRightInd w:val="0"/>
        <w:ind w:right="567" w:firstLine="708"/>
        <w:jc w:val="both"/>
        <w:rPr>
          <w:rFonts w:ascii="Times New Roman" w:hAnsi="Times New Roman" w:cs="Times New Roman"/>
          <w:color w:val="000000" w:themeColor="text1"/>
          <w:sz w:val="28"/>
          <w:szCs w:val="28"/>
        </w:rPr>
      </w:pPr>
      <w:r w:rsidRPr="00F74E29">
        <w:rPr>
          <w:rFonts w:ascii="Times New Roman" w:hAnsi="Times New Roman" w:cs="Times New Roman"/>
          <w:color w:val="000000" w:themeColor="text1"/>
          <w:sz w:val="28"/>
          <w:szCs w:val="28"/>
        </w:rPr>
        <w:t>несоблюдение заявителем установленных законодательством сроков представления предложения об установлении тарифов.</w:t>
      </w:r>
    </w:p>
    <w:p w:rsidR="002E3720" w:rsidRPr="00095991" w:rsidRDefault="00F74E29"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2.12.4</w:t>
      </w:r>
      <w:r w:rsidR="009C2504" w:rsidRPr="00095991">
        <w:rPr>
          <w:rFonts w:ascii="Times New Roman" w:hAnsi="Times New Roman" w:cs="Times New Roman"/>
          <w:color w:val="000000" w:themeColor="text1"/>
          <w:sz w:val="28"/>
          <w:szCs w:val="28"/>
        </w:rPr>
        <w:t xml:space="preserve">. </w:t>
      </w:r>
      <w:r w:rsidR="002E3720" w:rsidRPr="00095991">
        <w:rPr>
          <w:rFonts w:ascii="Times New Roman" w:hAnsi="Times New Roman" w:cs="Times New Roman"/>
          <w:color w:val="000000" w:themeColor="text1"/>
          <w:sz w:val="28"/>
          <w:szCs w:val="28"/>
        </w:rPr>
        <w:t>Основаниями для отказа в открытии дела являются:</w:t>
      </w:r>
    </w:p>
    <w:p w:rsidR="002E3720" w:rsidRPr="00095991" w:rsidRDefault="002E3720"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отсутствие публикации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14" w:history="1">
        <w:r w:rsidRPr="00095991">
          <w:rPr>
            <w:rFonts w:ascii="Times New Roman" w:hAnsi="Times New Roman" w:cs="Times New Roman"/>
            <w:color w:val="000000" w:themeColor="text1"/>
            <w:sz w:val="28"/>
            <w:szCs w:val="28"/>
          </w:rPr>
          <w:t>стандартами</w:t>
        </w:r>
      </w:hyperlink>
      <w:r w:rsidRPr="00095991">
        <w:rPr>
          <w:rFonts w:ascii="Times New Roman" w:hAnsi="Times New Roman" w:cs="Times New Roman"/>
          <w:color w:val="000000" w:themeColor="text1"/>
          <w:sz w:val="28"/>
          <w:szCs w:val="28"/>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w:t>
      </w:r>
      <w:r w:rsidR="00F74E29">
        <w:rPr>
          <w:rFonts w:ascii="Times New Roman" w:hAnsi="Times New Roman" w:cs="Times New Roman"/>
          <w:color w:val="000000" w:themeColor="text1"/>
          <w:sz w:val="28"/>
          <w:szCs w:val="28"/>
        </w:rPr>
        <w:t xml:space="preserve">Федерации от 21 января 2004 г. № 24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Об утверждении стандартов раскрытия информации субъектами оптового и розничн</w:t>
      </w:r>
      <w:r w:rsidR="00F74E29">
        <w:rPr>
          <w:rFonts w:ascii="Times New Roman" w:hAnsi="Times New Roman" w:cs="Times New Roman"/>
          <w:color w:val="000000" w:themeColor="text1"/>
          <w:sz w:val="28"/>
          <w:szCs w:val="28"/>
        </w:rPr>
        <w:t>ых рынков электрической энергии</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или указанное опубликованное предложение не соответствует предложению, представляемому в орган регулирования;</w:t>
      </w:r>
    </w:p>
    <w:p w:rsidR="002E3720" w:rsidRPr="00095991" w:rsidRDefault="002E3720"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установление в отношении территориальных сетевых организаций после 1 сентября года, предшествующего очередному периоду регулирования, несоответствия организации </w:t>
      </w:r>
      <w:hyperlink r:id="rId15" w:history="1">
        <w:r w:rsidRPr="00095991">
          <w:rPr>
            <w:rFonts w:ascii="Times New Roman" w:hAnsi="Times New Roman" w:cs="Times New Roman"/>
            <w:color w:val="000000" w:themeColor="text1"/>
            <w:sz w:val="28"/>
            <w:szCs w:val="28"/>
          </w:rPr>
          <w:t>критериям</w:t>
        </w:r>
      </w:hyperlink>
      <w:r w:rsidRPr="00095991">
        <w:rPr>
          <w:rFonts w:ascii="Times New Roman" w:hAnsi="Times New Roman" w:cs="Times New Roman"/>
          <w:color w:val="000000" w:themeColor="text1"/>
          <w:sz w:val="28"/>
          <w:szCs w:val="28"/>
        </w:rPr>
        <w:t xml:space="preserve"> отнесения владельцев объектов электросетевого хозяйства к территориальным сетевым организациям;</w:t>
      </w:r>
    </w:p>
    <w:p w:rsidR="002E3720" w:rsidRPr="00095991" w:rsidRDefault="002E3720"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установление органом регулирования на основании документов, представленных регулируемой организацией, что территориальная сетевая организация находится под контролем иностранного инвестора (иностранного лица, группы лиц) в соответствии с признаками, предусмотренными </w:t>
      </w:r>
      <w:hyperlink r:id="rId16" w:history="1">
        <w:r w:rsidRPr="00095991">
          <w:rPr>
            <w:rFonts w:ascii="Times New Roman" w:hAnsi="Times New Roman" w:cs="Times New Roman"/>
            <w:color w:val="000000" w:themeColor="text1"/>
            <w:sz w:val="28"/>
            <w:szCs w:val="28"/>
          </w:rPr>
          <w:t>частями 1</w:t>
        </w:r>
      </w:hyperlink>
      <w:r w:rsidRPr="00095991">
        <w:rPr>
          <w:rFonts w:ascii="Times New Roman" w:hAnsi="Times New Roman" w:cs="Times New Roman"/>
          <w:color w:val="000000" w:themeColor="text1"/>
          <w:sz w:val="28"/>
          <w:szCs w:val="28"/>
        </w:rPr>
        <w:t xml:space="preserve"> - </w:t>
      </w:r>
      <w:hyperlink r:id="rId17" w:history="1">
        <w:r w:rsidRPr="00095991">
          <w:rPr>
            <w:rFonts w:ascii="Times New Roman" w:hAnsi="Times New Roman" w:cs="Times New Roman"/>
            <w:color w:val="000000" w:themeColor="text1"/>
            <w:sz w:val="28"/>
            <w:szCs w:val="28"/>
          </w:rPr>
          <w:t>2.1 статьи 5</w:t>
        </w:r>
      </w:hyperlink>
      <w:r w:rsidRPr="00095991">
        <w:rPr>
          <w:rFonts w:ascii="Times New Roman" w:hAnsi="Times New Roman" w:cs="Times New Roman"/>
          <w:color w:val="000000" w:themeColor="text1"/>
          <w:sz w:val="28"/>
          <w:szCs w:val="28"/>
        </w:rPr>
        <w:t xml:space="preserve"> Федерального</w:t>
      </w:r>
      <w:r w:rsidR="00F74E29">
        <w:rPr>
          <w:rFonts w:ascii="Times New Roman" w:hAnsi="Times New Roman" w:cs="Times New Roman"/>
          <w:color w:val="000000" w:themeColor="text1"/>
          <w:sz w:val="28"/>
          <w:szCs w:val="28"/>
        </w:rPr>
        <w:t xml:space="preserve"> закона от 29 апреля 2008 года № 57-ФЗ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w:t>
      </w:r>
      <w:r w:rsidR="00F74E29">
        <w:rPr>
          <w:rFonts w:ascii="Times New Roman" w:hAnsi="Times New Roman" w:cs="Times New Roman"/>
          <w:color w:val="000000" w:themeColor="text1"/>
          <w:sz w:val="28"/>
          <w:szCs w:val="28"/>
        </w:rPr>
        <w:t>государства</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xml:space="preserve">, или поступление в орган регулирования заключения федерального </w:t>
      </w:r>
      <w:r w:rsidRPr="00095991">
        <w:rPr>
          <w:rFonts w:ascii="Times New Roman" w:hAnsi="Times New Roman" w:cs="Times New Roman"/>
          <w:color w:val="000000" w:themeColor="text1"/>
          <w:sz w:val="28"/>
          <w:szCs w:val="28"/>
        </w:rPr>
        <w:lastRenderedPageBreak/>
        <w:t>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нахождения территориальной сетевой организации под контролем иностранного инвестора (иностранного лица, группы лиц);</w:t>
      </w:r>
    </w:p>
    <w:p w:rsidR="002E3720" w:rsidRPr="00095991" w:rsidRDefault="002E3720"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представление организацией, в отношении которой ранее не осуществлялось государственное регулирование тарифов, предложения об установлении цен (тарифов) после 15 августа года, предшествующего очередному периоду регулирования.</w:t>
      </w:r>
    </w:p>
    <w:p w:rsidR="009C2504" w:rsidRPr="00095991" w:rsidRDefault="002E3720"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Госкомитет прекращает открытое ранее дело, в случае установления на основании документов, представленных регулируемой организацией, что территориальная сетевая организация находится под контролем иностранного инвестора (иностранного лица, группы лиц) в соответствии с признаками, предусмотренными </w:t>
      </w:r>
      <w:hyperlink r:id="rId18" w:history="1">
        <w:r w:rsidRPr="00095991">
          <w:rPr>
            <w:rFonts w:ascii="Times New Roman" w:hAnsi="Times New Roman" w:cs="Times New Roman"/>
            <w:color w:val="000000" w:themeColor="text1"/>
            <w:sz w:val="28"/>
            <w:szCs w:val="28"/>
          </w:rPr>
          <w:t>частями 1</w:t>
        </w:r>
      </w:hyperlink>
      <w:r w:rsidRPr="00095991">
        <w:rPr>
          <w:rFonts w:ascii="Times New Roman" w:hAnsi="Times New Roman" w:cs="Times New Roman"/>
          <w:color w:val="000000" w:themeColor="text1"/>
          <w:sz w:val="28"/>
          <w:szCs w:val="28"/>
        </w:rPr>
        <w:t xml:space="preserve"> - </w:t>
      </w:r>
      <w:hyperlink r:id="rId19" w:history="1">
        <w:r w:rsidRPr="00095991">
          <w:rPr>
            <w:rFonts w:ascii="Times New Roman" w:hAnsi="Times New Roman" w:cs="Times New Roman"/>
            <w:color w:val="000000" w:themeColor="text1"/>
            <w:sz w:val="28"/>
            <w:szCs w:val="28"/>
          </w:rPr>
          <w:t>2.1 статьи 5</w:t>
        </w:r>
      </w:hyperlink>
      <w:r w:rsidRPr="00095991">
        <w:rPr>
          <w:rFonts w:ascii="Times New Roman" w:hAnsi="Times New Roman" w:cs="Times New Roman"/>
          <w:color w:val="000000" w:themeColor="text1"/>
          <w:sz w:val="28"/>
          <w:szCs w:val="28"/>
        </w:rPr>
        <w:t xml:space="preserve"> Федерального закона </w:t>
      </w:r>
      <w:r w:rsidR="00CD1C6A">
        <w:rPr>
          <w:rFonts w:ascii="Times New Roman" w:hAnsi="Times New Roman" w:cs="Times New Roman"/>
          <w:color w:val="000000" w:themeColor="text1"/>
          <w:sz w:val="28"/>
          <w:szCs w:val="28"/>
        </w:rPr>
        <w:t>от 29 апреля 2008 года №</w:t>
      </w:r>
      <w:r w:rsidR="00F74E29">
        <w:rPr>
          <w:rFonts w:ascii="Times New Roman" w:hAnsi="Times New Roman" w:cs="Times New Roman"/>
          <w:color w:val="000000" w:themeColor="text1"/>
          <w:sz w:val="28"/>
          <w:szCs w:val="28"/>
        </w:rPr>
        <w:t xml:space="preserve"> 57-ФЗ </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9246B4">
        <w:rPr>
          <w:rFonts w:ascii="Times New Roman" w:hAnsi="Times New Roman" w:cs="Times New Roman"/>
          <w:color w:val="000000" w:themeColor="text1"/>
          <w:sz w:val="28"/>
          <w:szCs w:val="28"/>
        </w:rPr>
        <w:t>»</w:t>
      </w:r>
      <w:r w:rsidRPr="00095991">
        <w:rPr>
          <w:rFonts w:ascii="Times New Roman" w:hAnsi="Times New Roman" w:cs="Times New Roman"/>
          <w:color w:val="000000" w:themeColor="text1"/>
          <w:sz w:val="28"/>
          <w:szCs w:val="28"/>
        </w:rPr>
        <w:t>, или поступления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нахождения территориальной сетевой организации под контролем иностранного инвестора (иностранного лица, группы лиц).</w:t>
      </w:r>
    </w:p>
    <w:p w:rsidR="00DF60E1" w:rsidRDefault="00DF60E1"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C94418" w:rsidRDefault="00C94418" w:rsidP="00DA7D61">
      <w:pPr>
        <w:autoSpaceDE w:val="0"/>
        <w:autoSpaceDN w:val="0"/>
        <w:adjustRightInd w:val="0"/>
        <w:ind w:right="567"/>
        <w:jc w:val="both"/>
        <w:rPr>
          <w:rFonts w:ascii="Times New Roman" w:hAnsi="Times New Roman" w:cs="Times New Roman"/>
          <w:color w:val="000000" w:themeColor="text1"/>
          <w:sz w:val="28"/>
          <w:szCs w:val="28"/>
        </w:rPr>
      </w:pPr>
    </w:p>
    <w:p w:rsidR="00C94418" w:rsidRDefault="00C94418" w:rsidP="00DA7D61">
      <w:pPr>
        <w:autoSpaceDE w:val="0"/>
        <w:autoSpaceDN w:val="0"/>
        <w:adjustRightInd w:val="0"/>
        <w:ind w:right="567"/>
        <w:jc w:val="both"/>
        <w:rPr>
          <w:rFonts w:ascii="Times New Roman" w:hAnsi="Times New Roman" w:cs="Times New Roman"/>
          <w:color w:val="000000" w:themeColor="text1"/>
          <w:sz w:val="28"/>
          <w:szCs w:val="28"/>
        </w:rPr>
      </w:pPr>
    </w:p>
    <w:p w:rsidR="00C94418" w:rsidRDefault="00C94418"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Pr="00095991" w:rsidRDefault="00F74E29" w:rsidP="00DA7D61">
      <w:pPr>
        <w:autoSpaceDE w:val="0"/>
        <w:autoSpaceDN w:val="0"/>
        <w:adjustRightInd w:val="0"/>
        <w:ind w:right="567"/>
        <w:jc w:val="both"/>
        <w:rPr>
          <w:rFonts w:ascii="Times New Roman" w:hAnsi="Times New Roman" w:cs="Times New Roman"/>
          <w:color w:val="000000" w:themeColor="text1"/>
          <w:sz w:val="28"/>
          <w:szCs w:val="28"/>
        </w:rPr>
      </w:pPr>
    </w:p>
    <w:p w:rsidR="00F74E29" w:rsidRPr="00F74E29" w:rsidRDefault="00DF60E1" w:rsidP="00F74E29">
      <w:pPr>
        <w:autoSpaceDE w:val="0"/>
        <w:autoSpaceDN w:val="0"/>
        <w:adjustRightInd w:val="0"/>
        <w:ind w:right="567"/>
        <w:jc w:val="center"/>
        <w:rPr>
          <w:rFonts w:ascii="Times New Roman" w:eastAsia="Times New Roman" w:hAnsi="Times New Roman" w:cs="Times New Roman"/>
          <w:b/>
          <w:color w:val="000000" w:themeColor="text1"/>
          <w:sz w:val="28"/>
          <w:szCs w:val="28"/>
        </w:rPr>
      </w:pPr>
      <w:r w:rsidRPr="00095991">
        <w:rPr>
          <w:rFonts w:ascii="Times New Roman" w:eastAsia="Times New Roman" w:hAnsi="Times New Roman" w:cs="Times New Roman"/>
          <w:b/>
          <w:color w:val="000000" w:themeColor="text1"/>
          <w:sz w:val="28"/>
          <w:szCs w:val="28"/>
        </w:rPr>
        <w:t xml:space="preserve">3. </w:t>
      </w:r>
      <w:r w:rsidR="00F74E29" w:rsidRPr="00F74E29">
        <w:rPr>
          <w:rFonts w:ascii="Times New Roman" w:eastAsia="Times New Roman" w:hAnsi="Times New Roman" w:cs="Times New Roman"/>
          <w:b/>
          <w:color w:val="000000" w:themeColor="text1"/>
          <w:sz w:val="28"/>
          <w:szCs w:val="28"/>
        </w:rPr>
        <w:t>Состав, последовательность и</w:t>
      </w:r>
    </w:p>
    <w:p w:rsidR="00F74E29" w:rsidRDefault="00F74E29" w:rsidP="00F74E29">
      <w:pPr>
        <w:autoSpaceDE w:val="0"/>
        <w:autoSpaceDN w:val="0"/>
        <w:adjustRightInd w:val="0"/>
        <w:ind w:right="567"/>
        <w:jc w:val="center"/>
        <w:rPr>
          <w:rFonts w:ascii="Times New Roman" w:eastAsia="Times New Roman" w:hAnsi="Times New Roman" w:cs="Times New Roman"/>
          <w:b/>
          <w:color w:val="000000" w:themeColor="text1"/>
          <w:sz w:val="28"/>
          <w:szCs w:val="28"/>
        </w:rPr>
      </w:pPr>
      <w:r w:rsidRPr="00F74E29">
        <w:rPr>
          <w:rFonts w:ascii="Times New Roman" w:eastAsia="Times New Roman" w:hAnsi="Times New Roman" w:cs="Times New Roman"/>
          <w:b/>
          <w:color w:val="000000" w:themeColor="text1"/>
          <w:sz w:val="28"/>
          <w:szCs w:val="28"/>
        </w:rPr>
        <w:t>сроки выполнения административных процедур</w:t>
      </w:r>
    </w:p>
    <w:p w:rsidR="00DD099D" w:rsidRDefault="00DD099D" w:rsidP="00F74E29">
      <w:pPr>
        <w:autoSpaceDE w:val="0"/>
        <w:autoSpaceDN w:val="0"/>
        <w:adjustRightInd w:val="0"/>
        <w:ind w:right="567"/>
        <w:jc w:val="center"/>
        <w:rPr>
          <w:rFonts w:ascii="Times New Roman" w:eastAsia="Times New Roman" w:hAnsi="Times New Roman" w:cs="Times New Roman"/>
          <w:b/>
          <w:color w:val="000000" w:themeColor="text1"/>
          <w:sz w:val="28"/>
          <w:szCs w:val="28"/>
        </w:rPr>
      </w:pPr>
    </w:p>
    <w:p w:rsidR="00F74E29" w:rsidRPr="00F74E29" w:rsidRDefault="00F74E29" w:rsidP="00F74E29">
      <w:pPr>
        <w:autoSpaceDE w:val="0"/>
        <w:autoSpaceDN w:val="0"/>
        <w:adjustRightInd w:val="0"/>
        <w:ind w:right="567"/>
        <w:jc w:val="both"/>
        <w:rPr>
          <w:rFonts w:ascii="Times New Roman" w:hAnsi="Times New Roman" w:cs="Times New Roman"/>
          <w:color w:val="000000" w:themeColor="text1"/>
          <w:sz w:val="28"/>
          <w:szCs w:val="28"/>
        </w:rPr>
      </w:pPr>
      <w:r w:rsidRPr="00F74E29">
        <w:rPr>
          <w:rFonts w:ascii="Times New Roman" w:hAnsi="Times New Roman" w:cs="Times New Roman"/>
          <w:color w:val="000000" w:themeColor="text1"/>
          <w:sz w:val="28"/>
          <w:szCs w:val="28"/>
        </w:rPr>
        <w:t>3.1. Профилирование заявителя, заключающееся в анкетировании заявителя в целях определения категории (признаков) заявителя.</w:t>
      </w:r>
    </w:p>
    <w:p w:rsidR="00F74E29" w:rsidRDefault="00F74E29" w:rsidP="00F74E29">
      <w:pPr>
        <w:autoSpaceDE w:val="0"/>
        <w:autoSpaceDN w:val="0"/>
        <w:adjustRightInd w:val="0"/>
        <w:ind w:right="567"/>
        <w:jc w:val="both"/>
        <w:rPr>
          <w:rFonts w:ascii="Times New Roman" w:hAnsi="Times New Roman" w:cs="Times New Roman"/>
          <w:color w:val="000000" w:themeColor="text1"/>
          <w:sz w:val="28"/>
          <w:szCs w:val="28"/>
        </w:rPr>
      </w:pPr>
      <w:r w:rsidRPr="00F74E29">
        <w:rPr>
          <w:rFonts w:ascii="Times New Roman" w:hAnsi="Times New Roman" w:cs="Times New Roman"/>
          <w:color w:val="000000" w:themeColor="text1"/>
          <w:sz w:val="28"/>
          <w:szCs w:val="28"/>
        </w:rPr>
        <w:t>Процедура профилирования заявителя не осуществляется.</w:t>
      </w:r>
    </w:p>
    <w:p w:rsidR="000D7599" w:rsidRDefault="000D7599" w:rsidP="00F74E29">
      <w:pPr>
        <w:autoSpaceDE w:val="0"/>
        <w:autoSpaceDN w:val="0"/>
        <w:adjustRightInd w:val="0"/>
        <w:ind w:right="567"/>
        <w:jc w:val="both"/>
        <w:rPr>
          <w:rFonts w:ascii="Times New Roman" w:hAnsi="Times New Roman" w:cs="Times New Roman"/>
          <w:color w:val="000000" w:themeColor="text1"/>
          <w:sz w:val="28"/>
          <w:szCs w:val="28"/>
        </w:rPr>
      </w:pPr>
      <w:r w:rsidRPr="000D7599">
        <w:rPr>
          <w:rFonts w:ascii="Times New Roman" w:hAnsi="Times New Roman" w:cs="Times New Roman"/>
          <w:color w:val="000000" w:themeColor="text1"/>
          <w:sz w:val="28"/>
          <w:szCs w:val="28"/>
        </w:rPr>
        <w:t>3.2. Возможность предварительной подачи заявителем запроса о предоставлении ему государственной услуги в упреждающем (</w:t>
      </w:r>
      <w:proofErr w:type="spellStart"/>
      <w:r w:rsidRPr="000D7599">
        <w:rPr>
          <w:rFonts w:ascii="Times New Roman" w:hAnsi="Times New Roman" w:cs="Times New Roman"/>
          <w:color w:val="000000" w:themeColor="text1"/>
          <w:sz w:val="28"/>
          <w:szCs w:val="28"/>
        </w:rPr>
        <w:t>проактивном</w:t>
      </w:r>
      <w:proofErr w:type="spellEnd"/>
      <w:r w:rsidRPr="000D7599">
        <w:rPr>
          <w:rFonts w:ascii="Times New Roman" w:hAnsi="Times New Roman" w:cs="Times New Roman"/>
          <w:color w:val="000000" w:themeColor="text1"/>
          <w:sz w:val="28"/>
          <w:szCs w:val="28"/>
        </w:rPr>
        <w:t>) режиме не предусмотрена.</w:t>
      </w:r>
    </w:p>
    <w:p w:rsidR="009C2504" w:rsidRPr="00095991" w:rsidRDefault="006A4AAA" w:rsidP="00F74E29">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9C2504" w:rsidRPr="00095991">
        <w:rPr>
          <w:rFonts w:ascii="Times New Roman" w:hAnsi="Times New Roman" w:cs="Times New Roman"/>
          <w:color w:val="000000" w:themeColor="text1"/>
          <w:sz w:val="28"/>
          <w:szCs w:val="28"/>
        </w:rPr>
        <w:t>. Описание последовательности действий при предоставлении государственной услуги</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9C2504" w:rsidRPr="00095991">
        <w:rPr>
          <w:rFonts w:ascii="Times New Roman" w:hAnsi="Times New Roman" w:cs="Times New Roman"/>
          <w:color w:val="000000" w:themeColor="text1"/>
          <w:sz w:val="28"/>
          <w:szCs w:val="28"/>
        </w:rPr>
        <w:t>.1. Предоставление государственной услуги включает в себя следующие административные процедуры:</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1) консультирование заявителя и оказание помощи заявителю, в том числе в части составления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2) прием и регистрация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3) проверка документов, представленных заявителем, на соответствие установленным требованиям;</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4) принятие решения об открытии дела об установлении цен (тарифов) или об отказе в открытии дела об установлении цен (тарифов);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5) экспертиза предложения об установлении цен (тарифов);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6) принятие решения об установлении цен (тарифов);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7) направление заявителю результата государственной услуги;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8) исправление технической ошибки.</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009C2504" w:rsidRPr="00095991">
        <w:rPr>
          <w:rFonts w:ascii="Times New Roman" w:hAnsi="Times New Roman" w:cs="Times New Roman"/>
          <w:color w:val="000000" w:themeColor="text1"/>
          <w:sz w:val="28"/>
          <w:szCs w:val="28"/>
        </w:rPr>
        <w:t>. Консультирование заявителя и оказание помощи заявителю, в том числе в части составления заявления.</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009C2504" w:rsidRPr="00095991">
        <w:rPr>
          <w:rFonts w:ascii="Times New Roman" w:hAnsi="Times New Roman" w:cs="Times New Roman"/>
          <w:color w:val="000000" w:themeColor="text1"/>
          <w:sz w:val="28"/>
          <w:szCs w:val="28"/>
        </w:rPr>
        <w:t>.1. Заявитель вправе обратиться в Госкомитет лично, по телефону, электронной почте, в письменной форме и (или) через Интернет-приемную официального портала Республики Татарстан для получения консультаций о порядке получения государственной услуги.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Специалист отдела регулирования и контроля та</w:t>
      </w:r>
      <w:r w:rsidR="0021645B">
        <w:rPr>
          <w:rFonts w:ascii="Times New Roman" w:hAnsi="Times New Roman" w:cs="Times New Roman"/>
          <w:color w:val="000000" w:themeColor="text1"/>
          <w:sz w:val="28"/>
          <w:szCs w:val="28"/>
        </w:rPr>
        <w:t xml:space="preserve">рифов на электрическую энергию </w:t>
      </w:r>
      <w:r w:rsidRPr="00095991">
        <w:rPr>
          <w:rFonts w:ascii="Times New Roman" w:hAnsi="Times New Roman" w:cs="Times New Roman"/>
          <w:color w:val="000000" w:themeColor="text1"/>
          <w:sz w:val="28"/>
          <w:szCs w:val="28"/>
        </w:rPr>
        <w:t>лично, по телефону, электронной почте и (или) в письменной форме осуществляет консультацию заявителя, в том числе по составу, форме и содержанию заявления и представляемой документации, и другим вопросам для получения государственной услуги, а также при необходимости оказывает помощь в оформлении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Процедуры, устанавливаемые настоящим пунктом, за исключением обращения заявителя в письменной форме и по электронной почте, осуществляются в день обращения заявителя.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По обращению заявителя, поступившему по электронной почте, ответ направляется в адрес заявителя по электронной почте в срок не позднее семи рабочих дней со дня поступления обращения.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По письменному обращению заявителя ответ направляется в адрес заявителя через систему электронного документооборота (в случае наличия </w:t>
      </w:r>
      <w:r w:rsidRPr="00095991">
        <w:rPr>
          <w:rFonts w:ascii="Times New Roman" w:hAnsi="Times New Roman" w:cs="Times New Roman"/>
          <w:color w:val="000000" w:themeColor="text1"/>
          <w:sz w:val="28"/>
          <w:szCs w:val="28"/>
        </w:rPr>
        <w:lastRenderedPageBreak/>
        <w:t>подключения к указанной системе заявителя) или почтой (в случае отсутствия подключения к указанной системе заявителя) в срок, не превышающий семи рабочих дней со дня регистрации письменного обращения.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консультация по составу, форме заявления и представляемой документации и другим вопросам, а также оказанная помощь.</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bookmarkStart w:id="1" w:name="Par23"/>
      <w:bookmarkEnd w:id="1"/>
      <w:r>
        <w:rPr>
          <w:rFonts w:ascii="Times New Roman" w:hAnsi="Times New Roman" w:cs="Times New Roman"/>
          <w:color w:val="000000" w:themeColor="text1"/>
          <w:sz w:val="28"/>
          <w:szCs w:val="28"/>
        </w:rPr>
        <w:t>3.5</w:t>
      </w:r>
      <w:r w:rsidR="009C2504" w:rsidRPr="00095991">
        <w:rPr>
          <w:rFonts w:ascii="Times New Roman" w:hAnsi="Times New Roman" w:cs="Times New Roman"/>
          <w:color w:val="000000" w:themeColor="text1"/>
          <w:sz w:val="28"/>
          <w:szCs w:val="28"/>
        </w:rPr>
        <w:t>. Прием и регистрация заявления.</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9C2504" w:rsidRPr="00095991">
        <w:rPr>
          <w:rFonts w:ascii="Times New Roman" w:hAnsi="Times New Roman" w:cs="Times New Roman"/>
          <w:color w:val="000000" w:themeColor="text1"/>
          <w:sz w:val="28"/>
          <w:szCs w:val="28"/>
        </w:rPr>
        <w:t xml:space="preserve">.1. Заявитель лично, через доверенное лицо, по почте, через систему электронного документооборота, Единую информационно-аналитическую систему прогнозирования и анализа тарифов организаций топливно-энергетического комплекса и жилищно-коммунального хозяйства в Республике Татарстан (ЕИАС РТ), Интернет-приемную официального портала Республики Татарстан, Портал подает заявление в Госкомитет и представляет документы и материалы к нему в соответствии с </w:t>
      </w:r>
      <w:hyperlink r:id="rId20" w:history="1">
        <w:r w:rsidR="009C2504" w:rsidRPr="00095991">
          <w:rPr>
            <w:rFonts w:ascii="Times New Roman" w:hAnsi="Times New Roman" w:cs="Times New Roman"/>
            <w:color w:val="000000" w:themeColor="text1"/>
            <w:sz w:val="28"/>
            <w:szCs w:val="28"/>
          </w:rPr>
          <w:t>пунктом 2.6</w:t>
        </w:r>
      </w:hyperlink>
      <w:r w:rsidR="009C2504" w:rsidRPr="00095991">
        <w:rPr>
          <w:rFonts w:ascii="Times New Roman" w:hAnsi="Times New Roman" w:cs="Times New Roman"/>
          <w:color w:val="000000" w:themeColor="text1"/>
          <w:sz w:val="28"/>
          <w:szCs w:val="28"/>
        </w:rPr>
        <w:t xml:space="preserve"> настоящего Административного регламента.</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поданное регулируемой организацией заявление.</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9C2504" w:rsidRPr="00095991">
        <w:rPr>
          <w:rFonts w:ascii="Times New Roman" w:hAnsi="Times New Roman" w:cs="Times New Roman"/>
          <w:color w:val="000000" w:themeColor="text1"/>
          <w:sz w:val="28"/>
          <w:szCs w:val="28"/>
        </w:rPr>
        <w:t>.2. Прием документов для предоставления государственной услуги в электронной форме через Портал.</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9C2504" w:rsidRPr="00095991">
        <w:rPr>
          <w:rFonts w:ascii="Times New Roman" w:hAnsi="Times New Roman" w:cs="Times New Roman"/>
          <w:color w:val="000000" w:themeColor="text1"/>
          <w:sz w:val="28"/>
          <w:szCs w:val="28"/>
        </w:rPr>
        <w:t>.2.1. Заявитель для подачи заявления в электронной форме через Портал выполняет следующие действия: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выполняет авторизацию на Портале;</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открывает форму электронного заявления на Портале;</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прикрепляет документы в электронной форме или электронные образы документов к форме электронного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подтверждает достоверность сообщенных сведений;</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получает уведомление об отправке электронного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Процедуры, устанавливаемые настоящим пунктом, выполняются в день обращения заявителя.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поданное регулируемой организацией заявление через Портал.</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9C2504" w:rsidRPr="00095991">
        <w:rPr>
          <w:rFonts w:ascii="Times New Roman" w:hAnsi="Times New Roman" w:cs="Times New Roman"/>
          <w:color w:val="000000" w:themeColor="text1"/>
          <w:sz w:val="28"/>
          <w:szCs w:val="28"/>
        </w:rPr>
        <w:t>.3. Прием документов для предоставления государственной услуги, поступивших в Госкомитет в документарной форме.</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9C2504" w:rsidRPr="00095991">
        <w:rPr>
          <w:rFonts w:ascii="Times New Roman" w:hAnsi="Times New Roman" w:cs="Times New Roman"/>
          <w:color w:val="000000" w:themeColor="text1"/>
          <w:sz w:val="28"/>
          <w:szCs w:val="28"/>
        </w:rPr>
        <w:t xml:space="preserve">.3.1. Заявитель для подачи заявления в документарной форме формирует комплект документов в соответствии с </w:t>
      </w:r>
      <w:hyperlink r:id="rId21" w:history="1">
        <w:r w:rsidR="009C2504" w:rsidRPr="00095991">
          <w:rPr>
            <w:rFonts w:ascii="Times New Roman" w:hAnsi="Times New Roman" w:cs="Times New Roman"/>
            <w:color w:val="000000" w:themeColor="text1"/>
            <w:sz w:val="28"/>
            <w:szCs w:val="28"/>
          </w:rPr>
          <w:t>пунктом 2.</w:t>
        </w:r>
        <w:r>
          <w:rPr>
            <w:rFonts w:ascii="Times New Roman" w:hAnsi="Times New Roman" w:cs="Times New Roman"/>
            <w:color w:val="000000" w:themeColor="text1"/>
            <w:sz w:val="28"/>
            <w:szCs w:val="28"/>
          </w:rPr>
          <w:t>11.2</w:t>
        </w:r>
      </w:hyperlink>
      <w:r>
        <w:rPr>
          <w:rFonts w:ascii="Times New Roman" w:hAnsi="Times New Roman" w:cs="Times New Roman"/>
          <w:color w:val="000000" w:themeColor="text1"/>
          <w:sz w:val="28"/>
          <w:szCs w:val="28"/>
        </w:rPr>
        <w:t xml:space="preserve"> и приложения 3 к</w:t>
      </w:r>
      <w:r w:rsidR="000D7599">
        <w:rPr>
          <w:rFonts w:ascii="Times New Roman" w:hAnsi="Times New Roman" w:cs="Times New Roman"/>
          <w:color w:val="000000" w:themeColor="text1"/>
          <w:sz w:val="28"/>
          <w:szCs w:val="28"/>
        </w:rPr>
        <w:t xml:space="preserve"> настоящему Административному регламенту</w:t>
      </w:r>
      <w:r w:rsidR="009C2504" w:rsidRPr="00095991">
        <w:rPr>
          <w:rFonts w:ascii="Times New Roman" w:hAnsi="Times New Roman" w:cs="Times New Roman"/>
          <w:color w:val="000000" w:themeColor="text1"/>
          <w:sz w:val="28"/>
          <w:szCs w:val="28"/>
        </w:rPr>
        <w:t xml:space="preserve"> и предоставляет лично в отдел общего обеспечения и делопроизводства, либо направляет почтовым отправлением.</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9C2504" w:rsidRPr="00095991">
        <w:rPr>
          <w:rFonts w:ascii="Times New Roman" w:hAnsi="Times New Roman" w:cs="Times New Roman"/>
          <w:color w:val="000000" w:themeColor="text1"/>
          <w:sz w:val="28"/>
          <w:szCs w:val="28"/>
        </w:rPr>
        <w:t>.4. Рассмотрение комплекта документов для предоставления государственной услуги.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lastRenderedPageBreak/>
        <w:t>Специалист отдела общего обеспечения и делопроизводства осуществляет:</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прием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первичную обработку и регистрацию заявления с присвоением регистрационного номера и указанием даты приема в системе электронного документооборота;</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вручение заявителю копии заявления с отметкой о дате приема документов, присвоенном входящем номере (в случае представления заявления на бумажном носителе), либо направление в личный кабинет заявителя на Портал (в случае подачи заявления через Портал);</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Процедура, устанавливаемая настоящим пунктом, осуществляется в день поступления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зарегистрированное заявление.</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Специалист отдела организации, контроля и сопровождения принятия тарифных решений осуществляет направление заявления председателю (лицу, исполняющему его обязанности) в электронной форме через систему электронного документооборота.</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Процедура, устанавливаемая настоящим пунктом, осуществляется в день регистрации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направленное председателю (лицу, исполняющему его обязанности) заявление.</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Председатель (лицо, исполняющее его обязанности) рассматривает заявление и направляет заместителю председателя, курирующему вопросы установления цен (тарифов) в электроэнергетике</w:t>
      </w:r>
      <w:r w:rsidR="0021645B">
        <w:rPr>
          <w:rFonts w:ascii="Times New Roman" w:hAnsi="Times New Roman" w:cs="Times New Roman"/>
          <w:color w:val="000000" w:themeColor="text1"/>
          <w:sz w:val="28"/>
          <w:szCs w:val="28"/>
        </w:rPr>
        <w:t>.</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заявление, направленное заместителю председателя на рассмотрение.</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Заместитель председателя рассматривает заявление и направляет начальнику Отдела для рассмотрения.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заявление, направленное начальнику Отдела на рассмотрение.</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Начальник Отдела рассматривает заявление и документы, назначает ответственного исполнителя и направляет ему для рассмотрения.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заявление и документы, направленные специалисту Отдела.</w:t>
      </w:r>
    </w:p>
    <w:p w:rsidR="009C2504" w:rsidRPr="002E3720" w:rsidRDefault="006A4AAA" w:rsidP="00DA7D61">
      <w:pPr>
        <w:autoSpaceDE w:val="0"/>
        <w:autoSpaceDN w:val="0"/>
        <w:adjustRightInd w:val="0"/>
        <w:ind w:right="567"/>
        <w:jc w:val="both"/>
        <w:rPr>
          <w:rFonts w:ascii="Times New Roman" w:hAnsi="Times New Roman" w:cs="Times New Roman"/>
          <w:sz w:val="28"/>
          <w:szCs w:val="28"/>
        </w:rPr>
      </w:pPr>
      <w:r>
        <w:rPr>
          <w:rFonts w:ascii="Times New Roman" w:hAnsi="Times New Roman" w:cs="Times New Roman"/>
          <w:color w:val="000000" w:themeColor="text1"/>
          <w:sz w:val="28"/>
          <w:szCs w:val="28"/>
        </w:rPr>
        <w:t>3.5</w:t>
      </w:r>
      <w:r w:rsidR="009C2504" w:rsidRPr="00095991">
        <w:rPr>
          <w:rFonts w:ascii="Times New Roman" w:hAnsi="Times New Roman" w:cs="Times New Roman"/>
          <w:color w:val="000000" w:themeColor="text1"/>
          <w:sz w:val="28"/>
          <w:szCs w:val="28"/>
        </w:rPr>
        <w:t xml:space="preserve">.5. Специалист Отдела осуществляет проверку наличия документов на соответствие перечню, указанному в </w:t>
      </w:r>
      <w:r w:rsidR="00F74E29">
        <w:rPr>
          <w:rFonts w:ascii="Times New Roman" w:eastAsia="Times New Roman" w:hAnsi="Times New Roman" w:cs="Times New Roman"/>
          <w:sz w:val="28"/>
          <w:szCs w:val="28"/>
          <w:lang w:eastAsia="ru-RU"/>
        </w:rPr>
        <w:t xml:space="preserve">2.11.2 и </w:t>
      </w:r>
      <w:r w:rsidR="00F74E29" w:rsidRPr="00F74E29">
        <w:rPr>
          <w:rFonts w:ascii="Times New Roman" w:eastAsia="Times New Roman" w:hAnsi="Times New Roman" w:cs="Times New Roman"/>
          <w:sz w:val="28"/>
          <w:szCs w:val="28"/>
          <w:lang w:eastAsia="ru-RU"/>
        </w:rPr>
        <w:t>приложения 3 к настоящему Административному регламенту</w:t>
      </w:r>
      <w:r w:rsidR="009C2504" w:rsidRPr="002E3720">
        <w:rPr>
          <w:rFonts w:ascii="Times New Roman" w:hAnsi="Times New Roman" w:cs="Times New Roman"/>
          <w:sz w:val="28"/>
          <w:szCs w:val="28"/>
        </w:rPr>
        <w:t xml:space="preserve">, и правильности оформления документов: комплектность, наличие указанных приложений, наличие удостоверяющих реквизитов (подписи, штампа, регистрационного номера), корректность заполнения заявления, наличие и соответствие опубликованного предложения о </w:t>
      </w:r>
      <w:r w:rsidR="009C2504" w:rsidRPr="002E3720">
        <w:rPr>
          <w:rFonts w:ascii="Times New Roman" w:hAnsi="Times New Roman" w:cs="Times New Roman"/>
          <w:sz w:val="28"/>
          <w:szCs w:val="28"/>
        </w:rPr>
        <w:lastRenderedPageBreak/>
        <w:t>размере цен (тарифов) на услуги по передаче электрической энергии на сайте заявителя с предложением, представляемым в Госкомитет.</w:t>
      </w:r>
    </w:p>
    <w:p w:rsidR="009C2504" w:rsidRPr="002E3720" w:rsidRDefault="009C2504" w:rsidP="00DA7D61">
      <w:pPr>
        <w:autoSpaceDE w:val="0"/>
        <w:autoSpaceDN w:val="0"/>
        <w:adjustRightInd w:val="0"/>
        <w:ind w:right="567"/>
        <w:jc w:val="both"/>
        <w:rPr>
          <w:rFonts w:ascii="Times New Roman" w:hAnsi="Times New Roman" w:cs="Times New Roman"/>
          <w:sz w:val="28"/>
          <w:szCs w:val="28"/>
        </w:rPr>
      </w:pPr>
      <w:r w:rsidRPr="002E3720">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9C2504" w:rsidRPr="002E3720" w:rsidRDefault="009C2504" w:rsidP="00DA7D61">
      <w:pPr>
        <w:autoSpaceDE w:val="0"/>
        <w:autoSpaceDN w:val="0"/>
        <w:adjustRightInd w:val="0"/>
        <w:ind w:right="567"/>
        <w:jc w:val="both"/>
        <w:rPr>
          <w:rFonts w:ascii="Times New Roman" w:hAnsi="Times New Roman" w:cs="Times New Roman"/>
          <w:sz w:val="28"/>
          <w:szCs w:val="28"/>
        </w:rPr>
      </w:pPr>
      <w:r w:rsidRPr="002E3720">
        <w:rPr>
          <w:rFonts w:ascii="Times New Roman" w:hAnsi="Times New Roman" w:cs="Times New Roman"/>
          <w:sz w:val="28"/>
          <w:szCs w:val="28"/>
        </w:rPr>
        <w:t>Результат процедуры: проверенные документы, предложение на сайте.</w:t>
      </w:r>
    </w:p>
    <w:p w:rsidR="009C2504" w:rsidRPr="002E3720" w:rsidRDefault="006A4AAA" w:rsidP="00DA7D61">
      <w:pPr>
        <w:autoSpaceDE w:val="0"/>
        <w:autoSpaceDN w:val="0"/>
        <w:adjustRightInd w:val="0"/>
        <w:ind w:right="567"/>
        <w:jc w:val="both"/>
        <w:rPr>
          <w:rFonts w:ascii="Times New Roman" w:hAnsi="Times New Roman" w:cs="Times New Roman"/>
          <w:sz w:val="28"/>
          <w:szCs w:val="28"/>
        </w:rPr>
      </w:pPr>
      <w:r>
        <w:rPr>
          <w:rFonts w:ascii="Times New Roman" w:hAnsi="Times New Roman" w:cs="Times New Roman"/>
          <w:sz w:val="28"/>
          <w:szCs w:val="28"/>
        </w:rPr>
        <w:t>3.6</w:t>
      </w:r>
      <w:r w:rsidR="009C2504" w:rsidRPr="002E3720">
        <w:rPr>
          <w:rFonts w:ascii="Times New Roman" w:hAnsi="Times New Roman" w:cs="Times New Roman"/>
          <w:sz w:val="28"/>
          <w:szCs w:val="28"/>
        </w:rPr>
        <w:t>. Принятие решения об открытии дела об установлении цен (тарифов) или об отказе в открытии дела об установлении цен (тарифов).</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sz w:val="28"/>
          <w:szCs w:val="28"/>
        </w:rPr>
        <w:t>3.6</w:t>
      </w:r>
      <w:r w:rsidR="009C2504" w:rsidRPr="002E3720">
        <w:rPr>
          <w:rFonts w:ascii="Times New Roman" w:hAnsi="Times New Roman" w:cs="Times New Roman"/>
          <w:sz w:val="28"/>
          <w:szCs w:val="28"/>
        </w:rPr>
        <w:t xml:space="preserve">.1. В случае представления </w:t>
      </w:r>
      <w:r w:rsidR="009C2504" w:rsidRPr="00095991">
        <w:rPr>
          <w:rFonts w:ascii="Times New Roman" w:hAnsi="Times New Roman" w:cs="Times New Roman"/>
          <w:color w:val="000000" w:themeColor="text1"/>
          <w:sz w:val="28"/>
          <w:szCs w:val="28"/>
        </w:rPr>
        <w:t xml:space="preserve">заявителем в установленные законодательством сроки в полном объеме документов и материалов, предусмотренных </w:t>
      </w:r>
      <w:hyperlink r:id="rId22" w:history="1">
        <w:r w:rsidR="009A4BBC">
          <w:rPr>
            <w:rFonts w:ascii="Times New Roman" w:hAnsi="Times New Roman" w:cs="Times New Roman"/>
            <w:color w:val="000000" w:themeColor="text1"/>
            <w:sz w:val="28"/>
            <w:szCs w:val="28"/>
          </w:rPr>
          <w:t>пунктом</w:t>
        </w:r>
      </w:hyperlink>
      <w:r w:rsidR="009A4BBC">
        <w:rPr>
          <w:rFonts w:ascii="Times New Roman" w:hAnsi="Times New Roman" w:cs="Times New Roman"/>
          <w:color w:val="000000" w:themeColor="text1"/>
          <w:sz w:val="28"/>
          <w:szCs w:val="28"/>
        </w:rPr>
        <w:t xml:space="preserve"> 2.11.2 и приложения 3 к настоящему Административному регламенту</w:t>
      </w:r>
      <w:r w:rsidR="009C2504" w:rsidRPr="00095991">
        <w:rPr>
          <w:rFonts w:ascii="Times New Roman" w:hAnsi="Times New Roman" w:cs="Times New Roman"/>
          <w:color w:val="000000" w:themeColor="text1"/>
          <w:sz w:val="28"/>
          <w:szCs w:val="28"/>
        </w:rPr>
        <w:t xml:space="preserve">, и отсутствия оснований для отказа в открытии дела, установленных </w:t>
      </w:r>
      <w:hyperlink r:id="rId23" w:history="1">
        <w:r w:rsidR="009C2504" w:rsidRPr="00095991">
          <w:rPr>
            <w:rFonts w:ascii="Times New Roman" w:hAnsi="Times New Roman" w:cs="Times New Roman"/>
            <w:color w:val="000000" w:themeColor="text1"/>
            <w:sz w:val="28"/>
            <w:szCs w:val="28"/>
          </w:rPr>
          <w:t>пунктом 2.</w:t>
        </w:r>
        <w:r w:rsidR="000D7599">
          <w:rPr>
            <w:rFonts w:ascii="Times New Roman" w:hAnsi="Times New Roman" w:cs="Times New Roman"/>
            <w:color w:val="000000" w:themeColor="text1"/>
            <w:sz w:val="28"/>
            <w:szCs w:val="28"/>
          </w:rPr>
          <w:t>12.3</w:t>
        </w:r>
      </w:hyperlink>
      <w:r w:rsidR="009C2504" w:rsidRPr="00095991">
        <w:rPr>
          <w:rFonts w:ascii="Times New Roman" w:hAnsi="Times New Roman" w:cs="Times New Roman"/>
          <w:color w:val="000000" w:themeColor="text1"/>
          <w:sz w:val="28"/>
          <w:szCs w:val="28"/>
        </w:rPr>
        <w:t xml:space="preserve"> настоящего Административного регламента, ответственный исполнитель за подготовку проекта решен</w:t>
      </w:r>
      <w:r w:rsidR="0021645B">
        <w:rPr>
          <w:rFonts w:ascii="Times New Roman" w:hAnsi="Times New Roman" w:cs="Times New Roman"/>
          <w:color w:val="000000" w:themeColor="text1"/>
          <w:sz w:val="28"/>
          <w:szCs w:val="28"/>
        </w:rPr>
        <w:t>ия об установлении цен (тарифов</w:t>
      </w:r>
      <w:r w:rsidR="009C2504" w:rsidRPr="00095991">
        <w:rPr>
          <w:rFonts w:ascii="Times New Roman" w:hAnsi="Times New Roman" w:cs="Times New Roman"/>
          <w:color w:val="000000" w:themeColor="text1"/>
          <w:sz w:val="28"/>
          <w:szCs w:val="28"/>
        </w:rPr>
        <w:t>), осуществляет подготовку проекта приказа об открытии дела об установлении цен (тарифов), выборе метода регулирования, назначении уполномоченного по делу из числа сотрудников Отдела и направляет его на согласование начальнику Отдела, начальнику юридического отдела, заместителю председателя.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Начальник Отдела, начальник юридического отдела, заместитель председателя рассматривают, согласовывают проект приказа об открытии дела об установлении цен (тарифов). После согласования проекта приказа об открытии дела об установлении цен (тарифов) заместителем председателя указанный документ поступает на согласование председателю.</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Председатель, рассмотрев проект приказа об открытии дела об установлении цен (тарифов), принимает решение о его подписании.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Специалист отдела общего обеспечения и делопроизводства регистрирует приказ об открытии дела об установлении цен (тарифов).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Уполномоченный по делу (эксперт) осуществляет подготовку проекта извещения об открытии дела</w:t>
      </w:r>
      <w:r w:rsidR="0021645B">
        <w:rPr>
          <w:rFonts w:ascii="Times New Roman" w:hAnsi="Times New Roman" w:cs="Times New Roman"/>
          <w:color w:val="000000" w:themeColor="text1"/>
          <w:sz w:val="28"/>
          <w:szCs w:val="28"/>
        </w:rPr>
        <w:t xml:space="preserve"> об установлении цен (тарифов) </w:t>
      </w:r>
      <w:r w:rsidRPr="00095991">
        <w:rPr>
          <w:rFonts w:ascii="Times New Roman" w:hAnsi="Times New Roman" w:cs="Times New Roman"/>
          <w:color w:val="000000" w:themeColor="text1"/>
          <w:sz w:val="28"/>
          <w:szCs w:val="28"/>
        </w:rPr>
        <w:t>и направляет его на согласование начальнику Отдела, на подписание заместителю председателя.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Начальник Отдела рассматривает, согласовывает проект извещения.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Заместитель председателя, рассмотрев проект извещения, принимает решение о его подписании.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Специалист отдела общего обеспечения и делопроизводства регистрирует извещение и направляет его заявителю почтовым отправлением с уведомлением о вручении.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Процедура, устанавливаемая настоящим пунктом, осуществляется в течение 14 рабочих дней с момента регистрации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приказ об открытии дела об установлении цен (тарифов), извещение в адрес заявителя.</w:t>
      </w:r>
    </w:p>
    <w:p w:rsidR="009C2504"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009C2504" w:rsidRPr="00095991">
        <w:rPr>
          <w:rFonts w:ascii="Times New Roman" w:hAnsi="Times New Roman" w:cs="Times New Roman"/>
          <w:color w:val="000000" w:themeColor="text1"/>
          <w:sz w:val="28"/>
          <w:szCs w:val="28"/>
        </w:rPr>
        <w:t xml:space="preserve">.2. При наличии оснований, указанных в </w:t>
      </w:r>
      <w:hyperlink r:id="rId24" w:history="1">
        <w:r w:rsidR="009C2504" w:rsidRPr="00095991">
          <w:rPr>
            <w:rFonts w:ascii="Times New Roman" w:hAnsi="Times New Roman" w:cs="Times New Roman"/>
            <w:color w:val="000000" w:themeColor="text1"/>
            <w:sz w:val="28"/>
            <w:szCs w:val="28"/>
          </w:rPr>
          <w:t>пункте 2.</w:t>
        </w:r>
        <w:r w:rsidR="000D7599">
          <w:rPr>
            <w:rFonts w:ascii="Times New Roman" w:hAnsi="Times New Roman" w:cs="Times New Roman"/>
            <w:color w:val="000000" w:themeColor="text1"/>
            <w:sz w:val="28"/>
            <w:szCs w:val="28"/>
          </w:rPr>
          <w:t>12.3</w:t>
        </w:r>
      </w:hyperlink>
      <w:r w:rsidR="009C2504" w:rsidRPr="00095991">
        <w:rPr>
          <w:rFonts w:ascii="Times New Roman" w:hAnsi="Times New Roman" w:cs="Times New Roman"/>
          <w:color w:val="000000" w:themeColor="text1"/>
          <w:sz w:val="28"/>
          <w:szCs w:val="28"/>
        </w:rPr>
        <w:t xml:space="preserve"> настоящего Административного регламента, Госкомитетом принимается решение об отказе в открытии дела об установлении цен (тарифов). Ответственный исполнитель готовит проект извещения заявителю об отказе в открытии дела об установлении цен (тарифов) и направляет его на согласование начальнику Отдела.</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lastRenderedPageBreak/>
        <w:t>Начальник Отдела рассматривает, согласовывает проект извещения, направляет его на согласование заместителю председателя.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Заместитель председателя, рассмотрев проект извещения, принимает решение о его подписании.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Специалист отдела общего обеспечения и делопроизводства регистрирует извещение и направляет его заявителю заказным почтовым отправлением.</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Процедура, устанавливаемая настоящим пунктом, осуществляется в течение 14 рабочих дней с момента регистрации заявления.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извещение об отказе в открытии дела об установлении цен (тарифов), направленное заявителю.</w:t>
      </w:r>
    </w:p>
    <w:p w:rsidR="002E3720" w:rsidRPr="00095991" w:rsidRDefault="006A4AAA"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002E3720" w:rsidRPr="00095991">
        <w:rPr>
          <w:rFonts w:ascii="Times New Roman" w:hAnsi="Times New Roman" w:cs="Times New Roman"/>
          <w:color w:val="000000" w:themeColor="text1"/>
          <w:sz w:val="28"/>
          <w:szCs w:val="28"/>
        </w:rPr>
        <w:t xml:space="preserve">.3. Госкомитет при наличии обоснованного сомнения в достоверности сведений о </w:t>
      </w:r>
      <w:proofErr w:type="spellStart"/>
      <w:r w:rsidR="002E3720" w:rsidRPr="00095991">
        <w:rPr>
          <w:rFonts w:ascii="Times New Roman" w:hAnsi="Times New Roman" w:cs="Times New Roman"/>
          <w:color w:val="000000" w:themeColor="text1"/>
          <w:sz w:val="28"/>
          <w:szCs w:val="28"/>
        </w:rPr>
        <w:t>ненахождении</w:t>
      </w:r>
      <w:proofErr w:type="spellEnd"/>
      <w:r w:rsidR="002E3720" w:rsidRPr="00095991">
        <w:rPr>
          <w:rFonts w:ascii="Times New Roman" w:hAnsi="Times New Roman" w:cs="Times New Roman"/>
          <w:color w:val="000000" w:themeColor="text1"/>
          <w:sz w:val="28"/>
          <w:szCs w:val="28"/>
        </w:rPr>
        <w:t xml:space="preserve"> территориальной сетевой организации под контролем иностранного инвестора (иностранного лица, группы лиц) запрашивает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 том, находится или не находится территориальная сетевая организация под контролем иностранного инвестора (иностранного лица, группы лиц), с приложением копий документов, представленных регулируемой организацией в соответствии с подпунктами 19 - 26 пункта </w:t>
      </w:r>
      <w:r w:rsidR="009A4BBC">
        <w:rPr>
          <w:rFonts w:ascii="Times New Roman" w:hAnsi="Times New Roman" w:cs="Times New Roman"/>
          <w:color w:val="000000" w:themeColor="text1"/>
          <w:sz w:val="28"/>
          <w:szCs w:val="28"/>
        </w:rPr>
        <w:t>2.11.2 и приложения 3 к настоящему Административному регламенту</w:t>
      </w:r>
      <w:r w:rsidR="002E3720" w:rsidRPr="00095991">
        <w:rPr>
          <w:rFonts w:ascii="Times New Roman" w:hAnsi="Times New Roman" w:cs="Times New Roman"/>
          <w:color w:val="000000" w:themeColor="text1"/>
          <w:sz w:val="28"/>
          <w:szCs w:val="28"/>
        </w:rPr>
        <w:t>.</w:t>
      </w:r>
    </w:p>
    <w:p w:rsidR="002E3720" w:rsidRPr="00095991" w:rsidRDefault="002E3720"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В случае поступления в Госкомитет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нахождения территориальной сетевой организации под контролем иностранного инвестора (иностранного лица, группы лиц) регулирующий орган отказывает в открытии дела об установлении цены (тарифа) или прекращает открытое ранее дело.</w:t>
      </w:r>
    </w:p>
    <w:p w:rsidR="009C2504" w:rsidRPr="00095991" w:rsidRDefault="000D7599"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009C2504" w:rsidRPr="00095991">
        <w:rPr>
          <w:rFonts w:ascii="Times New Roman" w:hAnsi="Times New Roman" w:cs="Times New Roman"/>
          <w:color w:val="000000" w:themeColor="text1"/>
          <w:sz w:val="28"/>
          <w:szCs w:val="28"/>
        </w:rPr>
        <w:t>. Экспертиза предложения об установлении цен (тарифов).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В случае открытия дела об установлении цен (тарифов) уполномоченный по делу проводит экспертизу предложения об установлении цен (тарифов) в части обоснованности расходов, учтенных при расчете цен (тарифов), корректности определения параметров расчета цен (тарифов), отражает ее результаты в экспертном заключении к расчетам цен (тарифов) на электрическую энергию, которое приобщается к делу об установлении цен (тарифов).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представленного предложения об установлении цен (тарифов), Госкомитет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Госкомитетом, но не может быть менее семи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w:t>
      </w:r>
      <w:r w:rsidRPr="00095991">
        <w:rPr>
          <w:rFonts w:ascii="Times New Roman" w:hAnsi="Times New Roman" w:cs="Times New Roman"/>
          <w:color w:val="000000" w:themeColor="text1"/>
          <w:sz w:val="28"/>
          <w:szCs w:val="28"/>
        </w:rPr>
        <w:lastRenderedPageBreak/>
        <w:t>регулирования тарифов решения об отказе в открытии дела об установлении цен (тарифов).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Экспертное заключение представляется на согласование начальнику Отдела и заместителю председателя. По итогам согласования заключения начальником Отдела и заместителем председателя уполномоченный по делу формирует </w:t>
      </w:r>
      <w:hyperlink r:id="rId25" w:history="1">
        <w:r w:rsidRPr="00095991">
          <w:rPr>
            <w:rFonts w:ascii="Times New Roman" w:hAnsi="Times New Roman" w:cs="Times New Roman"/>
            <w:color w:val="000000" w:themeColor="text1"/>
            <w:sz w:val="28"/>
            <w:szCs w:val="28"/>
          </w:rPr>
          <w:t>лист</w:t>
        </w:r>
      </w:hyperlink>
      <w:r w:rsidRPr="00095991">
        <w:rPr>
          <w:rFonts w:ascii="Times New Roman" w:hAnsi="Times New Roman" w:cs="Times New Roman"/>
          <w:color w:val="000000" w:themeColor="text1"/>
          <w:sz w:val="28"/>
          <w:szCs w:val="28"/>
        </w:rPr>
        <w:t xml:space="preserve"> согласова</w:t>
      </w:r>
      <w:r w:rsidR="00F74E29">
        <w:rPr>
          <w:rFonts w:ascii="Times New Roman" w:hAnsi="Times New Roman" w:cs="Times New Roman"/>
          <w:color w:val="000000" w:themeColor="text1"/>
          <w:sz w:val="28"/>
          <w:szCs w:val="28"/>
        </w:rPr>
        <w:t>ния тарифов в электроэнергетике,</w:t>
      </w:r>
      <w:r w:rsidRPr="00095991">
        <w:rPr>
          <w:rFonts w:ascii="Times New Roman" w:hAnsi="Times New Roman" w:cs="Times New Roman"/>
          <w:color w:val="000000" w:themeColor="text1"/>
          <w:sz w:val="28"/>
          <w:szCs w:val="28"/>
        </w:rPr>
        <w:t xml:space="preserve"> который направляется по электронной почте на согласование заявителю с приложением экспертного заключения (по запросу заявителя).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Процедура, устанавливаемая настоящим пунктом, осуществляется: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Регулирующий орган проводит экспертизу предложений об установлении цен (тарифов) и (или) их предельных уровней и устанавливает срок ее проведения, но в срок не позднее </w:t>
      </w:r>
      <w:r w:rsidR="002E3720" w:rsidRPr="00095991">
        <w:rPr>
          <w:rFonts w:ascii="Times New Roman" w:hAnsi="Times New Roman" w:cs="Times New Roman"/>
          <w:color w:val="000000" w:themeColor="text1"/>
          <w:sz w:val="28"/>
          <w:szCs w:val="28"/>
        </w:rPr>
        <w:t xml:space="preserve">1 ноября </w:t>
      </w:r>
      <w:r w:rsidRPr="00095991">
        <w:rPr>
          <w:rFonts w:ascii="Times New Roman" w:hAnsi="Times New Roman" w:cs="Times New Roman"/>
          <w:color w:val="000000" w:themeColor="text1"/>
          <w:sz w:val="28"/>
          <w:szCs w:val="28"/>
        </w:rPr>
        <w:t>года, предшествующего периоду регулирования.</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Для организаций, в отношении которых ранее не осуществлялось государственное регулирование тарифов, цены (тарифы) устанавливаются в течение 30 дней с даты поступления обосновывающих материалов в Госкомитет в полном объеме. По решению Госкомитета указанный срок может быть продлен не более чем на 30 дней.</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По окончании процедуры уполномоченный по делу сообщает начальнику отдела организации, контроля и сопровождения принятия тарифных решений и заместителю председателя о завершении экспертизы. Подготовленные документы и материалы выносятся на обсуждение Рабочей тарифной комиссии.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заключение, лист согласования тарифов в электроэнергетике.</w:t>
      </w:r>
    </w:p>
    <w:p w:rsidR="009C2504" w:rsidRPr="00095991" w:rsidRDefault="000D7599"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9C2504" w:rsidRPr="00095991">
        <w:rPr>
          <w:rFonts w:ascii="Times New Roman" w:hAnsi="Times New Roman" w:cs="Times New Roman"/>
          <w:color w:val="000000" w:themeColor="text1"/>
          <w:sz w:val="28"/>
          <w:szCs w:val="28"/>
        </w:rPr>
        <w:t>. Принятие решения об установлении цен (тарифов):</w:t>
      </w:r>
    </w:p>
    <w:p w:rsidR="009C2504" w:rsidRPr="00095991" w:rsidRDefault="000D7599"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9C2504" w:rsidRPr="00095991">
        <w:rPr>
          <w:rFonts w:ascii="Times New Roman" w:hAnsi="Times New Roman" w:cs="Times New Roman"/>
          <w:color w:val="000000" w:themeColor="text1"/>
          <w:sz w:val="28"/>
          <w:szCs w:val="28"/>
        </w:rPr>
        <w:t>.1. По итогам экспертизы предложения об установлении цен (тарифов) ответственный сотрудник Отдела осуществляет подготовку проекта решения об установлении цен (тарифов), пояснительной записки и согласовывает его с начальником Отдела, начальником юридического отдела, заместителем председателя и направляет в отдел организации, контроля и сопровождения принятия тарифных решений для последующего рассмотрения на заседании Рабочей тарифной комиссии.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Процедура, устанавливаемая настоящим пунктом, осуществляется в течение трех рабочих дней с момента окончания предыдущей процедуры.</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подготовленный и направленный в отдел организации, контроля и сопровождения принятия тарифных решений проект решения об установлении тарифов, пояснительная записка.</w:t>
      </w:r>
    </w:p>
    <w:p w:rsidR="009C2504" w:rsidRPr="00095991" w:rsidRDefault="000D7599"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9C2504" w:rsidRPr="00095991">
        <w:rPr>
          <w:rFonts w:ascii="Times New Roman" w:hAnsi="Times New Roman" w:cs="Times New Roman"/>
          <w:color w:val="000000" w:themeColor="text1"/>
          <w:sz w:val="28"/>
          <w:szCs w:val="28"/>
        </w:rPr>
        <w:t xml:space="preserve">.2. Проект решения об установлении цен (тарифов) рассматривается на заседании Рабочей тарифной комиссии Госкомитета в порядке и сроки, предусмотренные </w:t>
      </w:r>
      <w:hyperlink r:id="rId26" w:history="1">
        <w:r w:rsidR="009C2504" w:rsidRPr="00095991">
          <w:rPr>
            <w:rFonts w:ascii="Times New Roman" w:hAnsi="Times New Roman" w:cs="Times New Roman"/>
            <w:color w:val="000000" w:themeColor="text1"/>
            <w:sz w:val="28"/>
            <w:szCs w:val="28"/>
          </w:rPr>
          <w:t>приказом</w:t>
        </w:r>
      </w:hyperlink>
      <w:r w:rsidR="009C2504" w:rsidRPr="00095991">
        <w:rPr>
          <w:rFonts w:ascii="Times New Roman" w:hAnsi="Times New Roman" w:cs="Times New Roman"/>
          <w:color w:val="000000" w:themeColor="text1"/>
          <w:sz w:val="28"/>
          <w:szCs w:val="28"/>
        </w:rPr>
        <w:t xml:space="preserve"> Госкомите</w:t>
      </w:r>
      <w:r w:rsidR="001C7B02">
        <w:rPr>
          <w:rFonts w:ascii="Times New Roman" w:hAnsi="Times New Roman" w:cs="Times New Roman"/>
          <w:color w:val="000000" w:themeColor="text1"/>
          <w:sz w:val="28"/>
          <w:szCs w:val="28"/>
        </w:rPr>
        <w:t xml:space="preserve">та от 22.07.2021 № пр-450/2021 </w:t>
      </w:r>
      <w:r w:rsidR="009246B4">
        <w:rPr>
          <w:rFonts w:ascii="Times New Roman" w:hAnsi="Times New Roman" w:cs="Times New Roman"/>
          <w:color w:val="000000" w:themeColor="text1"/>
          <w:sz w:val="28"/>
          <w:szCs w:val="28"/>
        </w:rPr>
        <w:t>«</w:t>
      </w:r>
      <w:r w:rsidR="009C2504" w:rsidRPr="00095991">
        <w:rPr>
          <w:rFonts w:ascii="Times New Roman" w:hAnsi="Times New Roman" w:cs="Times New Roman"/>
          <w:color w:val="000000" w:themeColor="text1"/>
          <w:sz w:val="28"/>
          <w:szCs w:val="28"/>
        </w:rPr>
        <w:t xml:space="preserve">Об утверждении Регламента принятия решений об установлении цен (тарифов) и иных решений Государственного комитета </w:t>
      </w:r>
      <w:r w:rsidR="001C7B02">
        <w:rPr>
          <w:rFonts w:ascii="Times New Roman" w:hAnsi="Times New Roman" w:cs="Times New Roman"/>
          <w:color w:val="000000" w:themeColor="text1"/>
          <w:sz w:val="28"/>
          <w:szCs w:val="28"/>
        </w:rPr>
        <w:t>Республики Татарстан по тарифам</w:t>
      </w:r>
      <w:r w:rsidR="009246B4">
        <w:rPr>
          <w:rFonts w:ascii="Times New Roman" w:hAnsi="Times New Roman" w:cs="Times New Roman"/>
          <w:color w:val="000000" w:themeColor="text1"/>
          <w:sz w:val="28"/>
          <w:szCs w:val="28"/>
        </w:rPr>
        <w:t>»</w:t>
      </w:r>
      <w:r w:rsidR="009C2504" w:rsidRPr="00095991">
        <w:rPr>
          <w:rFonts w:ascii="Times New Roman" w:hAnsi="Times New Roman" w:cs="Times New Roman"/>
          <w:color w:val="000000" w:themeColor="text1"/>
          <w:sz w:val="28"/>
          <w:szCs w:val="28"/>
        </w:rPr>
        <w:t>.</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При отсутствии разногласий по проекту решения между Госкомитетом и регулируемой организацией, заинтересованным республиканским органом исполнительной власти, органом местного самоуправления подписывается лист </w:t>
      </w:r>
      <w:r w:rsidRPr="00095991">
        <w:rPr>
          <w:rFonts w:ascii="Times New Roman" w:hAnsi="Times New Roman" w:cs="Times New Roman"/>
          <w:color w:val="000000" w:themeColor="text1"/>
          <w:sz w:val="28"/>
          <w:szCs w:val="28"/>
        </w:rPr>
        <w:lastRenderedPageBreak/>
        <w:t>согласования, и проект решения выносится на заседание Правления Госкомитета.</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протокол Рабочей тарифной комиссии, подписанный лист согласования и проект решения об установлении тарифов.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При наличии разногласий по проекту решения регулируемая организация, заинтересованный республиканский орган исполнительной власти, орган местного самоуправления официально представляет в Госкомитет разногласия между Госкомитетом и регулируемой организацией, заинтересованным республиканским органом исполнительной власти, органом местного самоуправления по форме, утвержденной Регламентом принятия решений, для последующего рассмотрения на заседании Комиссии по рассмотрению разногласий.</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Разногласия рассматриваются на заседании Комиссии по рассмотрению разногласий в порядке и сроки, предусмотренные Регламентом принятия решений.</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решение, вынесенное на заседание Правления.</w:t>
      </w:r>
    </w:p>
    <w:p w:rsidR="009C2504" w:rsidRPr="00095991" w:rsidRDefault="000D7599"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9C2504" w:rsidRPr="00095991">
        <w:rPr>
          <w:rFonts w:ascii="Times New Roman" w:hAnsi="Times New Roman" w:cs="Times New Roman"/>
          <w:color w:val="000000" w:themeColor="text1"/>
          <w:sz w:val="28"/>
          <w:szCs w:val="28"/>
        </w:rPr>
        <w:t xml:space="preserve">.3. Решение об установлении цен (тарифов) принимается на заседании Правления Госкомитета в порядке, предусмотренном </w:t>
      </w:r>
      <w:hyperlink r:id="rId27" w:history="1">
        <w:r w:rsidR="009C2504" w:rsidRPr="00095991">
          <w:rPr>
            <w:rFonts w:ascii="Times New Roman" w:hAnsi="Times New Roman" w:cs="Times New Roman"/>
            <w:color w:val="000000" w:themeColor="text1"/>
            <w:sz w:val="28"/>
            <w:szCs w:val="28"/>
          </w:rPr>
          <w:t>приказом</w:t>
        </w:r>
      </w:hyperlink>
      <w:r w:rsidR="001C7B02">
        <w:rPr>
          <w:rFonts w:ascii="Times New Roman" w:hAnsi="Times New Roman" w:cs="Times New Roman"/>
          <w:color w:val="000000" w:themeColor="text1"/>
          <w:sz w:val="28"/>
          <w:szCs w:val="28"/>
        </w:rPr>
        <w:t xml:space="preserve"> Госкомитета от 26.08.2010 №</w:t>
      </w:r>
      <w:r w:rsidR="009C2504" w:rsidRPr="00095991">
        <w:rPr>
          <w:rFonts w:ascii="Times New Roman" w:hAnsi="Times New Roman" w:cs="Times New Roman"/>
          <w:color w:val="000000" w:themeColor="text1"/>
          <w:sz w:val="28"/>
          <w:szCs w:val="28"/>
        </w:rPr>
        <w:t xml:space="preserve"> 231 </w:t>
      </w:r>
      <w:r w:rsidR="009246B4">
        <w:rPr>
          <w:rFonts w:ascii="Times New Roman" w:hAnsi="Times New Roman" w:cs="Times New Roman"/>
          <w:color w:val="000000" w:themeColor="text1"/>
          <w:sz w:val="28"/>
          <w:szCs w:val="28"/>
        </w:rPr>
        <w:t>«</w:t>
      </w:r>
      <w:r w:rsidR="009C2504" w:rsidRPr="00095991">
        <w:rPr>
          <w:rFonts w:ascii="Times New Roman" w:hAnsi="Times New Roman" w:cs="Times New Roman"/>
          <w:color w:val="000000" w:themeColor="text1"/>
          <w:sz w:val="28"/>
          <w:szCs w:val="28"/>
        </w:rPr>
        <w:t xml:space="preserve">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w:t>
      </w:r>
      <w:r w:rsidR="001C7B02">
        <w:rPr>
          <w:rFonts w:ascii="Times New Roman" w:hAnsi="Times New Roman" w:cs="Times New Roman"/>
          <w:color w:val="000000" w:themeColor="text1"/>
          <w:sz w:val="28"/>
          <w:szCs w:val="28"/>
        </w:rPr>
        <w:t>Республики Татарстан по тарифам</w:t>
      </w:r>
      <w:r w:rsidR="009246B4">
        <w:rPr>
          <w:rFonts w:ascii="Times New Roman" w:hAnsi="Times New Roman" w:cs="Times New Roman"/>
          <w:color w:val="000000" w:themeColor="text1"/>
          <w:sz w:val="28"/>
          <w:szCs w:val="28"/>
        </w:rPr>
        <w:t>»</w:t>
      </w:r>
      <w:r w:rsidR="009C2504" w:rsidRPr="00095991">
        <w:rPr>
          <w:rFonts w:ascii="Times New Roman" w:hAnsi="Times New Roman" w:cs="Times New Roman"/>
          <w:color w:val="000000" w:themeColor="text1"/>
          <w:sz w:val="28"/>
          <w:szCs w:val="28"/>
        </w:rPr>
        <w:t>.</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 xml:space="preserve">Процедура, устанавливаемая настоящим пунктом, осуществляется в срок не позднее </w:t>
      </w:r>
      <w:r w:rsidR="002E3720" w:rsidRPr="00095991">
        <w:rPr>
          <w:rFonts w:ascii="Times New Roman" w:hAnsi="Times New Roman" w:cs="Times New Roman"/>
          <w:color w:val="000000" w:themeColor="text1"/>
          <w:sz w:val="28"/>
          <w:szCs w:val="28"/>
        </w:rPr>
        <w:t>1 ноября</w:t>
      </w:r>
      <w:r w:rsidRPr="00095991">
        <w:rPr>
          <w:rFonts w:ascii="Times New Roman" w:hAnsi="Times New Roman" w:cs="Times New Roman"/>
          <w:color w:val="000000" w:themeColor="text1"/>
          <w:sz w:val="28"/>
          <w:szCs w:val="28"/>
        </w:rPr>
        <w:t xml:space="preserve"> года, предшествующего началу периода регулирования, на который устанавливаются цены (тарифы). Для организаций, в отношении которых ранее не осуществлялось государственное регулирование тарифов, процедура, устанавливаемая настоящим пунктом, осуществляется в течение 30 дней со дня поступления в Госкомитет заявления. По решению Госкомитета данный срок может быть продлен, но не более чем на 30 дней.</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Результат процедуры: постановление об установлении цен (тарифов), протокол заседания Правления Госкомитета.</w:t>
      </w:r>
    </w:p>
    <w:p w:rsidR="009C2504" w:rsidRPr="00095991" w:rsidRDefault="000D7599"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009C2504" w:rsidRPr="00095991">
        <w:rPr>
          <w:rFonts w:ascii="Times New Roman" w:hAnsi="Times New Roman" w:cs="Times New Roman"/>
          <w:color w:val="000000" w:themeColor="text1"/>
          <w:sz w:val="28"/>
          <w:szCs w:val="28"/>
        </w:rPr>
        <w:t>. Направление заявителю результата государственной услуги.</w:t>
      </w:r>
    </w:p>
    <w:p w:rsidR="009C2504" w:rsidRPr="00095991" w:rsidRDefault="000D7599" w:rsidP="00DA7D61">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009C2504" w:rsidRPr="00095991">
        <w:rPr>
          <w:rFonts w:ascii="Times New Roman" w:hAnsi="Times New Roman" w:cs="Times New Roman"/>
          <w:color w:val="000000" w:themeColor="text1"/>
          <w:sz w:val="28"/>
          <w:szCs w:val="28"/>
        </w:rPr>
        <w:t>.1. Специалист отдела организации, контроля и сопровождения принятия тарифных решений направляет заявителю выписку из протокола Правления Госкомитета и заверенную копию постановления об установлении цен (тарифов).</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При обращении заявителя за результатом государственной услуги в орган регулирования, должностное лицо, ответственное за выдачу (направление) документов, выдает заявителю результат государственной услуги.</w:t>
      </w:r>
    </w:p>
    <w:p w:rsidR="009C2504" w:rsidRPr="00095991" w:rsidRDefault="009C2504" w:rsidP="00DA7D61">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t>Процедура, устанавливаемая настоящим пунктом, осуществляется в течение семи рабочих дней со дня принятия решения об установлении цен (тарифов).</w:t>
      </w:r>
    </w:p>
    <w:p w:rsidR="002D6CFD" w:rsidRDefault="009C2504" w:rsidP="00DD099D">
      <w:pPr>
        <w:autoSpaceDE w:val="0"/>
        <w:autoSpaceDN w:val="0"/>
        <w:adjustRightInd w:val="0"/>
        <w:ind w:right="567"/>
        <w:jc w:val="both"/>
        <w:rPr>
          <w:rFonts w:ascii="Times New Roman" w:hAnsi="Times New Roman" w:cs="Times New Roman"/>
          <w:color w:val="000000" w:themeColor="text1"/>
          <w:sz w:val="28"/>
          <w:szCs w:val="28"/>
        </w:rPr>
      </w:pPr>
      <w:r w:rsidRPr="00095991">
        <w:rPr>
          <w:rFonts w:ascii="Times New Roman" w:hAnsi="Times New Roman" w:cs="Times New Roman"/>
          <w:color w:val="000000" w:themeColor="text1"/>
          <w:sz w:val="28"/>
          <w:szCs w:val="28"/>
        </w:rPr>
        <w:lastRenderedPageBreak/>
        <w:t>Результат процедуры: направленный заявителю результат предоставления государственной услуги.</w:t>
      </w:r>
    </w:p>
    <w:p w:rsidR="000D7599" w:rsidRPr="00DD099D" w:rsidRDefault="000D7599" w:rsidP="00DD099D">
      <w:pPr>
        <w:autoSpaceDE w:val="0"/>
        <w:autoSpaceDN w:val="0"/>
        <w:adjustRightInd w:val="0"/>
        <w:ind w:right="567"/>
        <w:jc w:val="both"/>
        <w:rPr>
          <w:rFonts w:ascii="Times New Roman" w:hAnsi="Times New Roman" w:cs="Times New Roman"/>
          <w:color w:val="000000" w:themeColor="text1"/>
          <w:sz w:val="28"/>
          <w:szCs w:val="28"/>
        </w:rPr>
      </w:pPr>
    </w:p>
    <w:p w:rsidR="007E13FE" w:rsidRDefault="00DF60E1" w:rsidP="00DA7D61">
      <w:pPr>
        <w:autoSpaceDE w:val="0"/>
        <w:autoSpaceDN w:val="0"/>
        <w:adjustRightInd w:val="0"/>
        <w:ind w:right="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Pr="00DF60E1">
        <w:rPr>
          <w:rFonts w:ascii="Times New Roman" w:eastAsia="Times New Roman" w:hAnsi="Times New Roman" w:cs="Times New Roman"/>
          <w:b/>
          <w:color w:val="000000"/>
          <w:sz w:val="28"/>
          <w:szCs w:val="28"/>
        </w:rPr>
        <w:t>.</w:t>
      </w:r>
      <w:r w:rsidR="009C2504" w:rsidRPr="00DF60E1">
        <w:rPr>
          <w:rFonts w:ascii="Times New Roman" w:eastAsia="Times New Roman" w:hAnsi="Times New Roman" w:cs="Times New Roman"/>
          <w:b/>
          <w:color w:val="000000"/>
          <w:sz w:val="28"/>
          <w:szCs w:val="28"/>
        </w:rPr>
        <w:t xml:space="preserve"> </w:t>
      </w:r>
      <w:r w:rsidR="0079333D" w:rsidRPr="00DF60E1">
        <w:rPr>
          <w:rFonts w:ascii="Times New Roman" w:eastAsia="Times New Roman" w:hAnsi="Times New Roman" w:cs="Times New Roman"/>
          <w:b/>
          <w:color w:val="000000"/>
          <w:sz w:val="28"/>
          <w:szCs w:val="28"/>
        </w:rPr>
        <w:t>Способы информирования заявителя об изменении статуса рассмотрения запроса о предоставлении государственной услуги</w:t>
      </w:r>
    </w:p>
    <w:p w:rsidR="001C7B02" w:rsidRPr="00DF60E1" w:rsidRDefault="001C7B02" w:rsidP="00DA7D61">
      <w:pPr>
        <w:autoSpaceDE w:val="0"/>
        <w:autoSpaceDN w:val="0"/>
        <w:adjustRightInd w:val="0"/>
        <w:ind w:right="567"/>
        <w:jc w:val="center"/>
        <w:rPr>
          <w:rFonts w:ascii="Times New Roman" w:eastAsia="Times New Roman" w:hAnsi="Times New Roman" w:cs="Times New Roman"/>
          <w:b/>
          <w:color w:val="000000"/>
          <w:sz w:val="28"/>
          <w:szCs w:val="28"/>
        </w:rPr>
      </w:pPr>
    </w:p>
    <w:p w:rsidR="00DD14BE" w:rsidRDefault="001C7B02" w:rsidP="00DA7D61">
      <w:pPr>
        <w:autoSpaceDE w:val="0"/>
        <w:autoSpaceDN w:val="0"/>
        <w:adjustRightInd w:val="0"/>
        <w:ind w:right="567" w:firstLine="54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4.1. </w:t>
      </w:r>
      <w:r w:rsidR="00DD14BE">
        <w:rPr>
          <w:rFonts w:ascii="Times New Roman" w:eastAsia="Times New Roman" w:hAnsi="Times New Roman" w:cs="Times New Roman"/>
          <w:color w:val="000000"/>
          <w:sz w:val="28"/>
          <w:szCs w:val="28"/>
        </w:rPr>
        <w:t>Информация о</w:t>
      </w:r>
      <w:r w:rsidR="00DD14BE" w:rsidRPr="002E3720">
        <w:rPr>
          <w:rFonts w:ascii="Times New Roman" w:eastAsia="Times New Roman" w:hAnsi="Times New Roman" w:cs="Times New Roman"/>
          <w:color w:val="000000"/>
          <w:sz w:val="28"/>
          <w:szCs w:val="28"/>
        </w:rPr>
        <w:t xml:space="preserve">б изменении статуса рассмотрения запроса о предоставлении </w:t>
      </w:r>
      <w:r w:rsidR="00DD14BE">
        <w:rPr>
          <w:rFonts w:ascii="Times New Roman" w:hAnsi="Times New Roman" w:cs="Times New Roman"/>
          <w:sz w:val="28"/>
          <w:szCs w:val="28"/>
        </w:rPr>
        <w:t>государственной услуги направляется заявителю в соответствии с выбранным им способом обращения в Госкомитет за предоставлением государственной услуги:</w:t>
      </w:r>
    </w:p>
    <w:p w:rsidR="00DC47DC" w:rsidRDefault="00E61D5A" w:rsidP="00DA7D61">
      <w:pPr>
        <w:pStyle w:val="a3"/>
        <w:numPr>
          <w:ilvl w:val="0"/>
          <w:numId w:val="4"/>
        </w:numPr>
        <w:autoSpaceDE w:val="0"/>
        <w:autoSpaceDN w:val="0"/>
        <w:adjustRightInd w:val="0"/>
        <w:ind w:left="0" w:right="567" w:firstLine="709"/>
        <w:jc w:val="both"/>
        <w:rPr>
          <w:rFonts w:ascii="Times New Roman" w:hAnsi="Times New Roman" w:cs="Times New Roman"/>
          <w:sz w:val="28"/>
          <w:szCs w:val="28"/>
        </w:rPr>
      </w:pPr>
      <w:r w:rsidRPr="00DC47DC">
        <w:rPr>
          <w:rFonts w:ascii="Times New Roman" w:hAnsi="Times New Roman" w:cs="Times New Roman"/>
          <w:sz w:val="28"/>
          <w:szCs w:val="28"/>
        </w:rPr>
        <w:t>По письменному обращению заявителя через систему электронного документооборота</w:t>
      </w:r>
      <w:r w:rsidR="00DC47DC" w:rsidRPr="00DC47DC">
        <w:rPr>
          <w:rFonts w:ascii="Times New Roman" w:hAnsi="Times New Roman" w:cs="Times New Roman"/>
          <w:sz w:val="28"/>
          <w:szCs w:val="28"/>
        </w:rPr>
        <w:t xml:space="preserve"> – (в случае наличия подключения к указанной системе заявителя) возможно использование системы электронного документооборота, обеспечивающей доставку официального уведомления.</w:t>
      </w:r>
    </w:p>
    <w:p w:rsidR="00DC47DC" w:rsidRDefault="00E61D5A" w:rsidP="00DA7D61">
      <w:pPr>
        <w:pStyle w:val="a3"/>
        <w:numPr>
          <w:ilvl w:val="0"/>
          <w:numId w:val="4"/>
        </w:numPr>
        <w:autoSpaceDE w:val="0"/>
        <w:autoSpaceDN w:val="0"/>
        <w:adjustRightInd w:val="0"/>
        <w:ind w:left="0" w:right="567" w:firstLine="709"/>
        <w:jc w:val="both"/>
        <w:rPr>
          <w:rFonts w:ascii="Times New Roman" w:hAnsi="Times New Roman" w:cs="Times New Roman"/>
          <w:sz w:val="28"/>
          <w:szCs w:val="28"/>
        </w:rPr>
      </w:pPr>
      <w:r w:rsidRPr="00DC47DC">
        <w:rPr>
          <w:rFonts w:ascii="Times New Roman" w:hAnsi="Times New Roman" w:cs="Times New Roman"/>
          <w:sz w:val="28"/>
          <w:szCs w:val="28"/>
        </w:rPr>
        <w:t>По обращению заявителя, пос</w:t>
      </w:r>
      <w:r w:rsidR="00DC47DC" w:rsidRPr="00DC47DC">
        <w:rPr>
          <w:rFonts w:ascii="Times New Roman" w:hAnsi="Times New Roman" w:cs="Times New Roman"/>
          <w:sz w:val="28"/>
          <w:szCs w:val="28"/>
        </w:rPr>
        <w:t xml:space="preserve">тупившему по электронной почте – </w:t>
      </w:r>
      <w:r w:rsidR="00DF60E1">
        <w:rPr>
          <w:rFonts w:ascii="Times New Roman" w:hAnsi="Times New Roman" w:cs="Times New Roman"/>
          <w:sz w:val="28"/>
          <w:szCs w:val="28"/>
        </w:rPr>
        <w:t>п</w:t>
      </w:r>
      <w:r w:rsidR="00DC47DC" w:rsidRPr="00DC47DC">
        <w:rPr>
          <w:rFonts w:ascii="Times New Roman" w:hAnsi="Times New Roman" w:cs="Times New Roman"/>
          <w:sz w:val="28"/>
          <w:szCs w:val="28"/>
        </w:rPr>
        <w:t>ри наличии адреса электронной почты, указанной при оформлении запроса, отправляется соответствующее уведомление.</w:t>
      </w:r>
    </w:p>
    <w:p w:rsidR="00DD14BE" w:rsidRPr="00DC47DC" w:rsidRDefault="00DC47DC" w:rsidP="00DA7D61">
      <w:pPr>
        <w:pStyle w:val="a3"/>
        <w:numPr>
          <w:ilvl w:val="0"/>
          <w:numId w:val="4"/>
        </w:numPr>
        <w:autoSpaceDE w:val="0"/>
        <w:autoSpaceDN w:val="0"/>
        <w:adjustRightInd w:val="0"/>
        <w:ind w:left="0" w:right="567" w:firstLine="709"/>
        <w:jc w:val="both"/>
        <w:rPr>
          <w:rFonts w:ascii="Times New Roman" w:hAnsi="Times New Roman" w:cs="Times New Roman"/>
          <w:sz w:val="28"/>
          <w:szCs w:val="28"/>
        </w:rPr>
      </w:pPr>
      <w:r w:rsidRPr="00DC47DC">
        <w:rPr>
          <w:rFonts w:ascii="Times New Roman" w:hAnsi="Times New Roman" w:cs="Times New Roman"/>
          <w:sz w:val="28"/>
          <w:szCs w:val="28"/>
        </w:rPr>
        <w:t xml:space="preserve">По обращению заявителя, поступившему </w:t>
      </w:r>
      <w:r w:rsidR="00DD14BE" w:rsidRPr="00DC47DC">
        <w:rPr>
          <w:rFonts w:ascii="Times New Roman" w:hAnsi="Times New Roman" w:cs="Times New Roman"/>
          <w:sz w:val="28"/>
          <w:szCs w:val="28"/>
        </w:rPr>
        <w:t xml:space="preserve">в форме электронного документа в государственной информационной системе </w:t>
      </w:r>
      <w:r w:rsidR="009246B4">
        <w:rPr>
          <w:rFonts w:ascii="Times New Roman" w:hAnsi="Times New Roman" w:cs="Times New Roman"/>
          <w:sz w:val="28"/>
          <w:szCs w:val="28"/>
        </w:rPr>
        <w:t>«</w:t>
      </w:r>
      <w:r w:rsidR="00DD14BE" w:rsidRPr="00DC47DC">
        <w:rPr>
          <w:rFonts w:ascii="Times New Roman" w:hAnsi="Times New Roman" w:cs="Times New Roman"/>
          <w:sz w:val="28"/>
          <w:szCs w:val="28"/>
        </w:rPr>
        <w:t>Портал государственных и муниципальных услуг Республики Татарстан</w:t>
      </w:r>
      <w:r w:rsidR="009246B4">
        <w:rPr>
          <w:rFonts w:ascii="Times New Roman" w:hAnsi="Times New Roman" w:cs="Times New Roman"/>
          <w:sz w:val="28"/>
          <w:szCs w:val="28"/>
        </w:rPr>
        <w:t>»</w:t>
      </w:r>
      <w:r w:rsidRPr="00DC47DC">
        <w:rPr>
          <w:rFonts w:ascii="Times New Roman" w:hAnsi="Times New Roman" w:cs="Times New Roman"/>
          <w:sz w:val="28"/>
          <w:szCs w:val="28"/>
        </w:rPr>
        <w:t xml:space="preserve"> –</w:t>
      </w:r>
      <w:r>
        <w:t xml:space="preserve"> </w:t>
      </w:r>
      <w:r w:rsidRPr="00DC47DC">
        <w:rPr>
          <w:rFonts w:ascii="Times New Roman" w:hAnsi="Times New Roman" w:cs="Times New Roman"/>
          <w:sz w:val="28"/>
          <w:szCs w:val="28"/>
        </w:rPr>
        <w:t>оповещение производится путем формирования уведомления в личном кабинете заявителя на официальном сайте.</w:t>
      </w:r>
    </w:p>
    <w:p w:rsidR="00DC47DC" w:rsidRDefault="00DC47DC" w:rsidP="00DC47DC">
      <w:pPr>
        <w:autoSpaceDE w:val="0"/>
        <w:autoSpaceDN w:val="0"/>
        <w:adjustRightInd w:val="0"/>
        <w:jc w:val="both"/>
        <w:rPr>
          <w:rFonts w:ascii="Times New Roman" w:eastAsia="Times New Roman" w:hAnsi="Times New Roman" w:cs="Times New Roman"/>
          <w:color w:val="000000"/>
          <w:sz w:val="28"/>
          <w:szCs w:val="28"/>
        </w:rPr>
      </w:pPr>
    </w:p>
    <w:p w:rsidR="00DC47DC" w:rsidRDefault="00DC47DC" w:rsidP="00C96DFA">
      <w:pPr>
        <w:autoSpaceDE w:val="0"/>
        <w:autoSpaceDN w:val="0"/>
        <w:adjustRightInd w:val="0"/>
        <w:jc w:val="both"/>
        <w:rPr>
          <w:rFonts w:ascii="Times New Roman" w:eastAsia="Times New Roman" w:hAnsi="Times New Roman" w:cs="Times New Roman"/>
          <w:color w:val="000000"/>
          <w:sz w:val="28"/>
          <w:szCs w:val="28"/>
        </w:rPr>
      </w:pPr>
    </w:p>
    <w:p w:rsidR="00B70098" w:rsidRDefault="00B70098" w:rsidP="00B70098">
      <w:pPr>
        <w:pStyle w:val="a3"/>
        <w:ind w:left="0"/>
        <w:jc w:val="both"/>
        <w:rPr>
          <w:rFonts w:ascii="Times New Roman" w:hAnsi="Times New Roman" w:cs="Times New Roman"/>
          <w:sz w:val="28"/>
          <w:szCs w:val="28"/>
        </w:rPr>
      </w:pPr>
    </w:p>
    <w:p w:rsidR="00070368" w:rsidRDefault="00070368" w:rsidP="00B70098">
      <w:pPr>
        <w:pStyle w:val="a3"/>
        <w:ind w:left="0"/>
        <w:jc w:val="both"/>
        <w:rPr>
          <w:rFonts w:ascii="Times New Roman" w:hAnsi="Times New Roman" w:cs="Times New Roman"/>
          <w:sz w:val="28"/>
          <w:szCs w:val="28"/>
        </w:rPr>
      </w:pPr>
    </w:p>
    <w:p w:rsidR="00070368" w:rsidRDefault="00070368" w:rsidP="00B70098">
      <w:pPr>
        <w:pStyle w:val="a3"/>
        <w:ind w:left="0"/>
        <w:jc w:val="both"/>
        <w:rPr>
          <w:rFonts w:ascii="Times New Roman" w:hAnsi="Times New Roman" w:cs="Times New Roman"/>
          <w:sz w:val="28"/>
          <w:szCs w:val="28"/>
        </w:rPr>
      </w:pPr>
    </w:p>
    <w:p w:rsidR="002D6CFD" w:rsidRDefault="002D6CFD" w:rsidP="00B70098">
      <w:pPr>
        <w:pStyle w:val="a3"/>
        <w:ind w:left="0"/>
        <w:jc w:val="both"/>
        <w:rPr>
          <w:rFonts w:ascii="Times New Roman" w:hAnsi="Times New Roman" w:cs="Times New Roman"/>
          <w:sz w:val="28"/>
          <w:szCs w:val="28"/>
        </w:rPr>
      </w:pPr>
    </w:p>
    <w:p w:rsidR="002D6CFD" w:rsidRDefault="002D6CFD" w:rsidP="00B70098">
      <w:pPr>
        <w:pStyle w:val="a3"/>
        <w:ind w:left="0"/>
        <w:jc w:val="both"/>
        <w:rPr>
          <w:rFonts w:ascii="Times New Roman" w:hAnsi="Times New Roman" w:cs="Times New Roman"/>
          <w:sz w:val="28"/>
          <w:szCs w:val="28"/>
        </w:rPr>
      </w:pPr>
    </w:p>
    <w:p w:rsidR="002D6CFD" w:rsidRDefault="002D6CFD" w:rsidP="00B70098">
      <w:pPr>
        <w:pStyle w:val="a3"/>
        <w:ind w:left="0"/>
        <w:jc w:val="both"/>
        <w:rPr>
          <w:rFonts w:ascii="Times New Roman" w:hAnsi="Times New Roman" w:cs="Times New Roman"/>
          <w:sz w:val="28"/>
          <w:szCs w:val="28"/>
        </w:rPr>
      </w:pPr>
    </w:p>
    <w:p w:rsidR="002D6CFD" w:rsidRDefault="002D6CFD" w:rsidP="00B70098">
      <w:pPr>
        <w:pStyle w:val="a3"/>
        <w:ind w:left="0"/>
        <w:jc w:val="both"/>
        <w:rPr>
          <w:rFonts w:ascii="Times New Roman" w:hAnsi="Times New Roman" w:cs="Times New Roman"/>
          <w:sz w:val="28"/>
          <w:szCs w:val="28"/>
        </w:rPr>
      </w:pPr>
    </w:p>
    <w:p w:rsidR="002D6CFD" w:rsidRDefault="002D6CFD" w:rsidP="00B70098">
      <w:pPr>
        <w:pStyle w:val="a3"/>
        <w:ind w:left="0"/>
        <w:jc w:val="both"/>
        <w:rPr>
          <w:rFonts w:ascii="Times New Roman" w:hAnsi="Times New Roman" w:cs="Times New Roman"/>
          <w:sz w:val="28"/>
          <w:szCs w:val="28"/>
        </w:rPr>
      </w:pPr>
    </w:p>
    <w:p w:rsidR="002D6CFD" w:rsidRDefault="002D6CFD" w:rsidP="00B70098">
      <w:pPr>
        <w:pStyle w:val="a3"/>
        <w:ind w:left="0"/>
        <w:jc w:val="both"/>
        <w:rPr>
          <w:rFonts w:ascii="Times New Roman" w:hAnsi="Times New Roman" w:cs="Times New Roman"/>
          <w:sz w:val="28"/>
          <w:szCs w:val="28"/>
        </w:rPr>
      </w:pPr>
    </w:p>
    <w:p w:rsidR="002D6CFD" w:rsidRDefault="002D6CFD" w:rsidP="00B70098">
      <w:pPr>
        <w:pStyle w:val="a3"/>
        <w:ind w:left="0"/>
        <w:jc w:val="both"/>
        <w:rPr>
          <w:rFonts w:ascii="Times New Roman" w:hAnsi="Times New Roman" w:cs="Times New Roman"/>
          <w:sz w:val="28"/>
          <w:szCs w:val="28"/>
        </w:rPr>
      </w:pPr>
    </w:p>
    <w:p w:rsidR="0021645B" w:rsidRDefault="0021645B" w:rsidP="00B70098">
      <w:pPr>
        <w:pStyle w:val="a3"/>
        <w:ind w:left="0"/>
        <w:jc w:val="both"/>
        <w:rPr>
          <w:rFonts w:ascii="Times New Roman" w:hAnsi="Times New Roman" w:cs="Times New Roman"/>
          <w:sz w:val="28"/>
          <w:szCs w:val="28"/>
        </w:rPr>
      </w:pPr>
    </w:p>
    <w:p w:rsidR="0021645B" w:rsidRDefault="0021645B" w:rsidP="00B70098">
      <w:pPr>
        <w:pStyle w:val="a3"/>
        <w:ind w:left="0"/>
        <w:jc w:val="both"/>
        <w:rPr>
          <w:rFonts w:ascii="Times New Roman" w:hAnsi="Times New Roman" w:cs="Times New Roman"/>
          <w:sz w:val="28"/>
          <w:szCs w:val="28"/>
        </w:rPr>
      </w:pPr>
    </w:p>
    <w:p w:rsidR="0021645B" w:rsidRDefault="0021645B" w:rsidP="00B70098">
      <w:pPr>
        <w:pStyle w:val="a3"/>
        <w:ind w:left="0"/>
        <w:jc w:val="both"/>
        <w:rPr>
          <w:rFonts w:ascii="Times New Roman" w:hAnsi="Times New Roman" w:cs="Times New Roman"/>
          <w:sz w:val="28"/>
          <w:szCs w:val="28"/>
        </w:rPr>
      </w:pPr>
    </w:p>
    <w:p w:rsidR="0021645B" w:rsidRDefault="0021645B" w:rsidP="00B70098">
      <w:pPr>
        <w:pStyle w:val="a3"/>
        <w:ind w:left="0"/>
        <w:jc w:val="both"/>
        <w:rPr>
          <w:rFonts w:ascii="Times New Roman" w:hAnsi="Times New Roman" w:cs="Times New Roman"/>
          <w:sz w:val="28"/>
          <w:szCs w:val="28"/>
        </w:rPr>
      </w:pPr>
    </w:p>
    <w:p w:rsidR="0021645B" w:rsidRDefault="0021645B" w:rsidP="00B70098">
      <w:pPr>
        <w:pStyle w:val="a3"/>
        <w:ind w:left="0"/>
        <w:jc w:val="both"/>
        <w:rPr>
          <w:rFonts w:ascii="Times New Roman" w:hAnsi="Times New Roman" w:cs="Times New Roman"/>
          <w:sz w:val="28"/>
          <w:szCs w:val="28"/>
        </w:rPr>
      </w:pPr>
    </w:p>
    <w:p w:rsidR="0021645B" w:rsidRDefault="0021645B" w:rsidP="00B70098">
      <w:pPr>
        <w:pStyle w:val="a3"/>
        <w:ind w:left="0"/>
        <w:jc w:val="both"/>
        <w:rPr>
          <w:rFonts w:ascii="Times New Roman" w:hAnsi="Times New Roman" w:cs="Times New Roman"/>
          <w:sz w:val="28"/>
          <w:szCs w:val="28"/>
        </w:rPr>
      </w:pPr>
    </w:p>
    <w:p w:rsidR="0021645B" w:rsidRDefault="0021645B" w:rsidP="00B70098">
      <w:pPr>
        <w:pStyle w:val="a3"/>
        <w:ind w:left="0"/>
        <w:jc w:val="both"/>
        <w:rPr>
          <w:rFonts w:ascii="Times New Roman" w:hAnsi="Times New Roman" w:cs="Times New Roman"/>
          <w:sz w:val="28"/>
          <w:szCs w:val="28"/>
        </w:rPr>
      </w:pPr>
    </w:p>
    <w:p w:rsidR="0021645B" w:rsidRDefault="0021645B" w:rsidP="00B70098">
      <w:pPr>
        <w:pStyle w:val="a3"/>
        <w:ind w:left="0"/>
        <w:jc w:val="both"/>
        <w:rPr>
          <w:rFonts w:ascii="Times New Roman" w:hAnsi="Times New Roman" w:cs="Times New Roman"/>
          <w:sz w:val="28"/>
          <w:szCs w:val="28"/>
        </w:rPr>
      </w:pPr>
    </w:p>
    <w:p w:rsidR="0021645B" w:rsidRDefault="0021645B" w:rsidP="00B70098">
      <w:pPr>
        <w:pStyle w:val="a3"/>
        <w:ind w:left="0"/>
        <w:jc w:val="both"/>
        <w:rPr>
          <w:rFonts w:ascii="Times New Roman" w:hAnsi="Times New Roman" w:cs="Times New Roman"/>
          <w:sz w:val="28"/>
          <w:szCs w:val="28"/>
        </w:rPr>
      </w:pPr>
    </w:p>
    <w:p w:rsidR="002D6CFD" w:rsidRDefault="002D6CFD" w:rsidP="00B70098">
      <w:pPr>
        <w:pStyle w:val="a3"/>
        <w:ind w:left="0"/>
        <w:jc w:val="both"/>
        <w:rPr>
          <w:rFonts w:ascii="Times New Roman" w:hAnsi="Times New Roman" w:cs="Times New Roman"/>
          <w:sz w:val="28"/>
          <w:szCs w:val="28"/>
        </w:rPr>
      </w:pPr>
    </w:p>
    <w:p w:rsidR="00070368" w:rsidRPr="001C2B9A" w:rsidRDefault="00070368" w:rsidP="001C2B9A">
      <w:pPr>
        <w:ind w:firstLine="0"/>
        <w:jc w:val="both"/>
        <w:rPr>
          <w:rFonts w:ascii="Times New Roman" w:hAnsi="Times New Roman" w:cs="Times New Roman"/>
          <w:sz w:val="28"/>
          <w:szCs w:val="28"/>
        </w:rPr>
      </w:pPr>
    </w:p>
    <w:p w:rsidR="0029430A" w:rsidRPr="00070368" w:rsidRDefault="0029430A" w:rsidP="001C2B9A">
      <w:pPr>
        <w:autoSpaceDE w:val="0"/>
        <w:autoSpaceDN w:val="0"/>
        <w:adjustRightInd w:val="0"/>
        <w:ind w:left="4961" w:right="567" w:firstLine="0"/>
        <w:jc w:val="both"/>
        <w:outlineLvl w:val="0"/>
        <w:rPr>
          <w:rFonts w:ascii="Times New Roman" w:hAnsi="Times New Roman" w:cs="Times New Roman"/>
          <w:sz w:val="28"/>
          <w:szCs w:val="28"/>
        </w:rPr>
      </w:pPr>
      <w:r w:rsidRPr="00070368">
        <w:rPr>
          <w:rFonts w:ascii="Times New Roman" w:hAnsi="Times New Roman" w:cs="Times New Roman"/>
          <w:sz w:val="28"/>
          <w:szCs w:val="28"/>
        </w:rPr>
        <w:lastRenderedPageBreak/>
        <w:t>Приложение 1</w:t>
      </w:r>
    </w:p>
    <w:p w:rsidR="00070368" w:rsidRPr="001C2B9A" w:rsidRDefault="001C2B9A" w:rsidP="001C2B9A">
      <w:pPr>
        <w:autoSpaceDE w:val="0"/>
        <w:autoSpaceDN w:val="0"/>
        <w:adjustRightInd w:val="0"/>
        <w:ind w:left="4961" w:right="567" w:firstLine="0"/>
        <w:jc w:val="both"/>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r w:rsidR="0029430A" w:rsidRPr="00070368">
        <w:rPr>
          <w:rFonts w:ascii="Times New Roman" w:hAnsi="Times New Roman" w:cs="Times New Roman"/>
          <w:sz w:val="28"/>
          <w:szCs w:val="28"/>
        </w:rPr>
        <w:t>предоставления Государственным комитетом</w:t>
      </w:r>
      <w:r>
        <w:rPr>
          <w:rFonts w:ascii="Times New Roman" w:hAnsi="Times New Roman" w:cs="Times New Roman"/>
          <w:sz w:val="28"/>
          <w:szCs w:val="28"/>
        </w:rPr>
        <w:t xml:space="preserve"> </w:t>
      </w:r>
      <w:r w:rsidR="0029430A" w:rsidRPr="00070368">
        <w:rPr>
          <w:rFonts w:ascii="Times New Roman" w:hAnsi="Times New Roman" w:cs="Times New Roman"/>
          <w:sz w:val="28"/>
          <w:szCs w:val="28"/>
        </w:rPr>
        <w:t>Республики Татарстан по тарифам</w:t>
      </w:r>
      <w:r>
        <w:rPr>
          <w:rFonts w:ascii="Times New Roman" w:hAnsi="Times New Roman" w:cs="Times New Roman"/>
          <w:sz w:val="28"/>
          <w:szCs w:val="28"/>
        </w:rPr>
        <w:t xml:space="preserve"> </w:t>
      </w:r>
      <w:r w:rsidR="0029430A" w:rsidRPr="00070368">
        <w:rPr>
          <w:rFonts w:ascii="Times New Roman" w:hAnsi="Times New Roman" w:cs="Times New Roman"/>
          <w:sz w:val="28"/>
          <w:szCs w:val="28"/>
        </w:rPr>
        <w:t>государственной услуги по установлению</w:t>
      </w:r>
      <w:r>
        <w:rPr>
          <w:rFonts w:ascii="Times New Roman" w:hAnsi="Times New Roman" w:cs="Times New Roman"/>
          <w:sz w:val="28"/>
          <w:szCs w:val="28"/>
        </w:rPr>
        <w:t xml:space="preserve"> </w:t>
      </w:r>
      <w:r w:rsidR="0029430A" w:rsidRPr="00070368">
        <w:rPr>
          <w:rFonts w:ascii="Times New Roman" w:hAnsi="Times New Roman" w:cs="Times New Roman"/>
          <w:sz w:val="28"/>
          <w:szCs w:val="28"/>
        </w:rPr>
        <w:t>цен (тарифов) в электроэнергетике и</w:t>
      </w:r>
      <w:r>
        <w:rPr>
          <w:rFonts w:ascii="Times New Roman" w:hAnsi="Times New Roman" w:cs="Times New Roman"/>
          <w:sz w:val="28"/>
          <w:szCs w:val="28"/>
        </w:rPr>
        <w:t xml:space="preserve"> </w:t>
      </w:r>
      <w:r w:rsidR="0029430A" w:rsidRPr="00070368">
        <w:rPr>
          <w:rFonts w:ascii="Times New Roman" w:hAnsi="Times New Roman" w:cs="Times New Roman"/>
          <w:sz w:val="28"/>
          <w:szCs w:val="28"/>
        </w:rPr>
        <w:t>установление сбытовых надбавок</w:t>
      </w:r>
      <w:r>
        <w:rPr>
          <w:rFonts w:ascii="Times New Roman" w:hAnsi="Times New Roman" w:cs="Times New Roman"/>
          <w:sz w:val="28"/>
          <w:szCs w:val="28"/>
        </w:rPr>
        <w:t xml:space="preserve"> </w:t>
      </w:r>
      <w:r w:rsidR="0029430A" w:rsidRPr="00070368">
        <w:rPr>
          <w:rFonts w:ascii="Times New Roman" w:hAnsi="Times New Roman" w:cs="Times New Roman"/>
          <w:sz w:val="28"/>
          <w:szCs w:val="28"/>
        </w:rPr>
        <w:t>гарантирующих поставщиков</w:t>
      </w:r>
      <w:r>
        <w:rPr>
          <w:rFonts w:ascii="Times New Roman" w:hAnsi="Times New Roman" w:cs="Times New Roman"/>
          <w:sz w:val="28"/>
          <w:szCs w:val="28"/>
        </w:rPr>
        <w:t xml:space="preserve"> </w:t>
      </w:r>
      <w:r w:rsidR="0029430A" w:rsidRPr="0029430A">
        <w:rPr>
          <w:rFonts w:ascii="Times New Roman" w:hAnsi="Times New Roman" w:cs="Times New Roman"/>
          <w:sz w:val="28"/>
          <w:szCs w:val="28"/>
        </w:rPr>
        <w:t>электрической энергии</w:t>
      </w:r>
    </w:p>
    <w:p w:rsidR="00070368" w:rsidRDefault="00070368" w:rsidP="001C2B9A">
      <w:pPr>
        <w:pStyle w:val="a3"/>
        <w:ind w:left="0" w:right="565"/>
        <w:jc w:val="both"/>
        <w:rPr>
          <w:rFonts w:ascii="Times New Roman" w:hAnsi="Times New Roman" w:cs="Times New Roman"/>
          <w:sz w:val="28"/>
          <w:szCs w:val="28"/>
        </w:rPr>
      </w:pPr>
    </w:p>
    <w:p w:rsidR="0029430A" w:rsidRDefault="0029430A" w:rsidP="001C2B9A">
      <w:pPr>
        <w:pStyle w:val="a3"/>
        <w:ind w:left="0" w:right="565"/>
        <w:jc w:val="center"/>
        <w:rPr>
          <w:rFonts w:ascii="Times New Roman" w:hAnsi="Times New Roman" w:cs="Times New Roman"/>
          <w:sz w:val="28"/>
          <w:szCs w:val="28"/>
        </w:rPr>
      </w:pPr>
      <w:r>
        <w:rPr>
          <w:rFonts w:ascii="Times New Roman" w:hAnsi="Times New Roman" w:cs="Times New Roman"/>
          <w:sz w:val="28"/>
          <w:szCs w:val="28"/>
        </w:rPr>
        <w:t>П</w:t>
      </w:r>
      <w:r w:rsidRPr="0029430A">
        <w:rPr>
          <w:rFonts w:ascii="Times New Roman" w:hAnsi="Times New Roman" w:cs="Times New Roman"/>
          <w:sz w:val="28"/>
          <w:szCs w:val="28"/>
        </w:rPr>
        <w:t>еречень условных обозначений и сокращений</w:t>
      </w:r>
    </w:p>
    <w:p w:rsidR="00462135" w:rsidRDefault="00462135" w:rsidP="001C2B9A">
      <w:pPr>
        <w:pStyle w:val="a3"/>
        <w:ind w:left="0" w:right="565"/>
        <w:jc w:val="center"/>
        <w:rPr>
          <w:rFonts w:ascii="Times New Roman" w:hAnsi="Times New Roman" w:cs="Times New Roman"/>
          <w:sz w:val="28"/>
          <w:szCs w:val="28"/>
        </w:rPr>
      </w:pPr>
    </w:p>
    <w:p w:rsidR="00BD2426" w:rsidRDefault="00462135" w:rsidP="00462135">
      <w:pPr>
        <w:pStyle w:val="a3"/>
        <w:numPr>
          <w:ilvl w:val="0"/>
          <w:numId w:val="6"/>
        </w:numPr>
        <w:ind w:right="565"/>
        <w:jc w:val="both"/>
        <w:rPr>
          <w:rFonts w:ascii="Times New Roman" w:hAnsi="Times New Roman" w:cs="Times New Roman"/>
          <w:sz w:val="28"/>
          <w:szCs w:val="28"/>
        </w:rPr>
      </w:pPr>
      <w:r>
        <w:rPr>
          <w:rFonts w:ascii="Times New Roman" w:hAnsi="Times New Roman" w:cs="Times New Roman"/>
          <w:sz w:val="28"/>
          <w:szCs w:val="28"/>
        </w:rPr>
        <w:t>Условные</w:t>
      </w:r>
      <w:r w:rsidRPr="0029430A">
        <w:rPr>
          <w:rFonts w:ascii="Times New Roman" w:hAnsi="Times New Roman" w:cs="Times New Roman"/>
          <w:sz w:val="28"/>
          <w:szCs w:val="28"/>
        </w:rPr>
        <w:t xml:space="preserve"> </w:t>
      </w:r>
      <w:r>
        <w:rPr>
          <w:rFonts w:ascii="Times New Roman" w:hAnsi="Times New Roman" w:cs="Times New Roman"/>
          <w:sz w:val="28"/>
          <w:szCs w:val="28"/>
        </w:rPr>
        <w:t>сокращения:</w:t>
      </w:r>
    </w:p>
    <w:p w:rsidR="0029430A"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00F32203">
        <w:rPr>
          <w:rFonts w:ascii="Times New Roman" w:hAnsi="Times New Roman" w:cs="Times New Roman"/>
          <w:color w:val="000000" w:themeColor="text1"/>
          <w:sz w:val="28"/>
          <w:szCs w:val="28"/>
        </w:rPr>
        <w:t>Государственная услуга –</w:t>
      </w:r>
      <w:r w:rsidR="00C73229">
        <w:rPr>
          <w:rFonts w:ascii="Times New Roman" w:hAnsi="Times New Roman" w:cs="Times New Roman"/>
          <w:color w:val="000000" w:themeColor="text1"/>
          <w:sz w:val="28"/>
          <w:szCs w:val="28"/>
        </w:rPr>
        <w:t xml:space="preserve"> </w:t>
      </w:r>
      <w:r w:rsidR="00F32203">
        <w:rPr>
          <w:rFonts w:ascii="Times New Roman" w:hAnsi="Times New Roman" w:cs="Times New Roman"/>
          <w:color w:val="000000" w:themeColor="text1"/>
          <w:sz w:val="28"/>
          <w:szCs w:val="28"/>
        </w:rPr>
        <w:t xml:space="preserve">установление </w:t>
      </w:r>
      <w:r w:rsidR="00C73229">
        <w:rPr>
          <w:rFonts w:ascii="Times New Roman" w:hAnsi="Times New Roman" w:cs="Times New Roman"/>
          <w:color w:val="000000" w:themeColor="text1"/>
          <w:sz w:val="28"/>
          <w:szCs w:val="28"/>
        </w:rPr>
        <w:t>цен (тарифов) в электроэнергетике, установлению сбытовых надбавок гарантирующих поставщиков электрической энергии</w:t>
      </w:r>
      <w:r w:rsidR="00E222B8">
        <w:rPr>
          <w:rFonts w:ascii="Times New Roman" w:hAnsi="Times New Roman" w:cs="Times New Roman"/>
          <w:color w:val="000000" w:themeColor="text1"/>
          <w:sz w:val="28"/>
          <w:szCs w:val="28"/>
        </w:rPr>
        <w:t>;</w:t>
      </w:r>
    </w:p>
    <w:p w:rsidR="00C73229"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00F32203">
        <w:rPr>
          <w:rFonts w:ascii="Times New Roman" w:hAnsi="Times New Roman" w:cs="Times New Roman"/>
          <w:color w:val="000000" w:themeColor="text1"/>
          <w:sz w:val="28"/>
          <w:szCs w:val="28"/>
        </w:rPr>
        <w:t xml:space="preserve">Организации, осуществляющие регулируемую деятельность – </w:t>
      </w:r>
      <w:r w:rsidR="00C73229">
        <w:rPr>
          <w:rFonts w:ascii="Times New Roman" w:hAnsi="Times New Roman" w:cs="Times New Roman"/>
          <w:color w:val="000000" w:themeColor="text1"/>
          <w:sz w:val="28"/>
          <w:szCs w:val="28"/>
        </w:rPr>
        <w:t>организации, владеющие на праве собственности или на ином законном основании объектами электросетевого хозяйства, и гарантирующие поставщики электрической энергии, осуществляющие регулируемую деятельность на территории Республики Татарстан</w:t>
      </w:r>
      <w:r w:rsidR="00F32203">
        <w:rPr>
          <w:rFonts w:ascii="Times New Roman" w:hAnsi="Times New Roman" w:cs="Times New Roman"/>
          <w:color w:val="000000" w:themeColor="text1"/>
          <w:sz w:val="28"/>
          <w:szCs w:val="28"/>
        </w:rPr>
        <w:t>;</w:t>
      </w:r>
    </w:p>
    <w:p w:rsidR="00C73229"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F32203">
        <w:rPr>
          <w:rFonts w:ascii="Times New Roman" w:hAnsi="Times New Roman" w:cs="Times New Roman"/>
          <w:color w:val="000000" w:themeColor="text1"/>
          <w:sz w:val="28"/>
          <w:szCs w:val="28"/>
        </w:rPr>
        <w:t xml:space="preserve">Госкомитет, орган регулирования – </w:t>
      </w:r>
      <w:r w:rsidR="00C73229">
        <w:rPr>
          <w:rFonts w:ascii="Times New Roman" w:hAnsi="Times New Roman" w:cs="Times New Roman"/>
          <w:color w:val="000000" w:themeColor="text1"/>
          <w:sz w:val="28"/>
          <w:szCs w:val="28"/>
        </w:rPr>
        <w:t>Государственный комитет Республики Татарстан по тарифам</w:t>
      </w:r>
      <w:r w:rsidR="00F32203">
        <w:rPr>
          <w:rFonts w:ascii="Times New Roman" w:hAnsi="Times New Roman" w:cs="Times New Roman"/>
          <w:color w:val="000000" w:themeColor="text1"/>
          <w:sz w:val="28"/>
          <w:szCs w:val="28"/>
        </w:rPr>
        <w:t>;</w:t>
      </w:r>
    </w:p>
    <w:p w:rsidR="00C73229"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00F32203">
        <w:rPr>
          <w:rFonts w:ascii="Times New Roman" w:hAnsi="Times New Roman" w:cs="Times New Roman"/>
          <w:color w:val="000000" w:themeColor="text1"/>
          <w:sz w:val="28"/>
          <w:szCs w:val="28"/>
        </w:rPr>
        <w:t xml:space="preserve">Портал – </w:t>
      </w:r>
      <w:r w:rsidR="00C73229">
        <w:rPr>
          <w:rFonts w:ascii="Times New Roman" w:hAnsi="Times New Roman" w:cs="Times New Roman"/>
          <w:color w:val="000000" w:themeColor="text1"/>
          <w:sz w:val="28"/>
          <w:szCs w:val="28"/>
        </w:rPr>
        <w:t>Портал государственных и муниципальн</w:t>
      </w:r>
      <w:r w:rsidR="00F32203">
        <w:rPr>
          <w:rFonts w:ascii="Times New Roman" w:hAnsi="Times New Roman" w:cs="Times New Roman"/>
          <w:color w:val="000000" w:themeColor="text1"/>
          <w:sz w:val="28"/>
          <w:szCs w:val="28"/>
        </w:rPr>
        <w:t>ых услуг Республики Татарстан;</w:t>
      </w:r>
    </w:p>
    <w:p w:rsidR="00C73229"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w:t>
      </w:r>
      <w:r w:rsidR="00F32203">
        <w:rPr>
          <w:rFonts w:ascii="Times New Roman" w:hAnsi="Times New Roman" w:cs="Times New Roman"/>
          <w:color w:val="000000" w:themeColor="text1"/>
          <w:sz w:val="28"/>
          <w:szCs w:val="28"/>
        </w:rPr>
        <w:t>Объект – объект</w:t>
      </w:r>
      <w:r w:rsidR="00C73229">
        <w:rPr>
          <w:rFonts w:ascii="Times New Roman" w:hAnsi="Times New Roman" w:cs="Times New Roman"/>
          <w:color w:val="000000" w:themeColor="text1"/>
          <w:sz w:val="28"/>
          <w:szCs w:val="28"/>
        </w:rPr>
        <w:t>, в которых предоставляется государственная услуга</w:t>
      </w:r>
      <w:r w:rsidR="00F32203">
        <w:rPr>
          <w:rFonts w:ascii="Times New Roman" w:hAnsi="Times New Roman" w:cs="Times New Roman"/>
          <w:color w:val="000000" w:themeColor="text1"/>
          <w:sz w:val="28"/>
          <w:szCs w:val="28"/>
        </w:rPr>
        <w:t>;</w:t>
      </w:r>
      <w:r w:rsidR="00C73229">
        <w:rPr>
          <w:rFonts w:ascii="Times New Roman" w:hAnsi="Times New Roman" w:cs="Times New Roman"/>
          <w:color w:val="000000" w:themeColor="text1"/>
          <w:sz w:val="28"/>
          <w:szCs w:val="28"/>
        </w:rPr>
        <w:t xml:space="preserve"> </w:t>
      </w:r>
    </w:p>
    <w:p w:rsidR="00C73229"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 </w:t>
      </w:r>
      <w:r w:rsidR="00F32203" w:rsidRPr="00F32203">
        <w:rPr>
          <w:rFonts w:ascii="Times New Roman" w:hAnsi="Times New Roman" w:cs="Times New Roman"/>
          <w:color w:val="000000" w:themeColor="text1"/>
          <w:sz w:val="28"/>
          <w:szCs w:val="28"/>
        </w:rPr>
        <w:t>МФЦ – многофункциональный центр предоставления государственных и муниципальных услуг;</w:t>
      </w:r>
    </w:p>
    <w:p w:rsidR="0021645B" w:rsidRPr="0021645B" w:rsidRDefault="00462135" w:rsidP="0021645B">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 </w:t>
      </w:r>
      <w:r w:rsidR="0021645B">
        <w:rPr>
          <w:rFonts w:ascii="Times New Roman" w:hAnsi="Times New Roman" w:cs="Times New Roman"/>
          <w:color w:val="000000" w:themeColor="text1"/>
          <w:sz w:val="28"/>
          <w:szCs w:val="28"/>
        </w:rPr>
        <w:t>Критерии отнесения владельцев объектов электросетевого хозяйства к территориальным сетевым организациям –</w:t>
      </w:r>
      <w:r w:rsidR="0021645B">
        <w:t xml:space="preserve"> </w:t>
      </w:r>
      <w:r w:rsidR="0021645B">
        <w:rPr>
          <w:rFonts w:ascii="Times New Roman" w:hAnsi="Times New Roman" w:cs="Times New Roman"/>
          <w:color w:val="000000" w:themeColor="text1"/>
          <w:sz w:val="28"/>
          <w:szCs w:val="28"/>
        </w:rPr>
        <w:t>критерии</w:t>
      </w:r>
      <w:r w:rsidR="00C73229">
        <w:rPr>
          <w:rFonts w:ascii="Times New Roman" w:hAnsi="Times New Roman" w:cs="Times New Roman"/>
          <w:color w:val="000000" w:themeColor="text1"/>
          <w:sz w:val="28"/>
          <w:szCs w:val="28"/>
        </w:rP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w:t>
      </w:r>
      <w:r w:rsidR="00CD1C6A">
        <w:rPr>
          <w:rFonts w:ascii="Times New Roman" w:hAnsi="Times New Roman" w:cs="Times New Roman"/>
          <w:color w:val="000000" w:themeColor="text1"/>
          <w:sz w:val="28"/>
          <w:szCs w:val="28"/>
        </w:rPr>
        <w:t xml:space="preserve">едерации от 28 февраля 2015 г. № 184 </w:t>
      </w:r>
      <w:r w:rsidR="009246B4">
        <w:rPr>
          <w:rFonts w:ascii="Times New Roman" w:hAnsi="Times New Roman" w:cs="Times New Roman"/>
          <w:color w:val="000000" w:themeColor="text1"/>
          <w:sz w:val="28"/>
          <w:szCs w:val="28"/>
        </w:rPr>
        <w:t>«</w:t>
      </w:r>
      <w:r w:rsidR="00C73229">
        <w:rPr>
          <w:rFonts w:ascii="Times New Roman" w:hAnsi="Times New Roman" w:cs="Times New Roman"/>
          <w:color w:val="000000" w:themeColor="text1"/>
          <w:sz w:val="28"/>
          <w:szCs w:val="28"/>
        </w:rPr>
        <w:t>Об отнесении владельцев объектов электросетевого хозяйства к терри</w:t>
      </w:r>
      <w:r w:rsidR="00CD1C6A">
        <w:rPr>
          <w:rFonts w:ascii="Times New Roman" w:hAnsi="Times New Roman" w:cs="Times New Roman"/>
          <w:color w:val="000000" w:themeColor="text1"/>
          <w:sz w:val="28"/>
          <w:szCs w:val="28"/>
        </w:rPr>
        <w:t>ториальным сетевым организациям</w:t>
      </w:r>
      <w:r w:rsidR="009246B4">
        <w:rPr>
          <w:rFonts w:ascii="Times New Roman" w:hAnsi="Times New Roman" w:cs="Times New Roman"/>
          <w:color w:val="000000" w:themeColor="text1"/>
          <w:sz w:val="28"/>
          <w:szCs w:val="28"/>
        </w:rPr>
        <w:t>»</w:t>
      </w:r>
      <w:r w:rsidR="0021645B">
        <w:rPr>
          <w:rFonts w:ascii="Times New Roman" w:hAnsi="Times New Roman" w:cs="Times New Roman"/>
          <w:color w:val="000000" w:themeColor="text1"/>
          <w:sz w:val="28"/>
          <w:szCs w:val="28"/>
        </w:rPr>
        <w:t>;</w:t>
      </w:r>
    </w:p>
    <w:p w:rsidR="00C73229"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w:t>
      </w:r>
      <w:r w:rsidR="00F32203">
        <w:rPr>
          <w:rFonts w:ascii="Times New Roman" w:hAnsi="Times New Roman" w:cs="Times New Roman"/>
          <w:color w:val="000000" w:themeColor="text1"/>
          <w:sz w:val="28"/>
          <w:szCs w:val="28"/>
        </w:rPr>
        <w:t>О</w:t>
      </w:r>
      <w:r w:rsidR="00F32203" w:rsidRPr="00F32203">
        <w:rPr>
          <w:rFonts w:ascii="Times New Roman" w:hAnsi="Times New Roman" w:cs="Times New Roman"/>
          <w:color w:val="000000" w:themeColor="text1"/>
          <w:sz w:val="28"/>
          <w:szCs w:val="28"/>
        </w:rPr>
        <w:t xml:space="preserve">тдел – отдел </w:t>
      </w:r>
      <w:r w:rsidR="00C73229">
        <w:rPr>
          <w:rFonts w:ascii="Times New Roman" w:hAnsi="Times New Roman" w:cs="Times New Roman"/>
          <w:color w:val="000000" w:themeColor="text1"/>
          <w:sz w:val="28"/>
          <w:szCs w:val="28"/>
        </w:rPr>
        <w:t>регулирования и контроля тарифов на эле</w:t>
      </w:r>
      <w:r w:rsidR="00F32203">
        <w:rPr>
          <w:rFonts w:ascii="Times New Roman" w:hAnsi="Times New Roman" w:cs="Times New Roman"/>
          <w:color w:val="000000" w:themeColor="text1"/>
          <w:sz w:val="28"/>
          <w:szCs w:val="28"/>
        </w:rPr>
        <w:t>ктрическую энергию;</w:t>
      </w:r>
    </w:p>
    <w:p w:rsidR="00C73229"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w:t>
      </w:r>
      <w:r w:rsidR="0021645B">
        <w:rPr>
          <w:rFonts w:ascii="Times New Roman" w:hAnsi="Times New Roman" w:cs="Times New Roman"/>
          <w:color w:val="000000" w:themeColor="text1"/>
          <w:sz w:val="28"/>
          <w:szCs w:val="28"/>
        </w:rPr>
        <w:t xml:space="preserve">Заместитель председателя </w:t>
      </w:r>
      <w:r w:rsidR="0021645B" w:rsidRPr="0021645B">
        <w:rPr>
          <w:rFonts w:ascii="Times New Roman" w:hAnsi="Times New Roman" w:cs="Times New Roman"/>
          <w:color w:val="000000" w:themeColor="text1"/>
          <w:sz w:val="28"/>
          <w:szCs w:val="28"/>
        </w:rPr>
        <w:t xml:space="preserve">– </w:t>
      </w:r>
      <w:r w:rsidR="0021645B">
        <w:rPr>
          <w:rFonts w:ascii="Times New Roman" w:hAnsi="Times New Roman" w:cs="Times New Roman"/>
          <w:color w:val="000000" w:themeColor="text1"/>
          <w:sz w:val="28"/>
          <w:szCs w:val="28"/>
        </w:rPr>
        <w:t>заместитель председателя, курирующий</w:t>
      </w:r>
      <w:r w:rsidR="00C73229">
        <w:rPr>
          <w:rFonts w:ascii="Times New Roman" w:hAnsi="Times New Roman" w:cs="Times New Roman"/>
          <w:color w:val="000000" w:themeColor="text1"/>
          <w:sz w:val="28"/>
          <w:szCs w:val="28"/>
        </w:rPr>
        <w:t xml:space="preserve"> вопросы установления це</w:t>
      </w:r>
      <w:r w:rsidR="0021645B">
        <w:rPr>
          <w:rFonts w:ascii="Times New Roman" w:hAnsi="Times New Roman" w:cs="Times New Roman"/>
          <w:color w:val="000000" w:themeColor="text1"/>
          <w:sz w:val="28"/>
          <w:szCs w:val="28"/>
        </w:rPr>
        <w:t>н (тарифов) в электроэнергетике;</w:t>
      </w:r>
    </w:p>
    <w:p w:rsidR="0021645B"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w:t>
      </w:r>
      <w:r w:rsidR="0021645B">
        <w:rPr>
          <w:rFonts w:ascii="Times New Roman" w:hAnsi="Times New Roman" w:cs="Times New Roman"/>
          <w:color w:val="000000" w:themeColor="text1"/>
          <w:sz w:val="28"/>
          <w:szCs w:val="28"/>
        </w:rPr>
        <w:t>Специалист Отдела – ответственный исполнитель;</w:t>
      </w:r>
    </w:p>
    <w:p w:rsidR="0021645B" w:rsidRPr="0021645B" w:rsidRDefault="00462135" w:rsidP="0021645B">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л) </w:t>
      </w:r>
      <w:r w:rsidR="0021645B">
        <w:rPr>
          <w:rFonts w:ascii="Times New Roman" w:hAnsi="Times New Roman" w:cs="Times New Roman"/>
          <w:color w:val="000000" w:themeColor="text1"/>
          <w:sz w:val="28"/>
          <w:szCs w:val="28"/>
        </w:rPr>
        <w:t xml:space="preserve">Ответственный исполнитель – </w:t>
      </w:r>
      <w:r w:rsidR="00C73229">
        <w:rPr>
          <w:rFonts w:ascii="Times New Roman" w:hAnsi="Times New Roman" w:cs="Times New Roman"/>
          <w:color w:val="000000" w:themeColor="text1"/>
          <w:sz w:val="28"/>
          <w:szCs w:val="28"/>
        </w:rPr>
        <w:t>ответственный исполнитель за подготовку проекта решения об установлении цен (тарифов)</w:t>
      </w:r>
      <w:r w:rsidR="0021645B">
        <w:rPr>
          <w:rFonts w:ascii="Times New Roman" w:hAnsi="Times New Roman" w:cs="Times New Roman"/>
          <w:color w:val="000000" w:themeColor="text1"/>
          <w:sz w:val="28"/>
          <w:szCs w:val="28"/>
        </w:rPr>
        <w:t>;</w:t>
      </w:r>
    </w:p>
    <w:p w:rsidR="00C73229"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 </w:t>
      </w:r>
      <w:r w:rsidR="0021645B">
        <w:rPr>
          <w:rFonts w:ascii="Times New Roman" w:hAnsi="Times New Roman" w:cs="Times New Roman"/>
          <w:color w:val="000000" w:themeColor="text1"/>
          <w:sz w:val="28"/>
          <w:szCs w:val="28"/>
        </w:rPr>
        <w:t>Проект извещения –</w:t>
      </w:r>
      <w:r w:rsidR="0021645B">
        <w:t xml:space="preserve"> </w:t>
      </w:r>
      <w:r w:rsidR="00C73229">
        <w:rPr>
          <w:rFonts w:ascii="Times New Roman" w:hAnsi="Times New Roman" w:cs="Times New Roman"/>
          <w:color w:val="000000" w:themeColor="text1"/>
          <w:sz w:val="28"/>
          <w:szCs w:val="28"/>
        </w:rPr>
        <w:t>проекта извещения об открытии дела</w:t>
      </w:r>
      <w:r w:rsidR="0021645B">
        <w:rPr>
          <w:rFonts w:ascii="Times New Roman" w:hAnsi="Times New Roman" w:cs="Times New Roman"/>
          <w:color w:val="000000" w:themeColor="text1"/>
          <w:sz w:val="28"/>
          <w:szCs w:val="28"/>
        </w:rPr>
        <w:t xml:space="preserve"> об установлении цен (тарифов);</w:t>
      </w:r>
    </w:p>
    <w:p w:rsidR="0021645B"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 </w:t>
      </w:r>
      <w:r w:rsidR="0021645B">
        <w:rPr>
          <w:rFonts w:ascii="Times New Roman" w:hAnsi="Times New Roman" w:cs="Times New Roman"/>
          <w:color w:val="000000" w:themeColor="text1"/>
          <w:sz w:val="28"/>
          <w:szCs w:val="28"/>
        </w:rPr>
        <w:t>Экспертное заключение – экспертное заключение</w:t>
      </w:r>
      <w:r w:rsidR="00C73229">
        <w:rPr>
          <w:rFonts w:ascii="Times New Roman" w:hAnsi="Times New Roman" w:cs="Times New Roman"/>
          <w:color w:val="000000" w:themeColor="text1"/>
          <w:sz w:val="28"/>
          <w:szCs w:val="28"/>
        </w:rPr>
        <w:t xml:space="preserve"> к расчетам цен (тарифов) на электрическую энергию</w:t>
      </w:r>
      <w:r w:rsidR="0021645B">
        <w:rPr>
          <w:rFonts w:ascii="Times New Roman" w:hAnsi="Times New Roman" w:cs="Times New Roman"/>
          <w:color w:val="000000" w:themeColor="text1"/>
          <w:sz w:val="28"/>
          <w:szCs w:val="28"/>
        </w:rPr>
        <w:t>;</w:t>
      </w:r>
    </w:p>
    <w:p w:rsidR="00C73229" w:rsidRDefault="00462135" w:rsidP="00C73229">
      <w:pPr>
        <w:pStyle w:val="a3"/>
        <w:ind w:left="0" w:right="5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о) </w:t>
      </w:r>
      <w:r w:rsidR="0021645B">
        <w:rPr>
          <w:rFonts w:ascii="Times New Roman" w:hAnsi="Times New Roman" w:cs="Times New Roman"/>
          <w:color w:val="000000" w:themeColor="text1"/>
          <w:sz w:val="28"/>
          <w:szCs w:val="28"/>
        </w:rPr>
        <w:t>Регламент принятия решений – регламент</w:t>
      </w:r>
      <w:r w:rsidR="00C73229">
        <w:rPr>
          <w:rFonts w:ascii="Times New Roman" w:hAnsi="Times New Roman" w:cs="Times New Roman"/>
          <w:color w:val="000000" w:themeColor="text1"/>
          <w:sz w:val="28"/>
          <w:szCs w:val="28"/>
        </w:rPr>
        <w:t xml:space="preserve"> принятия решений об установлении цен (тарифов) и иных решений Государственного комитета Ре</w:t>
      </w:r>
      <w:r w:rsidR="0021645B">
        <w:rPr>
          <w:rFonts w:ascii="Times New Roman" w:hAnsi="Times New Roman" w:cs="Times New Roman"/>
          <w:color w:val="000000" w:themeColor="text1"/>
          <w:sz w:val="28"/>
          <w:szCs w:val="28"/>
        </w:rPr>
        <w:t>спублики Татарстан по тарифам</w:t>
      </w:r>
      <w:r w:rsidR="009246B4">
        <w:rPr>
          <w:rFonts w:ascii="Times New Roman" w:hAnsi="Times New Roman" w:cs="Times New Roman"/>
          <w:color w:val="000000" w:themeColor="text1"/>
          <w:sz w:val="28"/>
          <w:szCs w:val="28"/>
        </w:rPr>
        <w:t>»</w:t>
      </w:r>
      <w:r w:rsidR="0021645B">
        <w:rPr>
          <w:rFonts w:ascii="Times New Roman" w:hAnsi="Times New Roman" w:cs="Times New Roman"/>
          <w:color w:val="000000" w:themeColor="text1"/>
          <w:sz w:val="28"/>
          <w:szCs w:val="28"/>
        </w:rPr>
        <w:t>;</w:t>
      </w:r>
    </w:p>
    <w:p w:rsidR="00C73229" w:rsidRDefault="00462135" w:rsidP="00C73229">
      <w:pPr>
        <w:pStyle w:val="a3"/>
        <w:ind w:left="0" w:right="565"/>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п) </w:t>
      </w:r>
      <w:r w:rsidR="0021645B">
        <w:rPr>
          <w:rFonts w:ascii="Times New Roman" w:hAnsi="Times New Roman" w:cs="Times New Roman"/>
          <w:color w:val="000000" w:themeColor="text1"/>
          <w:sz w:val="28"/>
          <w:szCs w:val="28"/>
        </w:rPr>
        <w:t>Разногласия –</w:t>
      </w:r>
      <w:r w:rsidR="0021645B">
        <w:t xml:space="preserve"> </w:t>
      </w:r>
      <w:r w:rsidR="00C73229">
        <w:rPr>
          <w:rFonts w:ascii="Times New Roman" w:hAnsi="Times New Roman" w:cs="Times New Roman"/>
          <w:color w:val="000000" w:themeColor="text1"/>
          <w:sz w:val="28"/>
          <w:szCs w:val="28"/>
        </w:rPr>
        <w:t>разногласия между Госкомитетом и регулируемой организацией, заинтересованным республиканским органом исполнительной власти, о</w:t>
      </w:r>
      <w:r w:rsidR="0021645B">
        <w:rPr>
          <w:rFonts w:ascii="Times New Roman" w:hAnsi="Times New Roman" w:cs="Times New Roman"/>
          <w:color w:val="000000" w:themeColor="text1"/>
          <w:sz w:val="28"/>
          <w:szCs w:val="28"/>
        </w:rPr>
        <w:t>рганом местного самоуправления.</w:t>
      </w:r>
    </w:p>
    <w:p w:rsidR="00070368" w:rsidRDefault="00070368" w:rsidP="001C2B9A">
      <w:pPr>
        <w:pStyle w:val="a3"/>
        <w:ind w:left="0" w:right="565"/>
        <w:jc w:val="both"/>
        <w:rPr>
          <w:rFonts w:ascii="Times New Roman" w:hAnsi="Times New Roman" w:cs="Times New Roman"/>
          <w:sz w:val="28"/>
          <w:szCs w:val="28"/>
        </w:rPr>
      </w:pPr>
    </w:p>
    <w:p w:rsidR="00462135" w:rsidRDefault="00462135" w:rsidP="00462135">
      <w:pPr>
        <w:pStyle w:val="a3"/>
        <w:numPr>
          <w:ilvl w:val="0"/>
          <w:numId w:val="6"/>
        </w:numPr>
        <w:ind w:right="565"/>
        <w:jc w:val="both"/>
        <w:rPr>
          <w:rFonts w:ascii="Times New Roman" w:hAnsi="Times New Roman" w:cs="Times New Roman"/>
          <w:sz w:val="28"/>
          <w:szCs w:val="28"/>
        </w:rPr>
      </w:pPr>
      <w:r>
        <w:rPr>
          <w:rFonts w:ascii="Times New Roman" w:hAnsi="Times New Roman" w:cs="Times New Roman"/>
          <w:sz w:val="28"/>
          <w:szCs w:val="28"/>
        </w:rPr>
        <w:t>Условные</w:t>
      </w:r>
      <w:r w:rsidRPr="0029430A">
        <w:rPr>
          <w:rFonts w:ascii="Times New Roman" w:hAnsi="Times New Roman" w:cs="Times New Roman"/>
          <w:sz w:val="28"/>
          <w:szCs w:val="28"/>
        </w:rPr>
        <w:t xml:space="preserve"> </w:t>
      </w:r>
      <w:r>
        <w:rPr>
          <w:rFonts w:ascii="Times New Roman" w:hAnsi="Times New Roman" w:cs="Times New Roman"/>
          <w:sz w:val="28"/>
          <w:szCs w:val="28"/>
        </w:rPr>
        <w:t>обозначения:</w:t>
      </w:r>
    </w:p>
    <w:p w:rsidR="00462135" w:rsidRPr="00095991" w:rsidRDefault="00462135" w:rsidP="00462135">
      <w:pPr>
        <w:autoSpaceDE w:val="0"/>
        <w:autoSpaceDN w:val="0"/>
        <w:adjustRightInd w:val="0"/>
        <w:ind w:right="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ЭЛ – </w:t>
      </w:r>
      <w:r w:rsidR="004500AE">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аявитель,</w:t>
      </w:r>
      <w:r w:rsidRPr="00095991">
        <w:rPr>
          <w:rFonts w:ascii="Times New Roman" w:hAnsi="Times New Roman" w:cs="Times New Roman"/>
          <w:color w:val="000000" w:themeColor="text1"/>
          <w:sz w:val="28"/>
          <w:szCs w:val="28"/>
        </w:rPr>
        <w:t xml:space="preserve"> территориальные сетевые организации, владеющие на праве собственности или на ином законном основании объектами электросетевого хозяйства, и гарантирующие поставщики электрической энергии, осуществляющие регулируемую деятельность на территории Республики Татарстан</w:t>
      </w:r>
      <w:r>
        <w:rPr>
          <w:rFonts w:ascii="Times New Roman" w:hAnsi="Times New Roman" w:cs="Times New Roman"/>
          <w:color w:val="000000" w:themeColor="text1"/>
          <w:sz w:val="28"/>
          <w:szCs w:val="28"/>
        </w:rPr>
        <w:t>.</w:t>
      </w:r>
    </w:p>
    <w:p w:rsidR="00070368" w:rsidRPr="00462135" w:rsidRDefault="00070368" w:rsidP="00462135">
      <w:pPr>
        <w:ind w:left="709" w:right="565" w:firstLine="0"/>
        <w:jc w:val="both"/>
        <w:rPr>
          <w:rFonts w:ascii="Times New Roman" w:hAnsi="Times New Roman" w:cs="Times New Roman"/>
          <w:sz w:val="28"/>
          <w:szCs w:val="28"/>
        </w:rPr>
      </w:pPr>
    </w:p>
    <w:p w:rsidR="00070368" w:rsidRDefault="00070368" w:rsidP="001C2B9A">
      <w:pPr>
        <w:pStyle w:val="a3"/>
        <w:ind w:left="0" w:right="565"/>
        <w:jc w:val="both"/>
        <w:rPr>
          <w:rFonts w:ascii="Times New Roman" w:hAnsi="Times New Roman" w:cs="Times New Roman"/>
          <w:sz w:val="28"/>
          <w:szCs w:val="28"/>
        </w:rPr>
      </w:pPr>
    </w:p>
    <w:p w:rsidR="00BD2426" w:rsidRDefault="00BD2426" w:rsidP="001C2B9A">
      <w:pPr>
        <w:pStyle w:val="a3"/>
        <w:ind w:left="0" w:right="565"/>
        <w:jc w:val="both"/>
        <w:rPr>
          <w:rFonts w:ascii="Times New Roman" w:hAnsi="Times New Roman" w:cs="Times New Roman"/>
          <w:sz w:val="28"/>
          <w:szCs w:val="28"/>
        </w:rPr>
      </w:pPr>
    </w:p>
    <w:p w:rsidR="00BD2426" w:rsidRDefault="00BD2426" w:rsidP="001C2B9A">
      <w:pPr>
        <w:ind w:right="565" w:firstLine="0"/>
        <w:jc w:val="both"/>
        <w:rPr>
          <w:rFonts w:ascii="Times New Roman" w:hAnsi="Times New Roman" w:cs="Times New Roman"/>
          <w:sz w:val="28"/>
          <w:szCs w:val="28"/>
        </w:rPr>
      </w:pPr>
    </w:p>
    <w:p w:rsidR="00BB202A" w:rsidRDefault="00BB202A" w:rsidP="001C2B9A">
      <w:pPr>
        <w:ind w:right="565" w:firstLine="0"/>
        <w:jc w:val="both"/>
        <w:rPr>
          <w:rFonts w:ascii="Times New Roman" w:hAnsi="Times New Roman" w:cs="Times New Roman"/>
          <w:sz w:val="28"/>
          <w:szCs w:val="28"/>
        </w:rPr>
      </w:pPr>
    </w:p>
    <w:p w:rsidR="00BB202A" w:rsidRDefault="00BB202A" w:rsidP="001C2B9A">
      <w:pPr>
        <w:ind w:right="565" w:firstLine="0"/>
        <w:jc w:val="both"/>
        <w:rPr>
          <w:rFonts w:ascii="Times New Roman" w:hAnsi="Times New Roman" w:cs="Times New Roman"/>
          <w:sz w:val="28"/>
          <w:szCs w:val="28"/>
        </w:rPr>
      </w:pPr>
    </w:p>
    <w:p w:rsidR="00BB202A" w:rsidRDefault="00BB202A" w:rsidP="001C2B9A">
      <w:pPr>
        <w:ind w:right="565" w:firstLine="0"/>
        <w:jc w:val="both"/>
        <w:rPr>
          <w:rFonts w:ascii="Times New Roman" w:hAnsi="Times New Roman" w:cs="Times New Roman"/>
          <w:sz w:val="28"/>
          <w:szCs w:val="28"/>
        </w:rPr>
      </w:pPr>
    </w:p>
    <w:p w:rsidR="00BB202A" w:rsidRDefault="00BB202A" w:rsidP="001C2B9A">
      <w:pPr>
        <w:ind w:right="565" w:firstLine="0"/>
        <w:jc w:val="both"/>
        <w:rPr>
          <w:rFonts w:ascii="Times New Roman" w:hAnsi="Times New Roman" w:cs="Times New Roman"/>
          <w:sz w:val="28"/>
          <w:szCs w:val="28"/>
        </w:rPr>
      </w:pPr>
    </w:p>
    <w:p w:rsidR="00BB202A" w:rsidRDefault="00BB202A" w:rsidP="001C2B9A">
      <w:pPr>
        <w:ind w:right="565" w:firstLine="0"/>
        <w:jc w:val="both"/>
        <w:rPr>
          <w:rFonts w:ascii="Times New Roman" w:hAnsi="Times New Roman" w:cs="Times New Roman"/>
          <w:sz w:val="28"/>
          <w:szCs w:val="28"/>
        </w:rPr>
      </w:pPr>
    </w:p>
    <w:p w:rsidR="00BB202A" w:rsidRDefault="00BB202A"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21645B" w:rsidRDefault="0021645B" w:rsidP="001C2B9A">
      <w:pPr>
        <w:ind w:right="565" w:firstLine="0"/>
        <w:jc w:val="both"/>
        <w:rPr>
          <w:rFonts w:ascii="Times New Roman" w:hAnsi="Times New Roman" w:cs="Times New Roman"/>
          <w:sz w:val="28"/>
          <w:szCs w:val="28"/>
        </w:rPr>
      </w:pPr>
    </w:p>
    <w:p w:rsidR="00BD2426" w:rsidRPr="00462135" w:rsidRDefault="00BD2426" w:rsidP="00462135">
      <w:pPr>
        <w:ind w:right="565" w:firstLine="0"/>
        <w:jc w:val="both"/>
        <w:rPr>
          <w:rFonts w:ascii="Times New Roman" w:hAnsi="Times New Roman" w:cs="Times New Roman"/>
          <w:sz w:val="28"/>
          <w:szCs w:val="28"/>
        </w:rPr>
      </w:pPr>
    </w:p>
    <w:p w:rsidR="001C2B9A" w:rsidRPr="00070368" w:rsidRDefault="001C2B9A" w:rsidP="001C2B9A">
      <w:pPr>
        <w:autoSpaceDE w:val="0"/>
        <w:autoSpaceDN w:val="0"/>
        <w:adjustRightInd w:val="0"/>
        <w:ind w:left="4961" w:right="567" w:firstLine="0"/>
        <w:jc w:val="both"/>
        <w:outlineLvl w:val="0"/>
        <w:rPr>
          <w:rFonts w:ascii="Times New Roman" w:hAnsi="Times New Roman" w:cs="Times New Roman"/>
          <w:sz w:val="28"/>
          <w:szCs w:val="28"/>
        </w:rPr>
      </w:pPr>
      <w:r w:rsidRPr="00070368">
        <w:rPr>
          <w:rFonts w:ascii="Times New Roman" w:hAnsi="Times New Roman" w:cs="Times New Roman"/>
          <w:sz w:val="28"/>
          <w:szCs w:val="28"/>
        </w:rPr>
        <w:lastRenderedPageBreak/>
        <w:t>П</w:t>
      </w:r>
      <w:r>
        <w:rPr>
          <w:rFonts w:ascii="Times New Roman" w:hAnsi="Times New Roman" w:cs="Times New Roman"/>
          <w:sz w:val="28"/>
          <w:szCs w:val="28"/>
        </w:rPr>
        <w:t>риложение 2</w:t>
      </w:r>
    </w:p>
    <w:p w:rsidR="001C2B9A" w:rsidRPr="001C2B9A" w:rsidRDefault="001C2B9A" w:rsidP="001C2B9A">
      <w:pPr>
        <w:autoSpaceDE w:val="0"/>
        <w:autoSpaceDN w:val="0"/>
        <w:adjustRightInd w:val="0"/>
        <w:ind w:left="4961" w:right="567" w:firstLine="0"/>
        <w:jc w:val="both"/>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r w:rsidRPr="00070368">
        <w:rPr>
          <w:rFonts w:ascii="Times New Roman" w:hAnsi="Times New Roman" w:cs="Times New Roman"/>
          <w:sz w:val="28"/>
          <w:szCs w:val="28"/>
        </w:rPr>
        <w:t>предоставления Государственным комитетом</w:t>
      </w:r>
      <w:r>
        <w:rPr>
          <w:rFonts w:ascii="Times New Roman" w:hAnsi="Times New Roman" w:cs="Times New Roman"/>
          <w:sz w:val="28"/>
          <w:szCs w:val="28"/>
        </w:rPr>
        <w:t xml:space="preserve"> </w:t>
      </w:r>
      <w:r w:rsidRPr="00070368">
        <w:rPr>
          <w:rFonts w:ascii="Times New Roman" w:hAnsi="Times New Roman" w:cs="Times New Roman"/>
          <w:sz w:val="28"/>
          <w:szCs w:val="28"/>
        </w:rPr>
        <w:t>Республики Татарстан по тарифам</w:t>
      </w:r>
      <w:r>
        <w:rPr>
          <w:rFonts w:ascii="Times New Roman" w:hAnsi="Times New Roman" w:cs="Times New Roman"/>
          <w:sz w:val="28"/>
          <w:szCs w:val="28"/>
        </w:rPr>
        <w:t xml:space="preserve"> </w:t>
      </w:r>
      <w:r w:rsidRPr="00070368">
        <w:rPr>
          <w:rFonts w:ascii="Times New Roman" w:hAnsi="Times New Roman" w:cs="Times New Roman"/>
          <w:sz w:val="28"/>
          <w:szCs w:val="28"/>
        </w:rPr>
        <w:t>государственной услуги по установлению</w:t>
      </w:r>
      <w:r>
        <w:rPr>
          <w:rFonts w:ascii="Times New Roman" w:hAnsi="Times New Roman" w:cs="Times New Roman"/>
          <w:sz w:val="28"/>
          <w:szCs w:val="28"/>
        </w:rPr>
        <w:t xml:space="preserve"> </w:t>
      </w:r>
      <w:r w:rsidRPr="00070368">
        <w:rPr>
          <w:rFonts w:ascii="Times New Roman" w:hAnsi="Times New Roman" w:cs="Times New Roman"/>
          <w:sz w:val="28"/>
          <w:szCs w:val="28"/>
        </w:rPr>
        <w:t>цен (тарифов) в электроэнергетике и</w:t>
      </w:r>
      <w:r>
        <w:rPr>
          <w:rFonts w:ascii="Times New Roman" w:hAnsi="Times New Roman" w:cs="Times New Roman"/>
          <w:sz w:val="28"/>
          <w:szCs w:val="28"/>
        </w:rPr>
        <w:t xml:space="preserve"> </w:t>
      </w:r>
      <w:r w:rsidRPr="00070368">
        <w:rPr>
          <w:rFonts w:ascii="Times New Roman" w:hAnsi="Times New Roman" w:cs="Times New Roman"/>
          <w:sz w:val="28"/>
          <w:szCs w:val="28"/>
        </w:rPr>
        <w:t>установление сбытовых надбавок</w:t>
      </w:r>
      <w:r>
        <w:rPr>
          <w:rFonts w:ascii="Times New Roman" w:hAnsi="Times New Roman" w:cs="Times New Roman"/>
          <w:sz w:val="28"/>
          <w:szCs w:val="28"/>
        </w:rPr>
        <w:t xml:space="preserve"> </w:t>
      </w:r>
      <w:r w:rsidRPr="00070368">
        <w:rPr>
          <w:rFonts w:ascii="Times New Roman" w:hAnsi="Times New Roman" w:cs="Times New Roman"/>
          <w:sz w:val="28"/>
          <w:szCs w:val="28"/>
        </w:rPr>
        <w:t>гарантирующих поставщиков</w:t>
      </w:r>
      <w:r>
        <w:rPr>
          <w:rFonts w:ascii="Times New Roman" w:hAnsi="Times New Roman" w:cs="Times New Roman"/>
          <w:sz w:val="28"/>
          <w:szCs w:val="28"/>
        </w:rPr>
        <w:t xml:space="preserve"> </w:t>
      </w:r>
      <w:r w:rsidRPr="0029430A">
        <w:rPr>
          <w:rFonts w:ascii="Times New Roman" w:hAnsi="Times New Roman" w:cs="Times New Roman"/>
          <w:sz w:val="28"/>
          <w:szCs w:val="28"/>
        </w:rPr>
        <w:t>электрической энергии</w:t>
      </w:r>
    </w:p>
    <w:p w:rsidR="00BD2426" w:rsidRDefault="00BD2426" w:rsidP="001C2B9A">
      <w:pPr>
        <w:pStyle w:val="a3"/>
        <w:ind w:left="0" w:right="565"/>
        <w:jc w:val="both"/>
        <w:rPr>
          <w:rFonts w:ascii="Times New Roman" w:hAnsi="Times New Roman" w:cs="Times New Roman"/>
          <w:sz w:val="28"/>
          <w:szCs w:val="28"/>
        </w:rPr>
      </w:pPr>
    </w:p>
    <w:p w:rsidR="00BD2426" w:rsidRDefault="00786D9B" w:rsidP="001C2B9A">
      <w:pPr>
        <w:pStyle w:val="a3"/>
        <w:ind w:left="0" w:right="565"/>
        <w:jc w:val="center"/>
        <w:rPr>
          <w:rFonts w:ascii="Times New Roman" w:hAnsi="Times New Roman" w:cs="Times New Roman"/>
          <w:sz w:val="28"/>
          <w:szCs w:val="28"/>
        </w:rPr>
      </w:pPr>
      <w:r>
        <w:rPr>
          <w:rFonts w:ascii="Times New Roman" w:hAnsi="Times New Roman" w:cs="Times New Roman"/>
          <w:sz w:val="28"/>
          <w:szCs w:val="28"/>
        </w:rPr>
        <w:t>И</w:t>
      </w:r>
      <w:r w:rsidRPr="00786D9B">
        <w:rPr>
          <w:rFonts w:ascii="Times New Roman" w:hAnsi="Times New Roman" w:cs="Times New Roman"/>
          <w:sz w:val="28"/>
          <w:szCs w:val="28"/>
        </w:rPr>
        <w:t>дентификаторы категорий (признаков) заявителей</w:t>
      </w:r>
    </w:p>
    <w:p w:rsidR="00FD1489" w:rsidRDefault="00FD1489" w:rsidP="001C2B9A">
      <w:pPr>
        <w:pStyle w:val="a3"/>
        <w:ind w:left="0" w:right="565"/>
        <w:jc w:val="center"/>
        <w:rPr>
          <w:rFonts w:ascii="Times New Roman" w:hAnsi="Times New Roman" w:cs="Times New Roman"/>
          <w:sz w:val="28"/>
          <w:szCs w:val="28"/>
        </w:rPr>
      </w:pPr>
    </w:p>
    <w:p w:rsidR="005562A4" w:rsidRDefault="005562A4" w:rsidP="001C2B9A">
      <w:pPr>
        <w:autoSpaceDE w:val="0"/>
        <w:autoSpaceDN w:val="0"/>
        <w:adjustRightInd w:val="0"/>
        <w:ind w:right="565"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государственной услуги выдается (направляется) заявителю в соответствии с выбранным им способом получения</w:t>
      </w:r>
      <w:r w:rsidR="00FD1489" w:rsidRPr="00FD1489">
        <w:rPr>
          <w:rFonts w:ascii="Times New Roman" w:hAnsi="Times New Roman" w:cs="Times New Roman"/>
          <w:sz w:val="28"/>
          <w:szCs w:val="28"/>
        </w:rPr>
        <w:t xml:space="preserve"> </w:t>
      </w:r>
      <w:r w:rsidR="00FD1489">
        <w:rPr>
          <w:rFonts w:ascii="Times New Roman" w:hAnsi="Times New Roman" w:cs="Times New Roman"/>
          <w:sz w:val="28"/>
          <w:szCs w:val="28"/>
        </w:rPr>
        <w:t>в течение 14 рабочих дней с даты регистрации представленных документов</w:t>
      </w:r>
      <w:r>
        <w:rPr>
          <w:rFonts w:ascii="Times New Roman" w:hAnsi="Times New Roman" w:cs="Times New Roman"/>
          <w:sz w:val="28"/>
          <w:szCs w:val="28"/>
        </w:rPr>
        <w:t>:</w:t>
      </w:r>
    </w:p>
    <w:p w:rsidR="00FD1489" w:rsidRDefault="00FD1489" w:rsidP="001C2B9A">
      <w:pPr>
        <w:autoSpaceDE w:val="0"/>
        <w:autoSpaceDN w:val="0"/>
        <w:adjustRightInd w:val="0"/>
        <w:ind w:right="565" w:firstLine="0"/>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1127"/>
        <w:gridCol w:w="2626"/>
        <w:gridCol w:w="3430"/>
        <w:gridCol w:w="2446"/>
      </w:tblGrid>
      <w:tr w:rsidR="00DC367D" w:rsidTr="00C76D2F">
        <w:trPr>
          <w:trHeight w:val="941"/>
        </w:trPr>
        <w:tc>
          <w:tcPr>
            <w:tcW w:w="1127" w:type="dxa"/>
          </w:tcPr>
          <w:p w:rsidR="00DC367D" w:rsidRPr="00EA1E0F" w:rsidRDefault="00DC367D" w:rsidP="00C76D2F">
            <w:pPr>
              <w:pStyle w:val="a3"/>
              <w:ind w:left="0" w:firstLine="0"/>
              <w:jc w:val="center"/>
              <w:rPr>
                <w:rFonts w:ascii="Times New Roman" w:hAnsi="Times New Roman" w:cs="Times New Roman"/>
                <w:sz w:val="24"/>
                <w:szCs w:val="24"/>
              </w:rPr>
            </w:pPr>
            <w:r w:rsidRPr="00EA1E0F">
              <w:rPr>
                <w:rFonts w:ascii="Times New Roman" w:hAnsi="Times New Roman" w:cs="Times New Roman"/>
                <w:sz w:val="24"/>
                <w:szCs w:val="24"/>
                <w:lang w:eastAsia="zh-CN"/>
              </w:rPr>
              <w:t>№ п/п</w:t>
            </w:r>
          </w:p>
        </w:tc>
        <w:tc>
          <w:tcPr>
            <w:tcW w:w="2626" w:type="dxa"/>
          </w:tcPr>
          <w:p w:rsidR="00DC367D" w:rsidRPr="00EA1E0F" w:rsidRDefault="00DC367D" w:rsidP="00C76D2F">
            <w:pPr>
              <w:pStyle w:val="a3"/>
              <w:ind w:left="0" w:firstLine="0"/>
              <w:jc w:val="center"/>
              <w:rPr>
                <w:rFonts w:ascii="Times New Roman" w:hAnsi="Times New Roman" w:cs="Times New Roman"/>
                <w:sz w:val="24"/>
                <w:szCs w:val="24"/>
              </w:rPr>
            </w:pPr>
            <w:r w:rsidRPr="00EA1E0F">
              <w:rPr>
                <w:rFonts w:ascii="Times New Roman" w:eastAsia="Calibri" w:hAnsi="Times New Roman" w:cs="Times New Roman"/>
                <w:sz w:val="24"/>
                <w:szCs w:val="24"/>
              </w:rPr>
              <w:t>Наименование отдельных признаков заявителей</w:t>
            </w:r>
          </w:p>
        </w:tc>
        <w:tc>
          <w:tcPr>
            <w:tcW w:w="3430" w:type="dxa"/>
          </w:tcPr>
          <w:p w:rsidR="00DC367D" w:rsidRPr="00EA1E0F" w:rsidRDefault="00DC367D" w:rsidP="00C76D2F">
            <w:pPr>
              <w:pStyle w:val="a3"/>
              <w:ind w:left="0" w:firstLine="0"/>
              <w:jc w:val="center"/>
              <w:rPr>
                <w:rFonts w:ascii="Times New Roman" w:hAnsi="Times New Roman" w:cs="Times New Roman"/>
                <w:sz w:val="24"/>
                <w:szCs w:val="24"/>
              </w:rPr>
            </w:pPr>
            <w:r w:rsidRPr="00EA1E0F">
              <w:rPr>
                <w:rFonts w:ascii="Times New Roman" w:hAnsi="Times New Roman" w:cs="Times New Roman"/>
                <w:sz w:val="24"/>
                <w:szCs w:val="24"/>
                <w:lang w:eastAsia="zh-CN"/>
              </w:rPr>
              <w:t>Результат предоставления государственной услуги</w:t>
            </w:r>
          </w:p>
        </w:tc>
        <w:tc>
          <w:tcPr>
            <w:tcW w:w="2446" w:type="dxa"/>
          </w:tcPr>
          <w:p w:rsidR="00DC367D" w:rsidRDefault="00DC367D" w:rsidP="00C76D2F">
            <w:pPr>
              <w:jc w:val="center"/>
              <w:rPr>
                <w:rFonts w:ascii="Times New Roman" w:hAnsi="Times New Roman" w:cs="Times New Roman"/>
                <w:sz w:val="24"/>
                <w:szCs w:val="24"/>
              </w:rPr>
            </w:pPr>
          </w:p>
          <w:p w:rsidR="00DC367D" w:rsidRPr="00EA1E0F" w:rsidRDefault="00DC367D" w:rsidP="00C76D2F">
            <w:pPr>
              <w:pStyle w:val="a3"/>
              <w:ind w:left="0" w:firstLine="0"/>
              <w:jc w:val="center"/>
              <w:rPr>
                <w:rFonts w:ascii="Times New Roman" w:hAnsi="Times New Roman" w:cs="Times New Roman"/>
                <w:sz w:val="24"/>
                <w:szCs w:val="24"/>
              </w:rPr>
            </w:pPr>
            <w:r>
              <w:rPr>
                <w:rFonts w:ascii="Times New Roman" w:hAnsi="Times New Roman" w:cs="Times New Roman"/>
                <w:sz w:val="24"/>
                <w:szCs w:val="24"/>
              </w:rPr>
              <w:t>Идентификатор</w:t>
            </w:r>
          </w:p>
        </w:tc>
      </w:tr>
      <w:tr w:rsidR="00DC367D" w:rsidTr="005746A9">
        <w:trPr>
          <w:trHeight w:val="1202"/>
        </w:trPr>
        <w:tc>
          <w:tcPr>
            <w:tcW w:w="1127" w:type="dxa"/>
          </w:tcPr>
          <w:p w:rsidR="00DC367D" w:rsidRPr="00EA1E0F" w:rsidRDefault="00DC367D" w:rsidP="00C76D2F">
            <w:pPr>
              <w:pStyle w:val="a3"/>
              <w:ind w:left="0" w:firstLine="0"/>
              <w:jc w:val="both"/>
              <w:rPr>
                <w:rFonts w:ascii="Times New Roman" w:hAnsi="Times New Roman" w:cs="Times New Roman"/>
                <w:sz w:val="24"/>
                <w:szCs w:val="24"/>
                <w:lang w:val="en-US"/>
              </w:rPr>
            </w:pPr>
            <w:r w:rsidRPr="00EA1E0F">
              <w:rPr>
                <w:rFonts w:ascii="Times New Roman" w:hAnsi="Times New Roman" w:cs="Times New Roman"/>
                <w:sz w:val="24"/>
                <w:szCs w:val="24"/>
                <w:lang w:val="en-US"/>
              </w:rPr>
              <w:t>1</w:t>
            </w:r>
          </w:p>
        </w:tc>
        <w:tc>
          <w:tcPr>
            <w:tcW w:w="2626" w:type="dxa"/>
          </w:tcPr>
          <w:p w:rsidR="00DC367D" w:rsidRPr="00EA1E0F" w:rsidRDefault="00DC367D" w:rsidP="00C76D2F">
            <w:pPr>
              <w:widowControl w:val="0"/>
              <w:autoSpaceDE w:val="0"/>
              <w:autoSpaceDN w:val="0"/>
              <w:ind w:firstLine="0"/>
              <w:outlineLvl w:val="1"/>
              <w:rPr>
                <w:rFonts w:ascii="Times New Roman" w:hAnsi="Times New Roman" w:cs="Times New Roman"/>
                <w:sz w:val="24"/>
                <w:szCs w:val="24"/>
                <w:lang w:eastAsia="zh-CN"/>
              </w:rPr>
            </w:pPr>
            <w:r w:rsidRPr="00EA1E0F">
              <w:rPr>
                <w:rFonts w:ascii="Times New Roman" w:hAnsi="Times New Roman" w:cs="Times New Roman"/>
                <w:sz w:val="24"/>
                <w:szCs w:val="24"/>
                <w:lang w:eastAsia="zh-CN"/>
              </w:rPr>
              <w:t xml:space="preserve">Организации, осуществляющие передачу, сбыт </w:t>
            </w:r>
            <w:r>
              <w:rPr>
                <w:rFonts w:ascii="Times New Roman" w:hAnsi="Times New Roman" w:cs="Times New Roman"/>
                <w:sz w:val="24"/>
                <w:szCs w:val="24"/>
                <w:lang w:eastAsia="zh-CN"/>
              </w:rPr>
              <w:t>электроэнергии</w:t>
            </w:r>
            <w:r w:rsidRPr="00EA1E0F">
              <w:rPr>
                <w:rFonts w:ascii="Times New Roman" w:hAnsi="Times New Roman" w:cs="Times New Roman"/>
                <w:sz w:val="24"/>
                <w:szCs w:val="24"/>
                <w:lang w:eastAsia="zh-CN"/>
              </w:rPr>
              <w:t xml:space="preserve"> на территории Республики Татарстан.</w:t>
            </w:r>
          </w:p>
          <w:p w:rsidR="00DC367D" w:rsidRPr="00EA1E0F" w:rsidRDefault="00DC367D" w:rsidP="00C76D2F">
            <w:pPr>
              <w:pStyle w:val="a3"/>
              <w:ind w:left="0" w:firstLine="0"/>
              <w:rPr>
                <w:rFonts w:ascii="Times New Roman" w:hAnsi="Times New Roman" w:cs="Times New Roman"/>
                <w:sz w:val="24"/>
                <w:szCs w:val="24"/>
              </w:rPr>
            </w:pPr>
          </w:p>
        </w:tc>
        <w:tc>
          <w:tcPr>
            <w:tcW w:w="3430" w:type="dxa"/>
          </w:tcPr>
          <w:p w:rsidR="00DC367D" w:rsidRPr="00EA1E0F" w:rsidRDefault="00DC367D" w:rsidP="00C76D2F">
            <w:pPr>
              <w:pStyle w:val="a3"/>
              <w:ind w:left="0" w:firstLine="0"/>
              <w:rPr>
                <w:rFonts w:ascii="Times New Roman" w:hAnsi="Times New Roman" w:cs="Times New Roman"/>
                <w:sz w:val="24"/>
                <w:szCs w:val="24"/>
                <w:lang w:eastAsia="zh-CN"/>
              </w:rPr>
            </w:pPr>
            <w:r w:rsidRPr="00EA1E0F">
              <w:rPr>
                <w:rFonts w:ascii="Times New Roman" w:hAnsi="Times New Roman" w:cs="Times New Roman"/>
                <w:sz w:val="24"/>
                <w:szCs w:val="24"/>
                <w:lang w:eastAsia="zh-CN"/>
              </w:rPr>
              <w:t>Постановление Госкомитета об установлении предельных тарифов в электроэнергетике и</w:t>
            </w:r>
          </w:p>
          <w:p w:rsidR="00DC367D" w:rsidRPr="00EA1E0F" w:rsidRDefault="00DC367D" w:rsidP="00C76D2F">
            <w:pPr>
              <w:pStyle w:val="a3"/>
              <w:ind w:left="0" w:firstLine="0"/>
              <w:rPr>
                <w:rFonts w:ascii="Times New Roman" w:hAnsi="Times New Roman" w:cs="Times New Roman"/>
                <w:sz w:val="24"/>
                <w:szCs w:val="24"/>
                <w:lang w:eastAsia="zh-CN"/>
              </w:rPr>
            </w:pPr>
            <w:r w:rsidRPr="00EA1E0F">
              <w:rPr>
                <w:rFonts w:ascii="Times New Roman" w:hAnsi="Times New Roman" w:cs="Times New Roman"/>
                <w:sz w:val="24"/>
                <w:szCs w:val="24"/>
                <w:lang w:eastAsia="zh-CN"/>
              </w:rPr>
              <w:t>установление сбытовых надбавок</w:t>
            </w:r>
          </w:p>
          <w:p w:rsidR="00DC367D" w:rsidRPr="00EA1E0F" w:rsidRDefault="00DC367D" w:rsidP="00C76D2F">
            <w:pPr>
              <w:pStyle w:val="a3"/>
              <w:ind w:left="0" w:firstLine="0"/>
              <w:rPr>
                <w:rFonts w:ascii="Times New Roman" w:hAnsi="Times New Roman" w:cs="Times New Roman"/>
                <w:sz w:val="24"/>
                <w:szCs w:val="24"/>
                <w:lang w:eastAsia="zh-CN"/>
              </w:rPr>
            </w:pPr>
            <w:r w:rsidRPr="00EA1E0F">
              <w:rPr>
                <w:rFonts w:ascii="Times New Roman" w:hAnsi="Times New Roman" w:cs="Times New Roman"/>
                <w:sz w:val="24"/>
                <w:szCs w:val="24"/>
                <w:lang w:eastAsia="zh-CN"/>
              </w:rPr>
              <w:t>гарантирующих поставщиков</w:t>
            </w:r>
          </w:p>
          <w:p w:rsidR="00DC367D" w:rsidRPr="00EA1E0F" w:rsidRDefault="00DC367D" w:rsidP="00C76D2F">
            <w:pPr>
              <w:pStyle w:val="a3"/>
              <w:ind w:left="0" w:firstLine="0"/>
              <w:rPr>
                <w:rFonts w:ascii="Times New Roman" w:hAnsi="Times New Roman" w:cs="Times New Roman"/>
                <w:sz w:val="24"/>
                <w:szCs w:val="24"/>
              </w:rPr>
            </w:pPr>
            <w:r w:rsidRPr="00EA1E0F">
              <w:rPr>
                <w:rFonts w:ascii="Times New Roman" w:hAnsi="Times New Roman" w:cs="Times New Roman"/>
                <w:sz w:val="24"/>
                <w:szCs w:val="24"/>
                <w:lang w:eastAsia="zh-CN"/>
              </w:rPr>
              <w:t>электрической энергии.</w:t>
            </w:r>
          </w:p>
        </w:tc>
        <w:tc>
          <w:tcPr>
            <w:tcW w:w="2446" w:type="dxa"/>
          </w:tcPr>
          <w:p w:rsidR="00DC367D" w:rsidRDefault="005A64E9" w:rsidP="00380AA3">
            <w:pPr>
              <w:spacing w:before="720"/>
              <w:ind w:firstLine="0"/>
              <w:jc w:val="center"/>
              <w:rPr>
                <w:rFonts w:ascii="Times New Roman" w:hAnsi="Times New Roman" w:cs="Times New Roman"/>
                <w:sz w:val="24"/>
                <w:szCs w:val="24"/>
              </w:rPr>
            </w:pPr>
            <w:r>
              <w:rPr>
                <w:rFonts w:ascii="Times New Roman" w:hAnsi="Times New Roman" w:cs="Times New Roman"/>
                <w:sz w:val="24"/>
                <w:szCs w:val="24"/>
              </w:rPr>
              <w:t>Э</w:t>
            </w:r>
            <w:r w:rsidR="00DC367D">
              <w:rPr>
                <w:rFonts w:ascii="Times New Roman" w:hAnsi="Times New Roman" w:cs="Times New Roman"/>
                <w:sz w:val="24"/>
                <w:szCs w:val="24"/>
              </w:rPr>
              <w:t>Л</w:t>
            </w:r>
          </w:p>
          <w:p w:rsidR="00DC367D" w:rsidRPr="00EA1E0F" w:rsidRDefault="00DC367D" w:rsidP="00C76D2F">
            <w:pPr>
              <w:pStyle w:val="a3"/>
              <w:ind w:left="0" w:firstLine="0"/>
              <w:rPr>
                <w:rFonts w:ascii="Times New Roman" w:hAnsi="Times New Roman" w:cs="Times New Roman"/>
                <w:sz w:val="24"/>
                <w:szCs w:val="24"/>
              </w:rPr>
            </w:pPr>
          </w:p>
        </w:tc>
      </w:tr>
    </w:tbl>
    <w:p w:rsidR="00BD2426" w:rsidRDefault="00BD2426" w:rsidP="001C2B9A">
      <w:pPr>
        <w:pStyle w:val="a3"/>
        <w:ind w:left="0" w:right="565"/>
        <w:jc w:val="both"/>
        <w:rPr>
          <w:rFonts w:ascii="Times New Roman" w:hAnsi="Times New Roman" w:cs="Times New Roman"/>
          <w:sz w:val="28"/>
          <w:szCs w:val="28"/>
        </w:rPr>
      </w:pPr>
    </w:p>
    <w:p w:rsidR="00BD2426" w:rsidRDefault="00BD2426" w:rsidP="001C2B9A">
      <w:pPr>
        <w:pStyle w:val="a3"/>
        <w:ind w:left="0" w:right="565"/>
        <w:jc w:val="both"/>
        <w:rPr>
          <w:rFonts w:ascii="Times New Roman" w:hAnsi="Times New Roman" w:cs="Times New Roman"/>
          <w:sz w:val="28"/>
          <w:szCs w:val="28"/>
        </w:rPr>
      </w:pPr>
    </w:p>
    <w:p w:rsidR="00BD2426" w:rsidRDefault="00BD2426" w:rsidP="001C2B9A">
      <w:pPr>
        <w:pStyle w:val="a3"/>
        <w:ind w:left="0" w:right="565"/>
        <w:jc w:val="both"/>
        <w:rPr>
          <w:rFonts w:ascii="Times New Roman" w:hAnsi="Times New Roman" w:cs="Times New Roman"/>
          <w:sz w:val="28"/>
          <w:szCs w:val="28"/>
        </w:rPr>
      </w:pPr>
    </w:p>
    <w:p w:rsidR="00BD2426" w:rsidRDefault="00BD2426" w:rsidP="001C2B9A">
      <w:pPr>
        <w:pStyle w:val="a3"/>
        <w:ind w:left="0" w:right="565"/>
        <w:jc w:val="both"/>
        <w:rPr>
          <w:rFonts w:ascii="Times New Roman" w:hAnsi="Times New Roman" w:cs="Times New Roman"/>
          <w:sz w:val="28"/>
          <w:szCs w:val="28"/>
        </w:rPr>
      </w:pPr>
    </w:p>
    <w:p w:rsidR="000844E3" w:rsidRDefault="000844E3" w:rsidP="001C2B9A">
      <w:pPr>
        <w:pStyle w:val="a3"/>
        <w:ind w:left="0" w:right="565"/>
        <w:jc w:val="both"/>
        <w:rPr>
          <w:rFonts w:ascii="Times New Roman" w:hAnsi="Times New Roman" w:cs="Times New Roman"/>
          <w:sz w:val="28"/>
          <w:szCs w:val="28"/>
        </w:rPr>
      </w:pPr>
    </w:p>
    <w:p w:rsidR="000844E3" w:rsidRDefault="000844E3" w:rsidP="001C2B9A">
      <w:pPr>
        <w:pStyle w:val="a3"/>
        <w:ind w:left="0" w:right="565"/>
        <w:jc w:val="both"/>
        <w:rPr>
          <w:rFonts w:ascii="Times New Roman" w:hAnsi="Times New Roman" w:cs="Times New Roman"/>
          <w:sz w:val="28"/>
          <w:szCs w:val="28"/>
        </w:rPr>
      </w:pPr>
    </w:p>
    <w:p w:rsidR="000844E3" w:rsidRDefault="000844E3" w:rsidP="001C2B9A">
      <w:pPr>
        <w:pStyle w:val="a3"/>
        <w:ind w:left="0" w:right="565"/>
        <w:jc w:val="both"/>
        <w:rPr>
          <w:rFonts w:ascii="Times New Roman" w:hAnsi="Times New Roman" w:cs="Times New Roman"/>
          <w:sz w:val="28"/>
          <w:szCs w:val="28"/>
        </w:rPr>
      </w:pPr>
    </w:p>
    <w:p w:rsidR="009A627E" w:rsidRDefault="009A627E" w:rsidP="001C2B9A">
      <w:pPr>
        <w:pStyle w:val="a3"/>
        <w:ind w:left="0" w:right="565"/>
        <w:jc w:val="both"/>
        <w:rPr>
          <w:rFonts w:ascii="Times New Roman" w:hAnsi="Times New Roman" w:cs="Times New Roman"/>
          <w:sz w:val="28"/>
          <w:szCs w:val="28"/>
        </w:rPr>
      </w:pPr>
    </w:p>
    <w:p w:rsidR="009A627E" w:rsidRDefault="009A627E" w:rsidP="001C2B9A">
      <w:pPr>
        <w:pStyle w:val="a3"/>
        <w:ind w:left="0" w:right="565"/>
        <w:jc w:val="both"/>
        <w:rPr>
          <w:rFonts w:ascii="Times New Roman" w:hAnsi="Times New Roman" w:cs="Times New Roman"/>
          <w:sz w:val="28"/>
          <w:szCs w:val="28"/>
        </w:rPr>
      </w:pPr>
    </w:p>
    <w:p w:rsidR="009A627E" w:rsidRDefault="009A627E" w:rsidP="001C2B9A">
      <w:pPr>
        <w:pStyle w:val="a3"/>
        <w:ind w:left="0" w:right="565"/>
        <w:jc w:val="both"/>
        <w:rPr>
          <w:rFonts w:ascii="Times New Roman" w:hAnsi="Times New Roman" w:cs="Times New Roman"/>
          <w:sz w:val="28"/>
          <w:szCs w:val="28"/>
        </w:rPr>
      </w:pPr>
    </w:p>
    <w:p w:rsidR="00C76D2F" w:rsidRDefault="00C76D2F" w:rsidP="001C2B9A">
      <w:pPr>
        <w:pStyle w:val="a3"/>
        <w:ind w:left="0" w:right="565"/>
        <w:jc w:val="both"/>
        <w:rPr>
          <w:rFonts w:ascii="Times New Roman" w:hAnsi="Times New Roman" w:cs="Times New Roman"/>
          <w:sz w:val="28"/>
          <w:szCs w:val="28"/>
        </w:rPr>
      </w:pPr>
    </w:p>
    <w:p w:rsidR="000844E3" w:rsidRDefault="000844E3" w:rsidP="001C2B9A">
      <w:pPr>
        <w:pStyle w:val="a3"/>
        <w:ind w:left="0" w:right="565"/>
        <w:jc w:val="both"/>
        <w:rPr>
          <w:rFonts w:ascii="Times New Roman" w:hAnsi="Times New Roman" w:cs="Times New Roman"/>
          <w:sz w:val="28"/>
          <w:szCs w:val="28"/>
        </w:rPr>
      </w:pPr>
    </w:p>
    <w:p w:rsidR="000844E3" w:rsidRDefault="000844E3" w:rsidP="001C2B9A">
      <w:pPr>
        <w:pStyle w:val="a3"/>
        <w:ind w:left="0" w:right="565"/>
        <w:jc w:val="both"/>
        <w:rPr>
          <w:rFonts w:ascii="Times New Roman" w:hAnsi="Times New Roman" w:cs="Times New Roman"/>
          <w:sz w:val="28"/>
          <w:szCs w:val="28"/>
        </w:rPr>
      </w:pPr>
    </w:p>
    <w:p w:rsidR="000844E3" w:rsidRDefault="000844E3" w:rsidP="001C2B9A">
      <w:pPr>
        <w:pStyle w:val="a3"/>
        <w:ind w:left="0" w:right="565"/>
        <w:jc w:val="both"/>
        <w:rPr>
          <w:rFonts w:ascii="Times New Roman" w:hAnsi="Times New Roman" w:cs="Times New Roman"/>
          <w:sz w:val="28"/>
          <w:szCs w:val="28"/>
        </w:rPr>
      </w:pPr>
    </w:p>
    <w:p w:rsidR="0046177E" w:rsidRDefault="0046177E" w:rsidP="001C2B9A">
      <w:pPr>
        <w:pStyle w:val="a3"/>
        <w:ind w:left="0" w:right="565"/>
        <w:jc w:val="both"/>
        <w:rPr>
          <w:rFonts w:ascii="Times New Roman" w:hAnsi="Times New Roman" w:cs="Times New Roman"/>
          <w:sz w:val="28"/>
          <w:szCs w:val="28"/>
        </w:rPr>
      </w:pPr>
    </w:p>
    <w:p w:rsidR="0046177E" w:rsidRDefault="0046177E" w:rsidP="001C2B9A">
      <w:pPr>
        <w:pStyle w:val="a3"/>
        <w:ind w:left="0" w:right="565"/>
        <w:jc w:val="both"/>
        <w:rPr>
          <w:rFonts w:ascii="Times New Roman" w:hAnsi="Times New Roman" w:cs="Times New Roman"/>
          <w:sz w:val="28"/>
          <w:szCs w:val="28"/>
        </w:rPr>
      </w:pPr>
    </w:p>
    <w:p w:rsidR="000844E3" w:rsidRDefault="000844E3" w:rsidP="001C2B9A">
      <w:pPr>
        <w:pStyle w:val="a3"/>
        <w:ind w:left="0" w:right="565"/>
        <w:jc w:val="both"/>
        <w:rPr>
          <w:rFonts w:ascii="Times New Roman" w:hAnsi="Times New Roman" w:cs="Times New Roman"/>
          <w:sz w:val="28"/>
          <w:szCs w:val="28"/>
        </w:rPr>
      </w:pPr>
    </w:p>
    <w:p w:rsidR="000844E3" w:rsidRDefault="000844E3" w:rsidP="001C2B9A">
      <w:pPr>
        <w:pStyle w:val="a3"/>
        <w:ind w:left="0" w:right="565"/>
        <w:jc w:val="both"/>
        <w:rPr>
          <w:rFonts w:ascii="Times New Roman" w:hAnsi="Times New Roman" w:cs="Times New Roman"/>
          <w:sz w:val="28"/>
          <w:szCs w:val="28"/>
        </w:rPr>
      </w:pPr>
    </w:p>
    <w:p w:rsidR="000844E3" w:rsidRDefault="000844E3" w:rsidP="001C2B9A">
      <w:pPr>
        <w:pStyle w:val="a3"/>
        <w:ind w:left="0" w:right="565"/>
        <w:jc w:val="both"/>
        <w:rPr>
          <w:rFonts w:ascii="Times New Roman" w:hAnsi="Times New Roman" w:cs="Times New Roman"/>
          <w:sz w:val="28"/>
          <w:szCs w:val="28"/>
        </w:rPr>
      </w:pPr>
    </w:p>
    <w:p w:rsidR="000844E3" w:rsidRDefault="000844E3" w:rsidP="001C2B9A">
      <w:pPr>
        <w:autoSpaceDE w:val="0"/>
        <w:autoSpaceDN w:val="0"/>
        <w:adjustRightInd w:val="0"/>
        <w:ind w:right="565" w:firstLine="0"/>
        <w:outlineLvl w:val="0"/>
        <w:rPr>
          <w:rFonts w:ascii="Times New Roman" w:hAnsi="Times New Roman" w:cs="Times New Roman"/>
          <w:sz w:val="28"/>
          <w:szCs w:val="28"/>
        </w:rPr>
      </w:pPr>
    </w:p>
    <w:p w:rsidR="001C2B9A" w:rsidRPr="00070368" w:rsidRDefault="001C2B9A" w:rsidP="001C2B9A">
      <w:pPr>
        <w:autoSpaceDE w:val="0"/>
        <w:autoSpaceDN w:val="0"/>
        <w:adjustRightInd w:val="0"/>
        <w:ind w:left="4961" w:right="567" w:firstLine="0"/>
        <w:jc w:val="both"/>
        <w:outlineLvl w:val="0"/>
        <w:rPr>
          <w:rFonts w:ascii="Times New Roman" w:hAnsi="Times New Roman" w:cs="Times New Roman"/>
          <w:sz w:val="28"/>
          <w:szCs w:val="28"/>
        </w:rPr>
      </w:pPr>
      <w:r w:rsidRPr="00070368">
        <w:rPr>
          <w:rFonts w:ascii="Times New Roman" w:hAnsi="Times New Roman" w:cs="Times New Roman"/>
          <w:sz w:val="28"/>
          <w:szCs w:val="28"/>
        </w:rPr>
        <w:lastRenderedPageBreak/>
        <w:t>П</w:t>
      </w:r>
      <w:r>
        <w:rPr>
          <w:rFonts w:ascii="Times New Roman" w:hAnsi="Times New Roman" w:cs="Times New Roman"/>
          <w:sz w:val="28"/>
          <w:szCs w:val="28"/>
        </w:rPr>
        <w:t>риложение 3</w:t>
      </w:r>
    </w:p>
    <w:p w:rsidR="001C2B9A" w:rsidRPr="001C2B9A" w:rsidRDefault="001C2B9A" w:rsidP="001C2B9A">
      <w:pPr>
        <w:autoSpaceDE w:val="0"/>
        <w:autoSpaceDN w:val="0"/>
        <w:adjustRightInd w:val="0"/>
        <w:ind w:left="4961" w:right="567" w:firstLine="0"/>
        <w:jc w:val="both"/>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r w:rsidRPr="00070368">
        <w:rPr>
          <w:rFonts w:ascii="Times New Roman" w:hAnsi="Times New Roman" w:cs="Times New Roman"/>
          <w:sz w:val="28"/>
          <w:szCs w:val="28"/>
        </w:rPr>
        <w:t>предоставления Государственным комитетом</w:t>
      </w:r>
      <w:r>
        <w:rPr>
          <w:rFonts w:ascii="Times New Roman" w:hAnsi="Times New Roman" w:cs="Times New Roman"/>
          <w:sz w:val="28"/>
          <w:szCs w:val="28"/>
        </w:rPr>
        <w:t xml:space="preserve"> </w:t>
      </w:r>
      <w:r w:rsidRPr="00070368">
        <w:rPr>
          <w:rFonts w:ascii="Times New Roman" w:hAnsi="Times New Roman" w:cs="Times New Roman"/>
          <w:sz w:val="28"/>
          <w:szCs w:val="28"/>
        </w:rPr>
        <w:t>Республики Татарстан по тарифам</w:t>
      </w:r>
      <w:r>
        <w:rPr>
          <w:rFonts w:ascii="Times New Roman" w:hAnsi="Times New Roman" w:cs="Times New Roman"/>
          <w:sz w:val="28"/>
          <w:szCs w:val="28"/>
        </w:rPr>
        <w:t xml:space="preserve"> </w:t>
      </w:r>
      <w:r w:rsidRPr="00070368">
        <w:rPr>
          <w:rFonts w:ascii="Times New Roman" w:hAnsi="Times New Roman" w:cs="Times New Roman"/>
          <w:sz w:val="28"/>
          <w:szCs w:val="28"/>
        </w:rPr>
        <w:t>государственной услуги по установлению</w:t>
      </w:r>
      <w:r>
        <w:rPr>
          <w:rFonts w:ascii="Times New Roman" w:hAnsi="Times New Roman" w:cs="Times New Roman"/>
          <w:sz w:val="28"/>
          <w:szCs w:val="28"/>
        </w:rPr>
        <w:t xml:space="preserve"> </w:t>
      </w:r>
      <w:r w:rsidRPr="00070368">
        <w:rPr>
          <w:rFonts w:ascii="Times New Roman" w:hAnsi="Times New Roman" w:cs="Times New Roman"/>
          <w:sz w:val="28"/>
          <w:szCs w:val="28"/>
        </w:rPr>
        <w:t>цен (тарифов) в электроэнергетике и</w:t>
      </w:r>
      <w:r>
        <w:rPr>
          <w:rFonts w:ascii="Times New Roman" w:hAnsi="Times New Roman" w:cs="Times New Roman"/>
          <w:sz w:val="28"/>
          <w:szCs w:val="28"/>
        </w:rPr>
        <w:t xml:space="preserve"> </w:t>
      </w:r>
      <w:r w:rsidRPr="00070368">
        <w:rPr>
          <w:rFonts w:ascii="Times New Roman" w:hAnsi="Times New Roman" w:cs="Times New Roman"/>
          <w:sz w:val="28"/>
          <w:szCs w:val="28"/>
        </w:rPr>
        <w:t>установление сбытовых надбавок</w:t>
      </w:r>
      <w:r>
        <w:rPr>
          <w:rFonts w:ascii="Times New Roman" w:hAnsi="Times New Roman" w:cs="Times New Roman"/>
          <w:sz w:val="28"/>
          <w:szCs w:val="28"/>
        </w:rPr>
        <w:t xml:space="preserve"> </w:t>
      </w:r>
      <w:r w:rsidRPr="00070368">
        <w:rPr>
          <w:rFonts w:ascii="Times New Roman" w:hAnsi="Times New Roman" w:cs="Times New Roman"/>
          <w:sz w:val="28"/>
          <w:szCs w:val="28"/>
        </w:rPr>
        <w:t>гарантирующих поставщиков</w:t>
      </w:r>
      <w:r>
        <w:rPr>
          <w:rFonts w:ascii="Times New Roman" w:hAnsi="Times New Roman" w:cs="Times New Roman"/>
          <w:sz w:val="28"/>
          <w:szCs w:val="28"/>
        </w:rPr>
        <w:t xml:space="preserve"> </w:t>
      </w:r>
      <w:r w:rsidRPr="0029430A">
        <w:rPr>
          <w:rFonts w:ascii="Times New Roman" w:hAnsi="Times New Roman" w:cs="Times New Roman"/>
          <w:sz w:val="28"/>
          <w:szCs w:val="28"/>
        </w:rPr>
        <w:t>электрической энергии</w:t>
      </w:r>
    </w:p>
    <w:p w:rsidR="0086678F" w:rsidRPr="0086678F" w:rsidRDefault="0086678F" w:rsidP="001C2B9A">
      <w:pPr>
        <w:widowControl w:val="0"/>
        <w:shd w:val="clear" w:color="auto" w:fill="FFFFFF" w:themeFill="background1"/>
        <w:autoSpaceDE w:val="0"/>
        <w:autoSpaceDN w:val="0"/>
        <w:ind w:right="565"/>
        <w:jc w:val="center"/>
        <w:outlineLvl w:val="1"/>
        <w:rPr>
          <w:rFonts w:ascii="Times New Roman" w:hAnsi="Times New Roman" w:cs="Times New Roman"/>
          <w:sz w:val="28"/>
          <w:szCs w:val="28"/>
          <w:lang w:eastAsia="zh-CN"/>
        </w:rPr>
      </w:pPr>
    </w:p>
    <w:p w:rsidR="0086678F" w:rsidRPr="0086678F" w:rsidRDefault="0086678F" w:rsidP="001C2B9A">
      <w:pPr>
        <w:widowControl w:val="0"/>
        <w:shd w:val="clear" w:color="auto" w:fill="FFFFFF" w:themeFill="background1"/>
        <w:autoSpaceDE w:val="0"/>
        <w:autoSpaceDN w:val="0"/>
        <w:ind w:right="565"/>
        <w:jc w:val="center"/>
        <w:outlineLvl w:val="1"/>
        <w:rPr>
          <w:rFonts w:ascii="Times New Roman" w:hAnsi="Times New Roman" w:cs="Times New Roman"/>
          <w:sz w:val="28"/>
          <w:szCs w:val="28"/>
        </w:rPr>
      </w:pPr>
      <w:r w:rsidRPr="0086678F">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rsidR="0086678F" w:rsidRPr="0086678F" w:rsidRDefault="0086678F" w:rsidP="001C2B9A">
      <w:pPr>
        <w:widowControl w:val="0"/>
        <w:shd w:val="clear" w:color="auto" w:fill="FFFFFF" w:themeFill="background1"/>
        <w:autoSpaceDE w:val="0"/>
        <w:autoSpaceDN w:val="0"/>
        <w:ind w:right="565"/>
        <w:jc w:val="center"/>
        <w:outlineLvl w:val="1"/>
        <w:rPr>
          <w:rFonts w:ascii="Times New Roman" w:hAnsi="Times New Roman" w:cs="Times New Roman"/>
          <w:sz w:val="28"/>
          <w:szCs w:val="28"/>
          <w:lang w:eastAsia="zh-CN"/>
        </w:rPr>
      </w:pPr>
    </w:p>
    <w:tbl>
      <w:tblPr>
        <w:tblStyle w:val="aa"/>
        <w:tblW w:w="0" w:type="auto"/>
        <w:tblLayout w:type="fixed"/>
        <w:tblLook w:val="04A0" w:firstRow="1" w:lastRow="0" w:firstColumn="1" w:lastColumn="0" w:noHBand="0" w:noVBand="1"/>
      </w:tblPr>
      <w:tblGrid>
        <w:gridCol w:w="562"/>
        <w:gridCol w:w="5387"/>
        <w:gridCol w:w="1559"/>
        <w:gridCol w:w="2126"/>
      </w:tblGrid>
      <w:tr w:rsidR="00BB202A" w:rsidRPr="0086678F" w:rsidTr="00AE3E0E">
        <w:tc>
          <w:tcPr>
            <w:tcW w:w="562" w:type="dxa"/>
          </w:tcPr>
          <w:p w:rsidR="0086678F" w:rsidRPr="0086678F" w:rsidRDefault="0046177E" w:rsidP="006D64A2">
            <w:pPr>
              <w:widowControl w:val="0"/>
              <w:tabs>
                <w:tab w:val="left" w:pos="0"/>
              </w:tabs>
              <w:autoSpaceDE w:val="0"/>
              <w:autoSpaceDN w:val="0"/>
              <w:ind w:firstLine="0"/>
              <w:jc w:val="center"/>
              <w:outlineLvl w:val="1"/>
              <w:rPr>
                <w:rFonts w:ascii="Times New Roman" w:hAnsi="Times New Roman" w:cs="Times New Roman"/>
                <w:sz w:val="24"/>
                <w:lang w:eastAsia="zh-CN"/>
              </w:rPr>
            </w:pPr>
            <w:r w:rsidRPr="0046177E">
              <w:rPr>
                <w:rFonts w:ascii="Times New Roman" w:hAnsi="Times New Roman" w:cs="Times New Roman"/>
                <w:sz w:val="24"/>
                <w:lang w:eastAsia="zh-CN"/>
              </w:rPr>
              <w:t>№ п/п</w:t>
            </w:r>
          </w:p>
        </w:tc>
        <w:tc>
          <w:tcPr>
            <w:tcW w:w="5387" w:type="dxa"/>
          </w:tcPr>
          <w:p w:rsidR="0086678F" w:rsidRPr="0086678F" w:rsidRDefault="0086678F" w:rsidP="001C2B9A">
            <w:pPr>
              <w:widowControl w:val="0"/>
              <w:autoSpaceDE w:val="0"/>
              <w:autoSpaceDN w:val="0"/>
              <w:ind w:right="565"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Наименование документа</w:t>
            </w:r>
          </w:p>
        </w:tc>
        <w:tc>
          <w:tcPr>
            <w:tcW w:w="1559" w:type="dxa"/>
          </w:tcPr>
          <w:p w:rsidR="0086678F" w:rsidRPr="0086678F" w:rsidRDefault="0086678F" w:rsidP="00E91FB2">
            <w:pPr>
              <w:widowControl w:val="0"/>
              <w:autoSpaceDE w:val="0"/>
              <w:autoSpaceDN w:val="0"/>
              <w:ind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Способы подачи документов</w:t>
            </w:r>
          </w:p>
        </w:tc>
        <w:tc>
          <w:tcPr>
            <w:tcW w:w="2126" w:type="dxa"/>
          </w:tcPr>
          <w:p w:rsidR="0086678F" w:rsidRPr="0086678F" w:rsidRDefault="0086678F" w:rsidP="00E91FB2">
            <w:pPr>
              <w:widowControl w:val="0"/>
              <w:autoSpaceDE w:val="0"/>
              <w:autoSpaceDN w:val="0"/>
              <w:ind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Требования к представлению документов</w:t>
            </w:r>
          </w:p>
        </w:tc>
      </w:tr>
      <w:tr w:rsidR="00BB202A" w:rsidRPr="0086678F" w:rsidTr="00AE3E0E">
        <w:tc>
          <w:tcPr>
            <w:tcW w:w="562" w:type="dxa"/>
            <w:vAlign w:val="center"/>
          </w:tcPr>
          <w:p w:rsidR="0086678F" w:rsidRPr="0086678F" w:rsidRDefault="0086678F" w:rsidP="001C2B9A">
            <w:pPr>
              <w:widowControl w:val="0"/>
              <w:autoSpaceDE w:val="0"/>
              <w:autoSpaceDN w:val="0"/>
              <w:ind w:right="565"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1</w:t>
            </w:r>
          </w:p>
        </w:tc>
        <w:tc>
          <w:tcPr>
            <w:tcW w:w="5387" w:type="dxa"/>
          </w:tcPr>
          <w:p w:rsidR="0086678F" w:rsidRPr="0086678F" w:rsidRDefault="0086678F" w:rsidP="006D64A2">
            <w:pPr>
              <w:widowControl w:val="0"/>
              <w:autoSpaceDE w:val="0"/>
              <w:autoSpaceDN w:val="0"/>
              <w:ind w:right="-113"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 xml:space="preserve">Заявление </w:t>
            </w:r>
          </w:p>
        </w:tc>
        <w:tc>
          <w:tcPr>
            <w:tcW w:w="1559" w:type="dxa"/>
            <w:vMerge w:val="restart"/>
          </w:tcPr>
          <w:p w:rsidR="0086678F" w:rsidRPr="0086678F" w:rsidRDefault="0086678F" w:rsidP="00E91FB2">
            <w:pPr>
              <w:widowControl w:val="0"/>
              <w:autoSpaceDE w:val="0"/>
              <w:autoSpaceDN w:val="0"/>
              <w:ind w:right="-102"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Может быть предоставлено в электронной форме:</w:t>
            </w:r>
          </w:p>
          <w:p w:rsidR="0086678F" w:rsidRPr="0086678F" w:rsidRDefault="0086678F" w:rsidP="00E91FB2">
            <w:pPr>
              <w:widowControl w:val="0"/>
              <w:autoSpaceDE w:val="0"/>
              <w:autoSpaceDN w:val="0"/>
              <w:ind w:right="-102"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1. Через Портал;</w:t>
            </w:r>
          </w:p>
          <w:p w:rsidR="0086678F" w:rsidRPr="0086678F" w:rsidRDefault="0086678F" w:rsidP="00E91FB2">
            <w:pPr>
              <w:widowControl w:val="0"/>
              <w:tabs>
                <w:tab w:val="left" w:pos="459"/>
              </w:tabs>
              <w:autoSpaceDE w:val="0"/>
              <w:autoSpaceDN w:val="0"/>
              <w:ind w:right="-102"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 xml:space="preserve">3. Через систему электронного документооборота </w:t>
            </w:r>
            <w:r w:rsidR="009246B4">
              <w:rPr>
                <w:rFonts w:ascii="Times New Roman" w:hAnsi="Times New Roman" w:cs="Times New Roman"/>
                <w:sz w:val="24"/>
                <w:lang w:eastAsia="zh-CN"/>
              </w:rPr>
              <w:t>«</w:t>
            </w:r>
            <w:r w:rsidRPr="0086678F">
              <w:rPr>
                <w:rFonts w:ascii="Times New Roman" w:hAnsi="Times New Roman" w:cs="Times New Roman"/>
                <w:sz w:val="24"/>
                <w:lang w:eastAsia="zh-CN"/>
              </w:rPr>
              <w:t>Электронный Татарстан</w:t>
            </w:r>
            <w:r w:rsidR="009246B4">
              <w:rPr>
                <w:rFonts w:ascii="Times New Roman" w:hAnsi="Times New Roman" w:cs="Times New Roman"/>
                <w:sz w:val="24"/>
                <w:lang w:eastAsia="zh-CN"/>
              </w:rPr>
              <w:t>»</w:t>
            </w:r>
          </w:p>
        </w:tc>
        <w:tc>
          <w:tcPr>
            <w:tcW w:w="2126" w:type="dxa"/>
            <w:vMerge w:val="restart"/>
          </w:tcPr>
          <w:p w:rsidR="0086678F" w:rsidRPr="0086678F" w:rsidRDefault="0086678F" w:rsidP="00E91FB2">
            <w:pPr>
              <w:widowControl w:val="0"/>
              <w:autoSpaceDE w:val="0"/>
              <w:autoSpaceDN w:val="0"/>
              <w:ind w:right="-113"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Электронные документы представляются в следующих форматах:</w:t>
            </w:r>
          </w:p>
          <w:p w:rsidR="0086678F" w:rsidRPr="0086678F" w:rsidRDefault="0086678F" w:rsidP="00E91FB2">
            <w:pPr>
              <w:widowControl w:val="0"/>
              <w:autoSpaceDE w:val="0"/>
              <w:autoSpaceDN w:val="0"/>
              <w:ind w:right="-113"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 xml:space="preserve">а) </w:t>
            </w:r>
            <w:proofErr w:type="spellStart"/>
            <w:r w:rsidRPr="0086678F">
              <w:rPr>
                <w:rFonts w:ascii="Times New Roman" w:hAnsi="Times New Roman" w:cs="Times New Roman"/>
                <w:sz w:val="24"/>
                <w:lang w:eastAsia="zh-CN"/>
              </w:rPr>
              <w:t>xml</w:t>
            </w:r>
            <w:proofErr w:type="spellEnd"/>
            <w:r w:rsidRPr="0086678F">
              <w:rPr>
                <w:rFonts w:ascii="Times New Roman" w:hAnsi="Times New Roman" w:cs="Times New Roman"/>
                <w:sz w:val="24"/>
                <w:lang w:eastAsia="zh-CN"/>
              </w:rPr>
              <w:t xml:space="preserve"> – для формализованных документов;</w:t>
            </w:r>
          </w:p>
          <w:p w:rsidR="0086678F" w:rsidRPr="0086678F" w:rsidRDefault="0086678F" w:rsidP="00E91FB2">
            <w:pPr>
              <w:widowControl w:val="0"/>
              <w:autoSpaceDE w:val="0"/>
              <w:autoSpaceDN w:val="0"/>
              <w:ind w:right="28"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 xml:space="preserve">б) </w:t>
            </w:r>
            <w:proofErr w:type="spellStart"/>
            <w:r w:rsidRPr="0086678F">
              <w:rPr>
                <w:rFonts w:ascii="Times New Roman" w:hAnsi="Times New Roman" w:cs="Times New Roman"/>
                <w:sz w:val="24"/>
                <w:lang w:eastAsia="zh-CN"/>
              </w:rPr>
              <w:t>doc</w:t>
            </w:r>
            <w:proofErr w:type="spellEnd"/>
            <w:r w:rsidRPr="0086678F">
              <w:rPr>
                <w:rFonts w:ascii="Times New Roman" w:hAnsi="Times New Roman" w:cs="Times New Roman"/>
                <w:sz w:val="24"/>
                <w:lang w:eastAsia="zh-CN"/>
              </w:rPr>
              <w:t xml:space="preserve">, </w:t>
            </w:r>
            <w:proofErr w:type="spellStart"/>
            <w:r w:rsidRPr="0086678F">
              <w:rPr>
                <w:rFonts w:ascii="Times New Roman" w:hAnsi="Times New Roman" w:cs="Times New Roman"/>
                <w:sz w:val="24"/>
                <w:lang w:eastAsia="zh-CN"/>
              </w:rPr>
              <w:t>docx</w:t>
            </w:r>
            <w:proofErr w:type="spellEnd"/>
            <w:r w:rsidRPr="0086678F">
              <w:rPr>
                <w:rFonts w:ascii="Times New Roman" w:hAnsi="Times New Roman" w:cs="Times New Roman"/>
                <w:sz w:val="24"/>
                <w:lang w:eastAsia="zh-CN"/>
              </w:rPr>
              <w:t xml:space="preserve">, </w:t>
            </w:r>
            <w:proofErr w:type="spellStart"/>
            <w:r w:rsidRPr="0086678F">
              <w:rPr>
                <w:rFonts w:ascii="Times New Roman" w:hAnsi="Times New Roman" w:cs="Times New Roman"/>
                <w:sz w:val="24"/>
                <w:lang w:eastAsia="zh-CN"/>
              </w:rPr>
              <w:t>odt</w:t>
            </w:r>
            <w:proofErr w:type="spellEnd"/>
            <w:r w:rsidRPr="0086678F">
              <w:rPr>
                <w:rFonts w:ascii="Times New Roman" w:hAnsi="Times New Roman" w:cs="Times New Roman"/>
                <w:sz w:val="24"/>
                <w:lang w:eastAsia="zh-CN"/>
              </w:rPr>
              <w:t xml:space="preserve"> – для документов с текстовым содержанием, не включающим формулы (за исключением документов, указанных в подпункте </w:t>
            </w:r>
            <w:r w:rsidR="009246B4">
              <w:rPr>
                <w:rFonts w:ascii="Times New Roman" w:hAnsi="Times New Roman" w:cs="Times New Roman"/>
                <w:sz w:val="24"/>
                <w:lang w:eastAsia="zh-CN"/>
              </w:rPr>
              <w:t>«</w:t>
            </w:r>
            <w:r w:rsidRPr="0086678F">
              <w:rPr>
                <w:rFonts w:ascii="Times New Roman" w:hAnsi="Times New Roman" w:cs="Times New Roman"/>
                <w:sz w:val="24"/>
                <w:lang w:eastAsia="zh-CN"/>
              </w:rPr>
              <w:t>в</w:t>
            </w:r>
            <w:r w:rsidR="009246B4">
              <w:rPr>
                <w:rFonts w:ascii="Times New Roman" w:hAnsi="Times New Roman" w:cs="Times New Roman"/>
                <w:sz w:val="24"/>
                <w:lang w:eastAsia="zh-CN"/>
              </w:rPr>
              <w:t>»</w:t>
            </w:r>
            <w:r w:rsidRPr="0086678F">
              <w:rPr>
                <w:rFonts w:ascii="Times New Roman" w:hAnsi="Times New Roman" w:cs="Times New Roman"/>
                <w:sz w:val="24"/>
                <w:lang w:eastAsia="zh-CN"/>
              </w:rPr>
              <w:t xml:space="preserve"> настоящего пункта);</w:t>
            </w:r>
          </w:p>
          <w:p w:rsidR="0086678F" w:rsidRPr="0086678F" w:rsidRDefault="0086678F" w:rsidP="00E91FB2">
            <w:pPr>
              <w:widowControl w:val="0"/>
              <w:autoSpaceDE w:val="0"/>
              <w:autoSpaceDN w:val="0"/>
              <w:ind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 xml:space="preserve">в) </w:t>
            </w:r>
            <w:proofErr w:type="spellStart"/>
            <w:r w:rsidRPr="0086678F">
              <w:rPr>
                <w:rFonts w:ascii="Times New Roman" w:hAnsi="Times New Roman" w:cs="Times New Roman"/>
                <w:sz w:val="24"/>
                <w:lang w:eastAsia="zh-CN"/>
              </w:rPr>
              <w:t>xls</w:t>
            </w:r>
            <w:proofErr w:type="spellEnd"/>
            <w:r w:rsidRPr="0086678F">
              <w:rPr>
                <w:rFonts w:ascii="Times New Roman" w:hAnsi="Times New Roman" w:cs="Times New Roman"/>
                <w:sz w:val="24"/>
                <w:lang w:eastAsia="zh-CN"/>
              </w:rPr>
              <w:t xml:space="preserve">, </w:t>
            </w:r>
            <w:proofErr w:type="spellStart"/>
            <w:r w:rsidRPr="0086678F">
              <w:rPr>
                <w:rFonts w:ascii="Times New Roman" w:hAnsi="Times New Roman" w:cs="Times New Roman"/>
                <w:sz w:val="24"/>
                <w:lang w:eastAsia="zh-CN"/>
              </w:rPr>
              <w:t>xlsx</w:t>
            </w:r>
            <w:proofErr w:type="spellEnd"/>
            <w:r w:rsidRPr="0086678F">
              <w:rPr>
                <w:rFonts w:ascii="Times New Roman" w:hAnsi="Times New Roman" w:cs="Times New Roman"/>
                <w:sz w:val="24"/>
                <w:lang w:eastAsia="zh-CN"/>
              </w:rPr>
              <w:t xml:space="preserve">, </w:t>
            </w:r>
            <w:proofErr w:type="spellStart"/>
            <w:r w:rsidRPr="0086678F">
              <w:rPr>
                <w:rFonts w:ascii="Times New Roman" w:hAnsi="Times New Roman" w:cs="Times New Roman"/>
                <w:sz w:val="24"/>
                <w:lang w:eastAsia="zh-CN"/>
              </w:rPr>
              <w:t>ods</w:t>
            </w:r>
            <w:proofErr w:type="spellEnd"/>
            <w:r w:rsidRPr="0086678F">
              <w:rPr>
                <w:rFonts w:ascii="Times New Roman" w:hAnsi="Times New Roman" w:cs="Times New Roman"/>
                <w:sz w:val="24"/>
                <w:lang w:eastAsia="zh-CN"/>
              </w:rPr>
              <w:t xml:space="preserve"> – для документов, содержащих расчеты;</w:t>
            </w:r>
          </w:p>
          <w:p w:rsidR="0086678F" w:rsidRPr="0086678F" w:rsidRDefault="0086678F" w:rsidP="00E91FB2">
            <w:pPr>
              <w:widowControl w:val="0"/>
              <w:autoSpaceDE w:val="0"/>
              <w:autoSpaceDN w:val="0"/>
              <w:ind w:right="-255"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 xml:space="preserve">г) </w:t>
            </w:r>
            <w:proofErr w:type="spellStart"/>
            <w:r w:rsidRPr="0086678F">
              <w:rPr>
                <w:rFonts w:ascii="Times New Roman" w:hAnsi="Times New Roman" w:cs="Times New Roman"/>
                <w:sz w:val="24"/>
                <w:lang w:eastAsia="zh-CN"/>
              </w:rPr>
              <w:t>pdf</w:t>
            </w:r>
            <w:proofErr w:type="spellEnd"/>
            <w:r w:rsidRPr="0086678F">
              <w:rPr>
                <w:rFonts w:ascii="Times New Roman" w:hAnsi="Times New Roman" w:cs="Times New Roman"/>
                <w:sz w:val="24"/>
                <w:lang w:eastAsia="zh-CN"/>
              </w:rPr>
              <w:t xml:space="preserve">, </w:t>
            </w:r>
            <w:proofErr w:type="spellStart"/>
            <w:r w:rsidRPr="0086678F">
              <w:rPr>
                <w:rFonts w:ascii="Times New Roman" w:hAnsi="Times New Roman" w:cs="Times New Roman"/>
                <w:sz w:val="24"/>
                <w:lang w:eastAsia="zh-CN"/>
              </w:rPr>
              <w:t>jpg</w:t>
            </w:r>
            <w:proofErr w:type="spellEnd"/>
            <w:r w:rsidRPr="0086678F">
              <w:rPr>
                <w:rFonts w:ascii="Times New Roman" w:hAnsi="Times New Roman" w:cs="Times New Roman"/>
                <w:sz w:val="24"/>
                <w:lang w:eastAsia="zh-CN"/>
              </w:rPr>
              <w:t xml:space="preserve">, </w:t>
            </w:r>
            <w:proofErr w:type="spellStart"/>
            <w:r w:rsidRPr="0086678F">
              <w:rPr>
                <w:rFonts w:ascii="Times New Roman" w:hAnsi="Times New Roman" w:cs="Times New Roman"/>
                <w:sz w:val="24"/>
                <w:lang w:eastAsia="zh-CN"/>
              </w:rPr>
              <w:t>jpeg</w:t>
            </w:r>
            <w:proofErr w:type="spellEnd"/>
            <w:r w:rsidRPr="0086678F">
              <w:rPr>
                <w:rFonts w:ascii="Times New Roman" w:hAnsi="Times New Roman" w:cs="Times New Roman"/>
                <w:sz w:val="24"/>
                <w:lang w:eastAsia="zh-CN"/>
              </w:rPr>
              <w:t xml:space="preserve"> – для документов с текстовым содержанием, в том числе включающих формулы и (или) графические изображения (за исключением документов, </w:t>
            </w:r>
            <w:r w:rsidRPr="0086678F">
              <w:rPr>
                <w:rFonts w:ascii="Times New Roman" w:hAnsi="Times New Roman" w:cs="Times New Roman"/>
                <w:sz w:val="24"/>
                <w:lang w:eastAsia="zh-CN"/>
              </w:rPr>
              <w:lastRenderedPageBreak/>
              <w:t xml:space="preserve">указанных в подпункте </w:t>
            </w:r>
            <w:r w:rsidR="009246B4">
              <w:rPr>
                <w:rFonts w:ascii="Times New Roman" w:hAnsi="Times New Roman" w:cs="Times New Roman"/>
                <w:sz w:val="24"/>
                <w:lang w:eastAsia="zh-CN"/>
              </w:rPr>
              <w:t>«</w:t>
            </w:r>
            <w:r w:rsidRPr="0086678F">
              <w:rPr>
                <w:rFonts w:ascii="Times New Roman" w:hAnsi="Times New Roman" w:cs="Times New Roman"/>
                <w:sz w:val="24"/>
                <w:lang w:eastAsia="zh-CN"/>
              </w:rPr>
              <w:t>в</w:t>
            </w:r>
            <w:r w:rsidR="009246B4">
              <w:rPr>
                <w:rFonts w:ascii="Times New Roman" w:hAnsi="Times New Roman" w:cs="Times New Roman"/>
                <w:sz w:val="24"/>
                <w:lang w:eastAsia="zh-CN"/>
              </w:rPr>
              <w:t>»</w:t>
            </w:r>
            <w:r w:rsidRPr="0086678F">
              <w:rPr>
                <w:rFonts w:ascii="Times New Roman" w:hAnsi="Times New Roman" w:cs="Times New Roman"/>
                <w:sz w:val="24"/>
                <w:lang w:eastAsia="zh-CN"/>
              </w:rPr>
              <w:t xml:space="preserve"> настоящего пункта), а также документов с графическим содержанием.</w:t>
            </w:r>
          </w:p>
          <w:p w:rsidR="0086678F" w:rsidRPr="0086678F" w:rsidRDefault="0086678F" w:rsidP="00E91FB2">
            <w:pPr>
              <w:widowControl w:val="0"/>
              <w:autoSpaceDE w:val="0"/>
              <w:autoSpaceDN w:val="0"/>
              <w:ind w:right="-113"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6678F">
              <w:rPr>
                <w:rFonts w:ascii="Times New Roman" w:hAnsi="Times New Roman" w:cs="Times New Roman"/>
                <w:sz w:val="24"/>
                <w:lang w:eastAsia="zh-CN"/>
              </w:rPr>
              <w:t>dpi</w:t>
            </w:r>
            <w:proofErr w:type="spellEnd"/>
            <w:r w:rsidRPr="0086678F">
              <w:rPr>
                <w:rFonts w:ascii="Times New Roman" w:hAnsi="Times New Roman" w:cs="Times New Roman"/>
                <w:sz w:val="24"/>
                <w:lang w:eastAsia="zh-CN"/>
              </w:rPr>
              <w:t xml:space="preserve"> (масштаб 1:1) с использованием следующих режимов:</w:t>
            </w:r>
          </w:p>
          <w:p w:rsidR="0086678F" w:rsidRPr="0086678F" w:rsidRDefault="009246B4" w:rsidP="00E91FB2">
            <w:pPr>
              <w:widowControl w:val="0"/>
              <w:autoSpaceDE w:val="0"/>
              <w:autoSpaceDN w:val="0"/>
              <w:ind w:right="-113" w:firstLine="0"/>
              <w:outlineLvl w:val="1"/>
              <w:rPr>
                <w:rFonts w:ascii="Times New Roman" w:hAnsi="Times New Roman" w:cs="Times New Roman"/>
                <w:sz w:val="24"/>
                <w:lang w:eastAsia="zh-CN"/>
              </w:rPr>
            </w:pPr>
            <w:r>
              <w:rPr>
                <w:rFonts w:ascii="Times New Roman" w:hAnsi="Times New Roman" w:cs="Times New Roman"/>
                <w:sz w:val="24"/>
                <w:lang w:eastAsia="zh-CN"/>
              </w:rPr>
              <w:t>«</w:t>
            </w:r>
            <w:r w:rsidR="0086678F" w:rsidRPr="0086678F">
              <w:rPr>
                <w:rFonts w:ascii="Times New Roman" w:hAnsi="Times New Roman" w:cs="Times New Roman"/>
                <w:sz w:val="24"/>
                <w:lang w:eastAsia="zh-CN"/>
              </w:rPr>
              <w:t>черно-белый</w:t>
            </w:r>
            <w:r>
              <w:rPr>
                <w:rFonts w:ascii="Times New Roman" w:hAnsi="Times New Roman" w:cs="Times New Roman"/>
                <w:sz w:val="24"/>
                <w:lang w:eastAsia="zh-CN"/>
              </w:rPr>
              <w:t>»</w:t>
            </w:r>
            <w:r w:rsidR="0086678F" w:rsidRPr="0086678F">
              <w:rPr>
                <w:rFonts w:ascii="Times New Roman" w:hAnsi="Times New Roman" w:cs="Times New Roman"/>
                <w:sz w:val="24"/>
                <w:lang w:eastAsia="zh-CN"/>
              </w:rPr>
              <w:t xml:space="preserve"> (при отсутствии в документе графических изображений и (или) цветного текста);</w:t>
            </w:r>
          </w:p>
          <w:p w:rsidR="0086678F" w:rsidRPr="0086678F" w:rsidRDefault="009246B4" w:rsidP="00E91FB2">
            <w:pPr>
              <w:widowControl w:val="0"/>
              <w:autoSpaceDE w:val="0"/>
              <w:autoSpaceDN w:val="0"/>
              <w:ind w:right="-113" w:firstLine="0"/>
              <w:outlineLvl w:val="1"/>
              <w:rPr>
                <w:rFonts w:ascii="Times New Roman" w:hAnsi="Times New Roman" w:cs="Times New Roman"/>
                <w:sz w:val="24"/>
                <w:lang w:eastAsia="zh-CN"/>
              </w:rPr>
            </w:pPr>
            <w:r>
              <w:rPr>
                <w:rFonts w:ascii="Times New Roman" w:hAnsi="Times New Roman" w:cs="Times New Roman"/>
                <w:sz w:val="24"/>
                <w:lang w:eastAsia="zh-CN"/>
              </w:rPr>
              <w:t>«</w:t>
            </w:r>
            <w:r w:rsidR="0086678F" w:rsidRPr="0086678F">
              <w:rPr>
                <w:rFonts w:ascii="Times New Roman" w:hAnsi="Times New Roman" w:cs="Times New Roman"/>
                <w:sz w:val="24"/>
                <w:lang w:eastAsia="zh-CN"/>
              </w:rPr>
              <w:t>оттенки серого</w:t>
            </w:r>
            <w:r>
              <w:rPr>
                <w:rFonts w:ascii="Times New Roman" w:hAnsi="Times New Roman" w:cs="Times New Roman"/>
                <w:sz w:val="24"/>
                <w:lang w:eastAsia="zh-CN"/>
              </w:rPr>
              <w:t>»</w:t>
            </w:r>
            <w:r w:rsidR="0086678F" w:rsidRPr="0086678F">
              <w:rPr>
                <w:rFonts w:ascii="Times New Roman" w:hAnsi="Times New Roman" w:cs="Times New Roman"/>
                <w:sz w:val="24"/>
                <w:lang w:eastAsia="zh-CN"/>
              </w:rPr>
              <w:t xml:space="preserve"> (при наличии в документе графических изображений, отличных от цветного графического изображения);</w:t>
            </w:r>
          </w:p>
          <w:p w:rsidR="0086678F" w:rsidRPr="0086678F" w:rsidRDefault="009246B4" w:rsidP="00E91FB2">
            <w:pPr>
              <w:widowControl w:val="0"/>
              <w:autoSpaceDE w:val="0"/>
              <w:autoSpaceDN w:val="0"/>
              <w:ind w:right="-113" w:firstLine="0"/>
              <w:outlineLvl w:val="1"/>
              <w:rPr>
                <w:rFonts w:ascii="Times New Roman" w:hAnsi="Times New Roman" w:cs="Times New Roman"/>
                <w:sz w:val="24"/>
                <w:lang w:eastAsia="zh-CN"/>
              </w:rPr>
            </w:pPr>
            <w:r>
              <w:rPr>
                <w:rFonts w:ascii="Times New Roman" w:hAnsi="Times New Roman" w:cs="Times New Roman"/>
                <w:sz w:val="24"/>
                <w:lang w:eastAsia="zh-CN"/>
              </w:rPr>
              <w:t>«</w:t>
            </w:r>
            <w:r w:rsidR="0086678F" w:rsidRPr="0086678F">
              <w:rPr>
                <w:rFonts w:ascii="Times New Roman" w:hAnsi="Times New Roman" w:cs="Times New Roman"/>
                <w:sz w:val="24"/>
                <w:lang w:eastAsia="zh-CN"/>
              </w:rPr>
              <w:t>цветной</w:t>
            </w:r>
            <w:r>
              <w:rPr>
                <w:rFonts w:ascii="Times New Roman" w:hAnsi="Times New Roman" w:cs="Times New Roman"/>
                <w:sz w:val="24"/>
                <w:lang w:eastAsia="zh-CN"/>
              </w:rPr>
              <w:t>»</w:t>
            </w:r>
            <w:r w:rsidR="0086678F" w:rsidRPr="0086678F">
              <w:rPr>
                <w:rFonts w:ascii="Times New Roman" w:hAnsi="Times New Roman" w:cs="Times New Roman"/>
                <w:sz w:val="24"/>
                <w:lang w:eastAsia="zh-CN"/>
              </w:rPr>
              <w:t xml:space="preserve"> или </w:t>
            </w:r>
            <w:r>
              <w:rPr>
                <w:rFonts w:ascii="Times New Roman" w:hAnsi="Times New Roman" w:cs="Times New Roman"/>
                <w:sz w:val="24"/>
                <w:lang w:eastAsia="zh-CN"/>
              </w:rPr>
              <w:t>«</w:t>
            </w:r>
            <w:r w:rsidR="0086678F" w:rsidRPr="0086678F">
              <w:rPr>
                <w:rFonts w:ascii="Times New Roman" w:hAnsi="Times New Roman" w:cs="Times New Roman"/>
                <w:sz w:val="24"/>
                <w:lang w:eastAsia="zh-CN"/>
              </w:rPr>
              <w:t>режим полной цветопередачи</w:t>
            </w:r>
            <w:r>
              <w:rPr>
                <w:rFonts w:ascii="Times New Roman" w:hAnsi="Times New Roman" w:cs="Times New Roman"/>
                <w:sz w:val="24"/>
                <w:lang w:eastAsia="zh-CN"/>
              </w:rPr>
              <w:t>»</w:t>
            </w:r>
            <w:r w:rsidR="0086678F" w:rsidRPr="0086678F">
              <w:rPr>
                <w:rFonts w:ascii="Times New Roman" w:hAnsi="Times New Roman" w:cs="Times New Roman"/>
                <w:sz w:val="24"/>
                <w:lang w:eastAsia="zh-CN"/>
              </w:rPr>
              <w:t xml:space="preserve"> (при наличии в документе цветных графических изображений либо </w:t>
            </w:r>
            <w:r w:rsidR="0086678F" w:rsidRPr="0086678F">
              <w:rPr>
                <w:rFonts w:ascii="Times New Roman" w:hAnsi="Times New Roman" w:cs="Times New Roman"/>
                <w:sz w:val="24"/>
                <w:lang w:eastAsia="zh-CN"/>
              </w:rPr>
              <w:lastRenderedPageBreak/>
              <w:t>цветного текста);</w:t>
            </w:r>
          </w:p>
          <w:p w:rsidR="0086678F" w:rsidRPr="0086678F" w:rsidRDefault="0086678F" w:rsidP="00E91FB2">
            <w:pPr>
              <w:widowControl w:val="0"/>
              <w:autoSpaceDE w:val="0"/>
              <w:autoSpaceDN w:val="0"/>
              <w:ind w:right="-113"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сохранением всех аутентичных признаков подлинности, а именно: графической подписи лица, печати, углового штампа бланка;</w:t>
            </w:r>
          </w:p>
          <w:p w:rsidR="0086678F" w:rsidRPr="0086678F" w:rsidRDefault="0086678F" w:rsidP="00E91FB2">
            <w:pPr>
              <w:widowControl w:val="0"/>
              <w:autoSpaceDE w:val="0"/>
              <w:autoSpaceDN w:val="0"/>
              <w:ind w:right="-113"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rsidR="0086678F" w:rsidRPr="0086678F" w:rsidRDefault="0086678F" w:rsidP="00E91FB2">
            <w:pPr>
              <w:widowControl w:val="0"/>
              <w:autoSpaceDE w:val="0"/>
              <w:autoSpaceDN w:val="0"/>
              <w:ind w:right="-113"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Электронные документы должны обеспечивать:</w:t>
            </w:r>
          </w:p>
          <w:p w:rsidR="0086678F" w:rsidRPr="0086678F" w:rsidRDefault="0086678F" w:rsidP="00E91FB2">
            <w:pPr>
              <w:widowControl w:val="0"/>
              <w:autoSpaceDE w:val="0"/>
              <w:autoSpaceDN w:val="0"/>
              <w:ind w:right="-113"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возможность идентифицировать документ и количество листов в документе;</w:t>
            </w:r>
          </w:p>
          <w:p w:rsidR="0086678F" w:rsidRPr="0086678F" w:rsidRDefault="0086678F" w:rsidP="00E91FB2">
            <w:pPr>
              <w:widowControl w:val="0"/>
              <w:autoSpaceDE w:val="0"/>
              <w:autoSpaceDN w:val="0"/>
              <w:ind w:right="-113"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6678F" w:rsidRPr="0086678F" w:rsidRDefault="0086678F" w:rsidP="00E91FB2">
            <w:pPr>
              <w:widowControl w:val="0"/>
              <w:autoSpaceDE w:val="0"/>
              <w:autoSpaceDN w:val="0"/>
              <w:ind w:right="-113" w:firstLine="0"/>
              <w:outlineLvl w:val="1"/>
              <w:rPr>
                <w:rFonts w:ascii="Times New Roman" w:hAnsi="Times New Roman" w:cs="Times New Roman"/>
                <w:sz w:val="24"/>
                <w:lang w:eastAsia="zh-CN"/>
              </w:rPr>
            </w:pPr>
            <w:r w:rsidRPr="0086678F">
              <w:rPr>
                <w:rFonts w:ascii="Times New Roman" w:hAnsi="Times New Roman" w:cs="Times New Roman"/>
                <w:sz w:val="24"/>
                <w:lang w:eastAsia="zh-CN"/>
              </w:rPr>
              <w:t xml:space="preserve">Документы, подлежащие представлению в форматах </w:t>
            </w:r>
            <w:proofErr w:type="spellStart"/>
            <w:r w:rsidRPr="0086678F">
              <w:rPr>
                <w:rFonts w:ascii="Times New Roman" w:hAnsi="Times New Roman" w:cs="Times New Roman"/>
                <w:sz w:val="24"/>
                <w:lang w:eastAsia="zh-CN"/>
              </w:rPr>
              <w:t>xls</w:t>
            </w:r>
            <w:proofErr w:type="spellEnd"/>
            <w:r w:rsidRPr="0086678F">
              <w:rPr>
                <w:rFonts w:ascii="Times New Roman" w:hAnsi="Times New Roman" w:cs="Times New Roman"/>
                <w:sz w:val="24"/>
                <w:lang w:eastAsia="zh-CN"/>
              </w:rPr>
              <w:t xml:space="preserve">, </w:t>
            </w:r>
            <w:proofErr w:type="spellStart"/>
            <w:r w:rsidRPr="0086678F">
              <w:rPr>
                <w:rFonts w:ascii="Times New Roman" w:hAnsi="Times New Roman" w:cs="Times New Roman"/>
                <w:sz w:val="24"/>
                <w:lang w:eastAsia="zh-CN"/>
              </w:rPr>
              <w:t>xlsx</w:t>
            </w:r>
            <w:proofErr w:type="spellEnd"/>
            <w:r w:rsidRPr="0086678F">
              <w:rPr>
                <w:rFonts w:ascii="Times New Roman" w:hAnsi="Times New Roman" w:cs="Times New Roman"/>
                <w:sz w:val="24"/>
                <w:lang w:eastAsia="zh-CN"/>
              </w:rPr>
              <w:t xml:space="preserve"> или </w:t>
            </w:r>
            <w:proofErr w:type="spellStart"/>
            <w:r w:rsidRPr="0086678F">
              <w:rPr>
                <w:rFonts w:ascii="Times New Roman" w:hAnsi="Times New Roman" w:cs="Times New Roman"/>
                <w:sz w:val="24"/>
                <w:lang w:eastAsia="zh-CN"/>
              </w:rPr>
              <w:t>ods</w:t>
            </w:r>
            <w:proofErr w:type="spellEnd"/>
            <w:r w:rsidRPr="0086678F">
              <w:rPr>
                <w:rFonts w:ascii="Times New Roman" w:hAnsi="Times New Roman" w:cs="Times New Roman"/>
                <w:sz w:val="24"/>
                <w:lang w:eastAsia="zh-CN"/>
              </w:rPr>
              <w:t>, формируются в виде отдельного электронного документа.</w:t>
            </w:r>
          </w:p>
        </w:tc>
      </w:tr>
      <w:tr w:rsidR="00BB202A" w:rsidRPr="0086678F" w:rsidTr="00AE3E0E">
        <w:tc>
          <w:tcPr>
            <w:tcW w:w="562" w:type="dxa"/>
            <w:vAlign w:val="center"/>
          </w:tcPr>
          <w:p w:rsidR="0086678F" w:rsidRPr="0086678F" w:rsidRDefault="0086678F" w:rsidP="001C2B9A">
            <w:pPr>
              <w:widowControl w:val="0"/>
              <w:autoSpaceDE w:val="0"/>
              <w:autoSpaceDN w:val="0"/>
              <w:ind w:right="565"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2</w:t>
            </w:r>
          </w:p>
        </w:tc>
        <w:tc>
          <w:tcPr>
            <w:tcW w:w="5387" w:type="dxa"/>
          </w:tcPr>
          <w:p w:rsidR="0086678F" w:rsidRPr="0086678F" w:rsidRDefault="00BA583C" w:rsidP="006D64A2">
            <w:pPr>
              <w:widowControl w:val="0"/>
              <w:autoSpaceDE w:val="0"/>
              <w:autoSpaceDN w:val="0"/>
              <w:ind w:right="-113"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баланс тепловой мощности;</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1C2B9A">
            <w:pPr>
              <w:widowControl w:val="0"/>
              <w:autoSpaceDE w:val="0"/>
              <w:autoSpaceDN w:val="0"/>
              <w:ind w:right="565"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3</w:t>
            </w:r>
          </w:p>
        </w:tc>
        <w:tc>
          <w:tcPr>
            <w:tcW w:w="5387" w:type="dxa"/>
          </w:tcPr>
          <w:p w:rsidR="0086678F" w:rsidRPr="0086678F" w:rsidRDefault="00BA583C" w:rsidP="006D64A2">
            <w:pPr>
              <w:widowControl w:val="0"/>
              <w:autoSpaceDE w:val="0"/>
              <w:autoSpaceDN w:val="0"/>
              <w:ind w:right="-113"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бухгалтерская и статистическая отчетность за предшествующий период регулирования;</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1C2B9A">
            <w:pPr>
              <w:widowControl w:val="0"/>
              <w:autoSpaceDE w:val="0"/>
              <w:autoSpaceDN w:val="0"/>
              <w:ind w:right="565"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4</w:t>
            </w:r>
          </w:p>
        </w:tc>
        <w:tc>
          <w:tcPr>
            <w:tcW w:w="5387" w:type="dxa"/>
          </w:tcPr>
          <w:p w:rsidR="0086678F" w:rsidRPr="0086678F" w:rsidRDefault="00BA583C" w:rsidP="006D64A2">
            <w:pPr>
              <w:widowControl w:val="0"/>
              <w:tabs>
                <w:tab w:val="left" w:pos="5153"/>
              </w:tabs>
              <w:autoSpaceDE w:val="0"/>
              <w:autoSpaceDN w:val="0"/>
              <w:ind w:right="-113"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1C2B9A">
            <w:pPr>
              <w:widowControl w:val="0"/>
              <w:autoSpaceDE w:val="0"/>
              <w:autoSpaceDN w:val="0"/>
              <w:ind w:right="565"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5</w:t>
            </w:r>
          </w:p>
        </w:tc>
        <w:tc>
          <w:tcPr>
            <w:tcW w:w="5387" w:type="dxa"/>
          </w:tcPr>
          <w:p w:rsidR="0086678F" w:rsidRPr="0086678F" w:rsidRDefault="00BA583C" w:rsidP="006D64A2">
            <w:pPr>
              <w:widowControl w:val="0"/>
              <w:autoSpaceDE w:val="0"/>
              <w:autoSpaceDN w:val="0"/>
              <w:ind w:right="-113"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данные о структуре и ценах потребляемого топлива с учетом перевозки;</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1C2B9A">
            <w:pPr>
              <w:widowControl w:val="0"/>
              <w:autoSpaceDE w:val="0"/>
              <w:autoSpaceDN w:val="0"/>
              <w:ind w:right="565"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6</w:t>
            </w:r>
          </w:p>
        </w:tc>
        <w:tc>
          <w:tcPr>
            <w:tcW w:w="5387" w:type="dxa"/>
          </w:tcPr>
          <w:p w:rsidR="0086678F" w:rsidRPr="0086678F" w:rsidRDefault="00BA583C" w:rsidP="006D64A2">
            <w:pPr>
              <w:widowControl w:val="0"/>
              <w:autoSpaceDE w:val="0"/>
              <w:autoSpaceDN w:val="0"/>
              <w:ind w:right="-113"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1C2B9A">
            <w:pPr>
              <w:widowControl w:val="0"/>
              <w:autoSpaceDE w:val="0"/>
              <w:autoSpaceDN w:val="0"/>
              <w:ind w:right="565"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7</w:t>
            </w:r>
          </w:p>
        </w:tc>
        <w:tc>
          <w:tcPr>
            <w:tcW w:w="5387" w:type="dxa"/>
          </w:tcPr>
          <w:p w:rsidR="0086678F" w:rsidRPr="0086678F" w:rsidRDefault="00BA583C" w:rsidP="006D64A2">
            <w:pPr>
              <w:widowControl w:val="0"/>
              <w:autoSpaceDE w:val="0"/>
              <w:autoSpaceDN w:val="0"/>
              <w:ind w:right="-113"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расчет тарифов на отдельные услуги, оказываемые на рынках электрической и тепловой энергии;</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1C2B9A">
            <w:pPr>
              <w:widowControl w:val="0"/>
              <w:autoSpaceDE w:val="0"/>
              <w:autoSpaceDN w:val="0"/>
              <w:ind w:right="565"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8</w:t>
            </w:r>
          </w:p>
        </w:tc>
        <w:tc>
          <w:tcPr>
            <w:tcW w:w="5387" w:type="dxa"/>
          </w:tcPr>
          <w:p w:rsidR="0086678F" w:rsidRPr="0086678F" w:rsidRDefault="00BA583C" w:rsidP="006D64A2">
            <w:pPr>
              <w:widowControl w:val="0"/>
              <w:autoSpaceDE w:val="0"/>
              <w:autoSpaceDN w:val="0"/>
              <w:ind w:right="-113"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 xml:space="preserve">инвестиционная программа (проект </w:t>
            </w:r>
            <w:r w:rsidRPr="00BA583C">
              <w:rPr>
                <w:rFonts w:ascii="Times New Roman" w:hAnsi="Times New Roman" w:cs="Times New Roman"/>
                <w:sz w:val="24"/>
                <w:lang w:eastAsia="zh-CN"/>
              </w:rPr>
              <w:lastRenderedPageBreak/>
              <w:t>инвестиционной программы) с обоснованием потребности в средствах, необходимых для прямого финансирования и обслуживания заемного капитала;</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1C2B9A">
            <w:pPr>
              <w:widowControl w:val="0"/>
              <w:autoSpaceDE w:val="0"/>
              <w:autoSpaceDN w:val="0"/>
              <w:ind w:right="565"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lastRenderedPageBreak/>
              <w:t>9</w:t>
            </w:r>
          </w:p>
        </w:tc>
        <w:tc>
          <w:tcPr>
            <w:tcW w:w="5387" w:type="dxa"/>
          </w:tcPr>
          <w:p w:rsidR="0086678F" w:rsidRPr="0086678F" w:rsidRDefault="00BA583C" w:rsidP="006D64A2">
            <w:pPr>
              <w:widowControl w:val="0"/>
              <w:tabs>
                <w:tab w:val="left" w:pos="5273"/>
              </w:tabs>
              <w:autoSpaceDE w:val="0"/>
              <w:autoSpaceDN w:val="0"/>
              <w:ind w:left="-57" w:right="-108"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6F2F3E">
            <w:pPr>
              <w:widowControl w:val="0"/>
              <w:autoSpaceDE w:val="0"/>
              <w:autoSpaceDN w:val="0"/>
              <w:ind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10</w:t>
            </w:r>
          </w:p>
        </w:tc>
        <w:tc>
          <w:tcPr>
            <w:tcW w:w="5387" w:type="dxa"/>
          </w:tcPr>
          <w:p w:rsidR="0086678F" w:rsidRPr="0086678F" w:rsidRDefault="00BA583C" w:rsidP="006D64A2">
            <w:pPr>
              <w:widowControl w:val="0"/>
              <w:autoSpaceDE w:val="0"/>
              <w:autoSpaceDN w:val="0"/>
              <w:ind w:left="-57" w:right="-108"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6F2F3E">
            <w:pPr>
              <w:widowControl w:val="0"/>
              <w:autoSpaceDE w:val="0"/>
              <w:autoSpaceDN w:val="0"/>
              <w:ind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11</w:t>
            </w:r>
          </w:p>
        </w:tc>
        <w:tc>
          <w:tcPr>
            <w:tcW w:w="5387" w:type="dxa"/>
          </w:tcPr>
          <w:p w:rsidR="0086678F" w:rsidRPr="0086678F" w:rsidRDefault="00BA583C" w:rsidP="006D64A2">
            <w:pPr>
              <w:widowControl w:val="0"/>
              <w:autoSpaceDE w:val="0"/>
              <w:autoSpaceDN w:val="0"/>
              <w:ind w:left="-57" w:right="-108"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6F2F3E">
            <w:pPr>
              <w:widowControl w:val="0"/>
              <w:autoSpaceDE w:val="0"/>
              <w:autoSpaceDN w:val="0"/>
              <w:ind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12</w:t>
            </w:r>
          </w:p>
        </w:tc>
        <w:tc>
          <w:tcPr>
            <w:tcW w:w="5387" w:type="dxa"/>
          </w:tcPr>
          <w:p w:rsidR="00BA583C" w:rsidRPr="00BA583C" w:rsidRDefault="00BA583C" w:rsidP="006D64A2">
            <w:pPr>
              <w:widowControl w:val="0"/>
              <w:autoSpaceDE w:val="0"/>
              <w:autoSpaceDN w:val="0"/>
              <w:ind w:left="-57" w:right="-108"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BA583C" w:rsidRPr="00BA583C" w:rsidRDefault="00BA583C" w:rsidP="006D64A2">
            <w:pPr>
              <w:widowControl w:val="0"/>
              <w:autoSpaceDE w:val="0"/>
              <w:autoSpaceDN w:val="0"/>
              <w:ind w:left="-57" w:right="-108"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договор, регулирующий условия установки прибора учета электрической энергии, заключенный между потребителем услуг и сетевой организацией;</w:t>
            </w:r>
          </w:p>
          <w:p w:rsidR="0086678F" w:rsidRPr="0086678F" w:rsidRDefault="00BA583C" w:rsidP="006D64A2">
            <w:pPr>
              <w:widowControl w:val="0"/>
              <w:autoSpaceDE w:val="0"/>
              <w:autoSpaceDN w:val="0"/>
              <w:ind w:left="-57" w:right="-108"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вступившее в законную силу решение суда о принудительном взыскании расходов, связанных с установкой прибора учета электрической энергии;</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6F2F3E">
            <w:pPr>
              <w:widowControl w:val="0"/>
              <w:autoSpaceDE w:val="0"/>
              <w:autoSpaceDN w:val="0"/>
              <w:ind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t>13</w:t>
            </w:r>
          </w:p>
        </w:tc>
        <w:tc>
          <w:tcPr>
            <w:tcW w:w="5387" w:type="dxa"/>
          </w:tcPr>
          <w:p w:rsidR="0086678F" w:rsidRPr="0086678F" w:rsidRDefault="00BA583C" w:rsidP="006D64A2">
            <w:pPr>
              <w:widowControl w:val="0"/>
              <w:autoSpaceDE w:val="0"/>
              <w:autoSpaceDN w:val="0"/>
              <w:ind w:left="-57" w:right="-108"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 xml:space="preserve">справка о наличии официального сайта в сети Интернет и выделенного абонентского номера для обращений потребителей услуг по передаче </w:t>
            </w:r>
            <w:r w:rsidRPr="00BA583C">
              <w:rPr>
                <w:rFonts w:ascii="Times New Roman" w:hAnsi="Times New Roman" w:cs="Times New Roman"/>
                <w:sz w:val="24"/>
                <w:lang w:eastAsia="zh-CN"/>
              </w:rPr>
              <w:lastRenderedPageBreak/>
              <w:t>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BB202A" w:rsidRPr="0086678F" w:rsidTr="00AE3E0E">
        <w:tc>
          <w:tcPr>
            <w:tcW w:w="562" w:type="dxa"/>
            <w:vAlign w:val="center"/>
          </w:tcPr>
          <w:p w:rsidR="0086678F" w:rsidRPr="0086678F" w:rsidRDefault="0086678F" w:rsidP="006F2F3E">
            <w:pPr>
              <w:widowControl w:val="0"/>
              <w:autoSpaceDE w:val="0"/>
              <w:autoSpaceDN w:val="0"/>
              <w:ind w:firstLine="0"/>
              <w:jc w:val="center"/>
              <w:outlineLvl w:val="1"/>
              <w:rPr>
                <w:rFonts w:ascii="Times New Roman" w:hAnsi="Times New Roman" w:cs="Times New Roman"/>
                <w:sz w:val="24"/>
                <w:lang w:eastAsia="zh-CN"/>
              </w:rPr>
            </w:pPr>
            <w:r w:rsidRPr="0086678F">
              <w:rPr>
                <w:rFonts w:ascii="Times New Roman" w:hAnsi="Times New Roman" w:cs="Times New Roman"/>
                <w:sz w:val="24"/>
                <w:lang w:eastAsia="zh-CN"/>
              </w:rPr>
              <w:lastRenderedPageBreak/>
              <w:t>14</w:t>
            </w:r>
          </w:p>
        </w:tc>
        <w:tc>
          <w:tcPr>
            <w:tcW w:w="5387" w:type="dxa"/>
          </w:tcPr>
          <w:p w:rsidR="0086678F" w:rsidRPr="0086678F" w:rsidRDefault="00BA583C" w:rsidP="006D64A2">
            <w:pPr>
              <w:widowControl w:val="0"/>
              <w:autoSpaceDE w:val="0"/>
              <w:autoSpaceDN w:val="0"/>
              <w:ind w:left="-57" w:right="-102" w:firstLine="0"/>
              <w:outlineLvl w:val="1"/>
              <w:rPr>
                <w:rFonts w:ascii="Times New Roman" w:hAnsi="Times New Roman" w:cs="Times New Roman"/>
                <w:sz w:val="24"/>
                <w:lang w:eastAsia="zh-CN"/>
              </w:rPr>
            </w:pPr>
            <w:r w:rsidRPr="00BA583C">
              <w:rPr>
                <w:rFonts w:ascii="Times New Roman" w:hAnsi="Times New Roman" w:cs="Times New Roman"/>
                <w:sz w:val="24"/>
                <w:lang w:eastAsia="zh-CN"/>
              </w:rPr>
              <w:t>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пунктах 1 и 2 критериев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w:t>
            </w:r>
            <w:r w:rsidR="00CD1C6A">
              <w:rPr>
                <w:rFonts w:ascii="Times New Roman" w:hAnsi="Times New Roman" w:cs="Times New Roman"/>
                <w:sz w:val="24"/>
                <w:lang w:eastAsia="zh-CN"/>
              </w:rPr>
              <w:t xml:space="preserve">едерации от 28 февраля 2015 г. № 184 </w:t>
            </w:r>
            <w:r w:rsidR="009246B4">
              <w:rPr>
                <w:rFonts w:ascii="Times New Roman" w:hAnsi="Times New Roman" w:cs="Times New Roman"/>
                <w:sz w:val="24"/>
                <w:lang w:eastAsia="zh-CN"/>
              </w:rPr>
              <w:t>«</w:t>
            </w:r>
            <w:r w:rsidRPr="00BA583C">
              <w:rPr>
                <w:rFonts w:ascii="Times New Roman" w:hAnsi="Times New Roman" w:cs="Times New Roman"/>
                <w:sz w:val="24"/>
                <w:lang w:eastAsia="zh-CN"/>
              </w:rPr>
              <w:t>Об отнесении владельцев объектов электросетевого хозяйства к террит</w:t>
            </w:r>
            <w:r w:rsidR="00CD1C6A">
              <w:rPr>
                <w:rFonts w:ascii="Times New Roman" w:hAnsi="Times New Roman" w:cs="Times New Roman"/>
                <w:sz w:val="24"/>
                <w:lang w:eastAsia="zh-CN"/>
              </w:rPr>
              <w:t>ориальным сетевым организациям</w:t>
            </w:r>
            <w:r w:rsidR="009246B4">
              <w:rPr>
                <w:rFonts w:ascii="Times New Roman" w:hAnsi="Times New Roman" w:cs="Times New Roman"/>
                <w:sz w:val="24"/>
                <w:lang w:eastAsia="zh-CN"/>
              </w:rPr>
              <w:t>»</w:t>
            </w:r>
          </w:p>
        </w:tc>
        <w:tc>
          <w:tcPr>
            <w:tcW w:w="1559"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c>
          <w:tcPr>
            <w:tcW w:w="2126" w:type="dxa"/>
            <w:vMerge/>
          </w:tcPr>
          <w:p w:rsidR="0086678F" w:rsidRPr="0086678F" w:rsidRDefault="0086678F" w:rsidP="001C2B9A">
            <w:pPr>
              <w:widowControl w:val="0"/>
              <w:autoSpaceDE w:val="0"/>
              <w:autoSpaceDN w:val="0"/>
              <w:ind w:right="565" w:firstLine="0"/>
              <w:outlineLvl w:val="1"/>
              <w:rPr>
                <w:rFonts w:ascii="Times New Roman" w:hAnsi="Times New Roman" w:cs="Times New Roman"/>
                <w:sz w:val="24"/>
                <w:lang w:eastAsia="zh-CN"/>
              </w:rPr>
            </w:pPr>
          </w:p>
        </w:tc>
      </w:tr>
      <w:tr w:rsidR="00CE5DD3" w:rsidTr="00AE3E0E">
        <w:tblPrEx>
          <w:tblLook w:val="0000" w:firstRow="0" w:lastRow="0" w:firstColumn="0" w:lastColumn="0" w:noHBand="0" w:noVBand="0"/>
        </w:tblPrEx>
        <w:trPr>
          <w:trHeight w:val="105"/>
        </w:trPr>
        <w:tc>
          <w:tcPr>
            <w:tcW w:w="562" w:type="dxa"/>
          </w:tcPr>
          <w:p w:rsidR="00CE5DD3" w:rsidRDefault="00BB202A" w:rsidP="006F2F3E">
            <w:pPr>
              <w:autoSpaceDE w:val="0"/>
              <w:autoSpaceDN w:val="0"/>
              <w:adjustRightInd w:val="0"/>
              <w:ind w:firstLine="0"/>
              <w:jc w:val="right"/>
              <w:outlineLvl w:val="0"/>
              <w:rPr>
                <w:rFonts w:ascii="Times New Roman" w:hAnsi="Times New Roman" w:cs="Times New Roman"/>
                <w:sz w:val="28"/>
                <w:szCs w:val="28"/>
              </w:rPr>
            </w:pPr>
            <w:r>
              <w:rPr>
                <w:rFonts w:ascii="Times New Roman" w:hAnsi="Times New Roman" w:cs="Times New Roman"/>
                <w:sz w:val="28"/>
                <w:szCs w:val="28"/>
              </w:rPr>
              <w:t>15</w:t>
            </w:r>
          </w:p>
        </w:tc>
        <w:tc>
          <w:tcPr>
            <w:tcW w:w="5387" w:type="dxa"/>
          </w:tcPr>
          <w:p w:rsidR="00CE5DD3" w:rsidRPr="00BB202A" w:rsidRDefault="00BB202A" w:rsidP="006D64A2">
            <w:pPr>
              <w:widowControl w:val="0"/>
              <w:autoSpaceDE w:val="0"/>
              <w:autoSpaceDN w:val="0"/>
              <w:ind w:left="-57" w:right="-102"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заявления и обосновывающие материалы, указанные в пункте 6(1)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w:t>
            </w:r>
            <w:r w:rsidR="00CD1C6A">
              <w:rPr>
                <w:rFonts w:ascii="Times New Roman" w:hAnsi="Times New Roman" w:cs="Times New Roman"/>
                <w:sz w:val="24"/>
                <w:lang w:eastAsia="zh-CN"/>
              </w:rPr>
              <w:t xml:space="preserve"> №</w:t>
            </w:r>
            <w:r w:rsidRPr="00BB202A">
              <w:rPr>
                <w:rFonts w:ascii="Times New Roman" w:hAnsi="Times New Roman" w:cs="Times New Roman"/>
                <w:sz w:val="24"/>
                <w:lang w:eastAsia="zh-CN"/>
              </w:rPr>
              <w:t xml:space="preserve"> 861,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w:t>
            </w:r>
            <w:proofErr w:type="spellStart"/>
            <w:r w:rsidRPr="00BB202A">
              <w:rPr>
                <w:rFonts w:ascii="Times New Roman" w:hAnsi="Times New Roman" w:cs="Times New Roman"/>
                <w:sz w:val="24"/>
                <w:lang w:eastAsia="zh-CN"/>
              </w:rPr>
              <w:t>переток</w:t>
            </w:r>
            <w:proofErr w:type="spellEnd"/>
            <w:r w:rsidRPr="00BB202A">
              <w:rPr>
                <w:rFonts w:ascii="Times New Roman" w:hAnsi="Times New Roman" w:cs="Times New Roman"/>
                <w:sz w:val="24"/>
                <w:lang w:eastAsia="zh-CN"/>
              </w:rPr>
              <w:t xml:space="preserve"> электрической энергии;</w:t>
            </w:r>
          </w:p>
        </w:tc>
        <w:tc>
          <w:tcPr>
            <w:tcW w:w="1559"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c>
          <w:tcPr>
            <w:tcW w:w="2126"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r>
      <w:tr w:rsidR="00CE5DD3" w:rsidTr="00AE3E0E">
        <w:tblPrEx>
          <w:tblLook w:val="0000" w:firstRow="0" w:lastRow="0" w:firstColumn="0" w:lastColumn="0" w:noHBand="0" w:noVBand="0"/>
        </w:tblPrEx>
        <w:trPr>
          <w:trHeight w:val="135"/>
        </w:trPr>
        <w:tc>
          <w:tcPr>
            <w:tcW w:w="562" w:type="dxa"/>
          </w:tcPr>
          <w:p w:rsidR="00CE5DD3" w:rsidRDefault="00BB202A" w:rsidP="006F2F3E">
            <w:pPr>
              <w:autoSpaceDE w:val="0"/>
              <w:autoSpaceDN w:val="0"/>
              <w:adjustRightInd w:val="0"/>
              <w:ind w:firstLine="0"/>
              <w:jc w:val="right"/>
              <w:outlineLvl w:val="0"/>
              <w:rPr>
                <w:rFonts w:ascii="Times New Roman" w:hAnsi="Times New Roman" w:cs="Times New Roman"/>
                <w:sz w:val="28"/>
                <w:szCs w:val="28"/>
              </w:rPr>
            </w:pPr>
            <w:r>
              <w:rPr>
                <w:rFonts w:ascii="Times New Roman" w:hAnsi="Times New Roman" w:cs="Times New Roman"/>
                <w:sz w:val="28"/>
                <w:szCs w:val="28"/>
              </w:rPr>
              <w:t>16</w:t>
            </w:r>
          </w:p>
        </w:tc>
        <w:tc>
          <w:tcPr>
            <w:tcW w:w="5387" w:type="dxa"/>
          </w:tcPr>
          <w:p w:rsidR="00CE5DD3" w:rsidRPr="00BB202A" w:rsidRDefault="00BB202A" w:rsidP="006D64A2">
            <w:pPr>
              <w:widowControl w:val="0"/>
              <w:autoSpaceDE w:val="0"/>
              <w:autoSpaceDN w:val="0"/>
              <w:ind w:left="-57" w:right="-102"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 xml:space="preserve">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также документы, подтверждающие </w:t>
            </w:r>
            <w:r w:rsidRPr="00BB202A">
              <w:rPr>
                <w:rFonts w:ascii="Times New Roman" w:hAnsi="Times New Roman" w:cs="Times New Roman"/>
                <w:sz w:val="24"/>
                <w:lang w:eastAsia="zh-CN"/>
              </w:rPr>
              <w:lastRenderedPageBreak/>
              <w:t>право собственности на указанные объекты электросетевого хозяйства, для целей подтверждения соответствия организации пунктам 1 и 2 критериев отнесения владельцев объектов электросетевого хозяйства к территориальным сетевым организациям;</w:t>
            </w:r>
          </w:p>
        </w:tc>
        <w:tc>
          <w:tcPr>
            <w:tcW w:w="1559"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c>
          <w:tcPr>
            <w:tcW w:w="2126"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r>
      <w:tr w:rsidR="00CE5DD3" w:rsidTr="00AE3E0E">
        <w:tblPrEx>
          <w:tblLook w:val="0000" w:firstRow="0" w:lastRow="0" w:firstColumn="0" w:lastColumn="0" w:noHBand="0" w:noVBand="0"/>
        </w:tblPrEx>
        <w:trPr>
          <w:trHeight w:val="120"/>
        </w:trPr>
        <w:tc>
          <w:tcPr>
            <w:tcW w:w="562" w:type="dxa"/>
          </w:tcPr>
          <w:p w:rsidR="00CE5DD3" w:rsidRDefault="00BB202A" w:rsidP="006F2F3E">
            <w:pPr>
              <w:autoSpaceDE w:val="0"/>
              <w:autoSpaceDN w:val="0"/>
              <w:adjustRightInd w:val="0"/>
              <w:ind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17</w:t>
            </w:r>
          </w:p>
        </w:tc>
        <w:tc>
          <w:tcPr>
            <w:tcW w:w="5387" w:type="dxa"/>
          </w:tcPr>
          <w:p w:rsidR="00CE5DD3" w:rsidRPr="00BB202A" w:rsidRDefault="00BB202A" w:rsidP="006D64A2">
            <w:pPr>
              <w:widowControl w:val="0"/>
              <w:autoSpaceDE w:val="0"/>
              <w:autoSpaceDN w:val="0"/>
              <w:ind w:left="-57" w:right="-102"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 xml:space="preserve">заявление о </w:t>
            </w:r>
            <w:proofErr w:type="spellStart"/>
            <w:r w:rsidRPr="00BB202A">
              <w:rPr>
                <w:rFonts w:ascii="Times New Roman" w:hAnsi="Times New Roman" w:cs="Times New Roman"/>
                <w:sz w:val="24"/>
                <w:lang w:eastAsia="zh-CN"/>
              </w:rPr>
              <w:t>ненахождении</w:t>
            </w:r>
            <w:proofErr w:type="spellEnd"/>
            <w:r w:rsidRPr="00BB202A">
              <w:rPr>
                <w:rFonts w:ascii="Times New Roman" w:hAnsi="Times New Roman" w:cs="Times New Roman"/>
                <w:sz w:val="24"/>
                <w:lang w:eastAsia="zh-CN"/>
              </w:rPr>
              <w:t xml:space="preserve"> территориальной сетевой организации под контролем иностранного инвестора (иностранного лица, группы лиц);</w:t>
            </w:r>
          </w:p>
        </w:tc>
        <w:tc>
          <w:tcPr>
            <w:tcW w:w="1559"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c>
          <w:tcPr>
            <w:tcW w:w="2126"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r>
      <w:tr w:rsidR="00CE5DD3" w:rsidTr="00AE3E0E">
        <w:tblPrEx>
          <w:tblLook w:val="0000" w:firstRow="0" w:lastRow="0" w:firstColumn="0" w:lastColumn="0" w:noHBand="0" w:noVBand="0"/>
        </w:tblPrEx>
        <w:trPr>
          <w:trHeight w:val="105"/>
        </w:trPr>
        <w:tc>
          <w:tcPr>
            <w:tcW w:w="562" w:type="dxa"/>
          </w:tcPr>
          <w:p w:rsidR="00CE5DD3" w:rsidRDefault="00BB202A" w:rsidP="006F2F3E">
            <w:pPr>
              <w:autoSpaceDE w:val="0"/>
              <w:autoSpaceDN w:val="0"/>
              <w:adjustRightInd w:val="0"/>
              <w:ind w:firstLine="0"/>
              <w:jc w:val="right"/>
              <w:outlineLvl w:val="0"/>
              <w:rPr>
                <w:rFonts w:ascii="Times New Roman" w:hAnsi="Times New Roman" w:cs="Times New Roman"/>
                <w:sz w:val="28"/>
                <w:szCs w:val="28"/>
              </w:rPr>
            </w:pPr>
            <w:r>
              <w:rPr>
                <w:rFonts w:ascii="Times New Roman" w:hAnsi="Times New Roman" w:cs="Times New Roman"/>
                <w:sz w:val="28"/>
                <w:szCs w:val="28"/>
              </w:rPr>
              <w:t>18</w:t>
            </w:r>
          </w:p>
        </w:tc>
        <w:tc>
          <w:tcPr>
            <w:tcW w:w="5387" w:type="dxa"/>
          </w:tcPr>
          <w:p w:rsidR="00CE5DD3" w:rsidRPr="00BB202A" w:rsidRDefault="00BB202A" w:rsidP="006D64A2">
            <w:pPr>
              <w:widowControl w:val="0"/>
              <w:tabs>
                <w:tab w:val="left" w:pos="5153"/>
              </w:tabs>
              <w:autoSpaceDE w:val="0"/>
              <w:autoSpaceDN w:val="0"/>
              <w:ind w:left="-57" w:right="-102"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перечень лиц, входящих в одну группу лиц с территориальной сетевой организацией (представляется на бумажном носителе и в виде электронной таблицы и графического файла на электронном носителе), с указанием оснований, по которым такие лица составляют группу лиц, по форме представления перечня лиц, входящих в одну группу лиц, утвержденной Федеральной антимонопольной службой;</w:t>
            </w:r>
          </w:p>
        </w:tc>
        <w:tc>
          <w:tcPr>
            <w:tcW w:w="1559"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c>
          <w:tcPr>
            <w:tcW w:w="2126"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r>
      <w:tr w:rsidR="00CE5DD3" w:rsidTr="00AE3E0E">
        <w:tblPrEx>
          <w:tblLook w:val="0000" w:firstRow="0" w:lastRow="0" w:firstColumn="0" w:lastColumn="0" w:noHBand="0" w:noVBand="0"/>
        </w:tblPrEx>
        <w:trPr>
          <w:trHeight w:val="75"/>
        </w:trPr>
        <w:tc>
          <w:tcPr>
            <w:tcW w:w="562" w:type="dxa"/>
          </w:tcPr>
          <w:p w:rsidR="00CE5DD3" w:rsidRDefault="00BB202A" w:rsidP="006F2F3E">
            <w:pPr>
              <w:autoSpaceDE w:val="0"/>
              <w:autoSpaceDN w:val="0"/>
              <w:adjustRightInd w:val="0"/>
              <w:ind w:firstLine="0"/>
              <w:jc w:val="right"/>
              <w:outlineLvl w:val="0"/>
              <w:rPr>
                <w:rFonts w:ascii="Times New Roman" w:hAnsi="Times New Roman" w:cs="Times New Roman"/>
                <w:sz w:val="28"/>
                <w:szCs w:val="28"/>
              </w:rPr>
            </w:pPr>
            <w:r>
              <w:rPr>
                <w:rFonts w:ascii="Times New Roman" w:hAnsi="Times New Roman" w:cs="Times New Roman"/>
                <w:sz w:val="28"/>
                <w:szCs w:val="28"/>
              </w:rPr>
              <w:t>19</w:t>
            </w:r>
          </w:p>
        </w:tc>
        <w:tc>
          <w:tcPr>
            <w:tcW w:w="5387" w:type="dxa"/>
          </w:tcPr>
          <w:p w:rsidR="00CE5DD3" w:rsidRPr="00BB202A" w:rsidRDefault="00BB202A" w:rsidP="00C76D2F">
            <w:pPr>
              <w:widowControl w:val="0"/>
              <w:autoSpaceDE w:val="0"/>
              <w:autoSpaceDN w:val="0"/>
              <w:ind w:left="-57" w:right="-108"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следующие перечни:</w:t>
            </w:r>
            <w:r w:rsidR="00C76D2F" w:rsidRPr="00C76D2F">
              <w:rPr>
                <w:rFonts w:ascii="Times New Roman" w:hAnsi="Times New Roman" w:cs="Times New Roman"/>
                <w:sz w:val="24"/>
                <w:lang w:eastAsia="zh-CN"/>
              </w:rPr>
              <w:t xml:space="preserve"> </w:t>
            </w:r>
            <w:r w:rsidRPr="00BB202A">
              <w:rPr>
                <w:rFonts w:ascii="Times New Roman" w:hAnsi="Times New Roman" w:cs="Times New Roman"/>
                <w:sz w:val="24"/>
                <w:lang w:eastAsia="zh-CN"/>
              </w:rPr>
              <w:t>перечень лиц, которым принадлежит право прямо или косвенно распоряжаться более чем 5 процентами долей (акций) в уставном капитале организации, осуществля</w:t>
            </w:r>
            <w:r w:rsidR="00C76D2F">
              <w:rPr>
                <w:rFonts w:ascii="Times New Roman" w:hAnsi="Times New Roman" w:cs="Times New Roman"/>
                <w:sz w:val="24"/>
                <w:lang w:eastAsia="zh-CN"/>
              </w:rPr>
              <w:t>ющей регулируемую деятельность;</w:t>
            </w:r>
            <w:r w:rsidR="00C76D2F" w:rsidRPr="00C76D2F">
              <w:rPr>
                <w:rFonts w:ascii="Times New Roman" w:hAnsi="Times New Roman" w:cs="Times New Roman"/>
                <w:sz w:val="24"/>
                <w:lang w:eastAsia="zh-CN"/>
              </w:rPr>
              <w:t xml:space="preserve"> </w:t>
            </w:r>
            <w:r w:rsidRPr="00BB202A">
              <w:rPr>
                <w:rFonts w:ascii="Times New Roman" w:hAnsi="Times New Roman" w:cs="Times New Roman"/>
                <w:sz w:val="24"/>
                <w:lang w:eastAsia="zh-CN"/>
              </w:rPr>
              <w:t xml:space="preserve">перечень лиц, прямо или косвенно контролирующих территориальную сетевую организацию, с указанием контролирующих лиц, </w:t>
            </w:r>
            <w:proofErr w:type="spellStart"/>
            <w:r w:rsidRPr="00BB202A">
              <w:rPr>
                <w:rFonts w:ascii="Times New Roman" w:hAnsi="Times New Roman" w:cs="Times New Roman"/>
                <w:sz w:val="24"/>
                <w:lang w:eastAsia="zh-CN"/>
              </w:rPr>
              <w:t>бенефициарных</w:t>
            </w:r>
            <w:proofErr w:type="spellEnd"/>
            <w:r w:rsidRPr="00BB202A">
              <w:rPr>
                <w:rFonts w:ascii="Times New Roman" w:hAnsi="Times New Roman" w:cs="Times New Roman"/>
                <w:sz w:val="24"/>
                <w:lang w:eastAsia="zh-CN"/>
              </w:rPr>
              <w:t xml:space="preserve"> владельцев, выгодоприобретателей. В случае если </w:t>
            </w:r>
            <w:proofErr w:type="spellStart"/>
            <w:r w:rsidRPr="00BB202A">
              <w:rPr>
                <w:rFonts w:ascii="Times New Roman" w:hAnsi="Times New Roman" w:cs="Times New Roman"/>
                <w:sz w:val="24"/>
                <w:lang w:eastAsia="zh-CN"/>
              </w:rPr>
              <w:t>бенефициарным</w:t>
            </w:r>
            <w:proofErr w:type="spellEnd"/>
            <w:r w:rsidRPr="00BB202A">
              <w:rPr>
                <w:rFonts w:ascii="Times New Roman" w:hAnsi="Times New Roman" w:cs="Times New Roman"/>
                <w:sz w:val="24"/>
                <w:lang w:eastAsia="zh-CN"/>
              </w:rPr>
              <w:t xml:space="preserve"> владельцем (выгодоприобретателем) лица, контролирующего такую организацию, является гражданин Российской Федерации, необходимо указать информацию о наличии (об отсутствии) у него иного гражданства, кроме гражданства Российской Федерации, вида на жительство или иного действительного документа, подтверждающего право на постоянное проживание в иностранном государстве (информация представляется в форме собственноручно подписанного заявления указанного гражданина Российской Федерации либо заявления, подписанного уполномоченным представителем, с приложением заверенных копий доверенности на право подавать такие заявления и копии паспорта уполномоченного представителя);</w:t>
            </w:r>
          </w:p>
        </w:tc>
        <w:tc>
          <w:tcPr>
            <w:tcW w:w="1559"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c>
          <w:tcPr>
            <w:tcW w:w="2126"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r>
      <w:tr w:rsidR="00CE5DD3" w:rsidTr="00AE3E0E">
        <w:tblPrEx>
          <w:tblLook w:val="0000" w:firstRow="0" w:lastRow="0" w:firstColumn="0" w:lastColumn="0" w:noHBand="0" w:noVBand="0"/>
        </w:tblPrEx>
        <w:trPr>
          <w:trHeight w:val="90"/>
        </w:trPr>
        <w:tc>
          <w:tcPr>
            <w:tcW w:w="562" w:type="dxa"/>
          </w:tcPr>
          <w:p w:rsidR="00CE5DD3" w:rsidRDefault="00BB202A" w:rsidP="006F2F3E">
            <w:pPr>
              <w:autoSpaceDE w:val="0"/>
              <w:autoSpaceDN w:val="0"/>
              <w:adjustRightInd w:val="0"/>
              <w:ind w:firstLine="0"/>
              <w:jc w:val="right"/>
              <w:outlineLvl w:val="0"/>
              <w:rPr>
                <w:rFonts w:ascii="Times New Roman" w:hAnsi="Times New Roman" w:cs="Times New Roman"/>
                <w:sz w:val="28"/>
                <w:szCs w:val="28"/>
              </w:rPr>
            </w:pPr>
            <w:r>
              <w:rPr>
                <w:rFonts w:ascii="Times New Roman" w:hAnsi="Times New Roman" w:cs="Times New Roman"/>
                <w:sz w:val="28"/>
                <w:szCs w:val="28"/>
              </w:rPr>
              <w:t>20</w:t>
            </w:r>
          </w:p>
        </w:tc>
        <w:tc>
          <w:tcPr>
            <w:tcW w:w="5387" w:type="dxa"/>
          </w:tcPr>
          <w:p w:rsidR="00CE5DD3" w:rsidRPr="00BB202A" w:rsidRDefault="00BB202A" w:rsidP="006D64A2">
            <w:pPr>
              <w:widowControl w:val="0"/>
              <w:autoSpaceDE w:val="0"/>
              <w:autoSpaceDN w:val="0"/>
              <w:ind w:left="-57" w:right="-108"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 xml:space="preserve">информация о временной передаче участником территориальной сетевой организации права распоряжения долями (акциями) территориальной сетевой организации иному лицу на основании договора доверительного управления имуществом, договора залога, договора </w:t>
            </w:r>
            <w:proofErr w:type="spellStart"/>
            <w:r w:rsidRPr="00BB202A">
              <w:rPr>
                <w:rFonts w:ascii="Times New Roman" w:hAnsi="Times New Roman" w:cs="Times New Roman"/>
                <w:sz w:val="24"/>
                <w:lang w:eastAsia="zh-CN"/>
              </w:rPr>
              <w:t>репо</w:t>
            </w:r>
            <w:proofErr w:type="spellEnd"/>
            <w:r w:rsidRPr="00BB202A">
              <w:rPr>
                <w:rFonts w:ascii="Times New Roman" w:hAnsi="Times New Roman" w:cs="Times New Roman"/>
                <w:sz w:val="24"/>
                <w:lang w:eastAsia="zh-CN"/>
              </w:rPr>
              <w:t xml:space="preserve">, обеспечительного платежа, иного соглашения или сделки с указанием наименования или персональных данных такого </w:t>
            </w:r>
            <w:r w:rsidRPr="00BB202A">
              <w:rPr>
                <w:rFonts w:ascii="Times New Roman" w:hAnsi="Times New Roman" w:cs="Times New Roman"/>
                <w:sz w:val="24"/>
                <w:lang w:eastAsia="zh-CN"/>
              </w:rPr>
              <w:lastRenderedPageBreak/>
              <w:t>лица, идентификационного номера налогоплательщика, его местонахождения (в случае если таким лицом является гражданин Российской Федерации, также указываются сведения, предусмотренные подпунктом 21 настоящего пункта);</w:t>
            </w:r>
          </w:p>
        </w:tc>
        <w:tc>
          <w:tcPr>
            <w:tcW w:w="1559"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c>
          <w:tcPr>
            <w:tcW w:w="2126"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r>
      <w:tr w:rsidR="00CE5DD3" w:rsidTr="00AE3E0E">
        <w:tblPrEx>
          <w:tblLook w:val="0000" w:firstRow="0" w:lastRow="0" w:firstColumn="0" w:lastColumn="0" w:noHBand="0" w:noVBand="0"/>
        </w:tblPrEx>
        <w:trPr>
          <w:trHeight w:val="105"/>
        </w:trPr>
        <w:tc>
          <w:tcPr>
            <w:tcW w:w="562" w:type="dxa"/>
          </w:tcPr>
          <w:p w:rsidR="00CE5DD3" w:rsidRDefault="00BB202A" w:rsidP="006F2F3E">
            <w:pPr>
              <w:autoSpaceDE w:val="0"/>
              <w:autoSpaceDN w:val="0"/>
              <w:adjustRightInd w:val="0"/>
              <w:ind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21</w:t>
            </w:r>
          </w:p>
        </w:tc>
        <w:tc>
          <w:tcPr>
            <w:tcW w:w="5387" w:type="dxa"/>
          </w:tcPr>
          <w:p w:rsidR="00CE5DD3" w:rsidRPr="00BB202A" w:rsidRDefault="00BB202A" w:rsidP="006D64A2">
            <w:pPr>
              <w:widowControl w:val="0"/>
              <w:autoSpaceDE w:val="0"/>
              <w:autoSpaceDN w:val="0"/>
              <w:ind w:left="-57" w:right="-108"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информация о наличии договора между участниками (акционерами) территориальной сетевой организации об осуществлении прав участников (акционеров) такой организации,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(акционеров) организации, согласовывать вариант голосования с другими участниками (акционерами), продавать доли (акции) или часть долей (акций) по определенной таким договором цене и (или) при наступлении определенных обстоятельств либо воздерживаться (отказываться) от отчуждения доли (акции) или части долей (акций) до наступления определенных обстоятельств, а также осуществлять согласованно иные действия, связанные с управлением указанной организацией, с созданием, деятельностью, реорганизацией и ликвидацией такой организации;</w:t>
            </w:r>
          </w:p>
        </w:tc>
        <w:tc>
          <w:tcPr>
            <w:tcW w:w="1559"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c>
          <w:tcPr>
            <w:tcW w:w="2126"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r>
      <w:tr w:rsidR="00CE5DD3" w:rsidTr="00AE3E0E">
        <w:tblPrEx>
          <w:tblLook w:val="0000" w:firstRow="0" w:lastRow="0" w:firstColumn="0" w:lastColumn="0" w:noHBand="0" w:noVBand="0"/>
        </w:tblPrEx>
        <w:trPr>
          <w:trHeight w:val="90"/>
        </w:trPr>
        <w:tc>
          <w:tcPr>
            <w:tcW w:w="562" w:type="dxa"/>
          </w:tcPr>
          <w:p w:rsidR="00CE5DD3" w:rsidRDefault="00BB202A" w:rsidP="006F2F3E">
            <w:pPr>
              <w:autoSpaceDE w:val="0"/>
              <w:autoSpaceDN w:val="0"/>
              <w:adjustRightInd w:val="0"/>
              <w:ind w:firstLine="0"/>
              <w:jc w:val="right"/>
              <w:outlineLvl w:val="0"/>
              <w:rPr>
                <w:rFonts w:ascii="Times New Roman" w:hAnsi="Times New Roman" w:cs="Times New Roman"/>
                <w:sz w:val="28"/>
                <w:szCs w:val="28"/>
              </w:rPr>
            </w:pPr>
            <w:r>
              <w:rPr>
                <w:rFonts w:ascii="Times New Roman" w:hAnsi="Times New Roman" w:cs="Times New Roman"/>
                <w:sz w:val="28"/>
                <w:szCs w:val="28"/>
              </w:rPr>
              <w:t>22</w:t>
            </w:r>
          </w:p>
        </w:tc>
        <w:tc>
          <w:tcPr>
            <w:tcW w:w="5387" w:type="dxa"/>
          </w:tcPr>
          <w:p w:rsidR="00CE5DD3" w:rsidRPr="00BB202A" w:rsidRDefault="00BB202A" w:rsidP="006D64A2">
            <w:pPr>
              <w:widowControl w:val="0"/>
              <w:autoSpaceDE w:val="0"/>
              <w:autoSpaceDN w:val="0"/>
              <w:ind w:right="-108"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сведения о заключенных договорах, иных правоустанавливающих документах, условия которых наделяют иностранного инвестора (иностранного лица, группу лиц) правом или полномочием определять решения, принимаемые территориальной сетевой организацией, в том числе условия осуществления такой организацией своей предпринимательской деятельности (в случае их наличия);</w:t>
            </w:r>
          </w:p>
        </w:tc>
        <w:tc>
          <w:tcPr>
            <w:tcW w:w="1559"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c>
          <w:tcPr>
            <w:tcW w:w="2126"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r>
      <w:tr w:rsidR="00CE5DD3" w:rsidTr="00AE3E0E">
        <w:tblPrEx>
          <w:tblLook w:val="0000" w:firstRow="0" w:lastRow="0" w:firstColumn="0" w:lastColumn="0" w:noHBand="0" w:noVBand="0"/>
        </w:tblPrEx>
        <w:trPr>
          <w:trHeight w:val="165"/>
        </w:trPr>
        <w:tc>
          <w:tcPr>
            <w:tcW w:w="562" w:type="dxa"/>
          </w:tcPr>
          <w:p w:rsidR="00CE5DD3" w:rsidRDefault="00BB202A" w:rsidP="006F2F3E">
            <w:pPr>
              <w:autoSpaceDE w:val="0"/>
              <w:autoSpaceDN w:val="0"/>
              <w:adjustRightInd w:val="0"/>
              <w:ind w:firstLine="0"/>
              <w:jc w:val="right"/>
              <w:outlineLvl w:val="0"/>
              <w:rPr>
                <w:rFonts w:ascii="Times New Roman" w:hAnsi="Times New Roman" w:cs="Times New Roman"/>
                <w:sz w:val="28"/>
                <w:szCs w:val="28"/>
              </w:rPr>
            </w:pPr>
            <w:r>
              <w:rPr>
                <w:rFonts w:ascii="Times New Roman" w:hAnsi="Times New Roman" w:cs="Times New Roman"/>
                <w:sz w:val="28"/>
                <w:szCs w:val="28"/>
              </w:rPr>
              <w:t>23</w:t>
            </w:r>
          </w:p>
        </w:tc>
        <w:tc>
          <w:tcPr>
            <w:tcW w:w="5387" w:type="dxa"/>
          </w:tcPr>
          <w:p w:rsidR="00CE5DD3" w:rsidRPr="00BB202A" w:rsidRDefault="00BB202A" w:rsidP="0046177E">
            <w:pPr>
              <w:widowControl w:val="0"/>
              <w:autoSpaceDE w:val="0"/>
              <w:autoSpaceDN w:val="0"/>
              <w:ind w:right="-101"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 xml:space="preserve">сведения о выгодоприобретателях, </w:t>
            </w:r>
            <w:proofErr w:type="spellStart"/>
            <w:r w:rsidRPr="00BB202A">
              <w:rPr>
                <w:rFonts w:ascii="Times New Roman" w:hAnsi="Times New Roman" w:cs="Times New Roman"/>
                <w:sz w:val="24"/>
                <w:lang w:eastAsia="zh-CN"/>
              </w:rPr>
              <w:t>бенефициарных</w:t>
            </w:r>
            <w:proofErr w:type="spellEnd"/>
            <w:r w:rsidRPr="00BB202A">
              <w:rPr>
                <w:rFonts w:ascii="Times New Roman" w:hAnsi="Times New Roman" w:cs="Times New Roman"/>
                <w:sz w:val="24"/>
                <w:lang w:eastAsia="zh-CN"/>
              </w:rPr>
              <w:t xml:space="preserve"> владельцах и контролирующих лицах иностранных юридических лиц, иностранных организаций, не являющихся юридическими лицами, осуществляющих контроль над территориальной сетевой организацией, в соответствии с Правилами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w:t>
            </w:r>
            <w:r w:rsidRPr="00BB202A">
              <w:rPr>
                <w:rFonts w:ascii="Times New Roman" w:hAnsi="Times New Roman" w:cs="Times New Roman"/>
                <w:sz w:val="24"/>
                <w:lang w:eastAsia="zh-CN"/>
              </w:rPr>
              <w:lastRenderedPageBreak/>
              <w:t xml:space="preserve">о своих выгодоприобретателях, </w:t>
            </w:r>
            <w:proofErr w:type="spellStart"/>
            <w:r w:rsidRPr="00BB202A">
              <w:rPr>
                <w:rFonts w:ascii="Times New Roman" w:hAnsi="Times New Roman" w:cs="Times New Roman"/>
                <w:sz w:val="24"/>
                <w:lang w:eastAsia="zh-CN"/>
              </w:rPr>
              <w:t>бенефициарных</w:t>
            </w:r>
            <w:proofErr w:type="spellEnd"/>
            <w:r w:rsidRPr="00BB202A">
              <w:rPr>
                <w:rFonts w:ascii="Times New Roman" w:hAnsi="Times New Roman" w:cs="Times New Roman"/>
                <w:sz w:val="24"/>
                <w:lang w:eastAsia="zh-CN"/>
              </w:rPr>
              <w:t xml:space="preserve"> владельцах и контролирующих лицах, утвержденными постановлением Правительства Российской </w:t>
            </w:r>
            <w:r w:rsidR="00CD1C6A">
              <w:rPr>
                <w:rFonts w:ascii="Times New Roman" w:hAnsi="Times New Roman" w:cs="Times New Roman"/>
                <w:sz w:val="24"/>
                <w:lang w:eastAsia="zh-CN"/>
              </w:rPr>
              <w:t xml:space="preserve">Федерации от 1 декабря 2018 г. № 1456 </w:t>
            </w:r>
            <w:r w:rsidR="009246B4">
              <w:rPr>
                <w:rFonts w:ascii="Times New Roman" w:hAnsi="Times New Roman" w:cs="Times New Roman"/>
                <w:sz w:val="24"/>
                <w:lang w:eastAsia="zh-CN"/>
              </w:rPr>
              <w:t>«</w:t>
            </w:r>
            <w:r w:rsidRPr="00BB202A">
              <w:rPr>
                <w:rFonts w:ascii="Times New Roman" w:hAnsi="Times New Roman" w:cs="Times New Roman"/>
                <w:sz w:val="24"/>
                <w:lang w:eastAsia="zh-CN"/>
              </w:rPr>
              <w:t xml:space="preserve">Об утверждении Правил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w:t>
            </w:r>
            <w:proofErr w:type="spellStart"/>
            <w:r w:rsidRPr="00BB202A">
              <w:rPr>
                <w:rFonts w:ascii="Times New Roman" w:hAnsi="Times New Roman" w:cs="Times New Roman"/>
                <w:sz w:val="24"/>
                <w:lang w:eastAsia="zh-CN"/>
              </w:rPr>
              <w:t>бенефициарных</w:t>
            </w:r>
            <w:proofErr w:type="spellEnd"/>
            <w:r w:rsidRPr="00BB202A">
              <w:rPr>
                <w:rFonts w:ascii="Times New Roman" w:hAnsi="Times New Roman" w:cs="Times New Roman"/>
                <w:sz w:val="24"/>
                <w:lang w:eastAsia="zh-CN"/>
              </w:rPr>
              <w:t xml:space="preserve"> вл</w:t>
            </w:r>
            <w:r w:rsidR="00CD1C6A">
              <w:rPr>
                <w:rFonts w:ascii="Times New Roman" w:hAnsi="Times New Roman" w:cs="Times New Roman"/>
                <w:sz w:val="24"/>
                <w:lang w:eastAsia="zh-CN"/>
              </w:rPr>
              <w:t>адельцах и контролирующих лицах</w:t>
            </w:r>
            <w:r w:rsidR="009246B4">
              <w:rPr>
                <w:rFonts w:ascii="Times New Roman" w:hAnsi="Times New Roman" w:cs="Times New Roman"/>
                <w:sz w:val="24"/>
                <w:lang w:eastAsia="zh-CN"/>
              </w:rPr>
              <w:t>»</w:t>
            </w:r>
            <w:r w:rsidRPr="00BB202A">
              <w:rPr>
                <w:rFonts w:ascii="Times New Roman" w:hAnsi="Times New Roman" w:cs="Times New Roman"/>
                <w:sz w:val="24"/>
                <w:lang w:eastAsia="zh-CN"/>
              </w:rPr>
              <w:t>;</w:t>
            </w:r>
          </w:p>
        </w:tc>
        <w:tc>
          <w:tcPr>
            <w:tcW w:w="1559"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c>
          <w:tcPr>
            <w:tcW w:w="2126"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r>
      <w:tr w:rsidR="00CE5DD3" w:rsidTr="00AE3E0E">
        <w:tblPrEx>
          <w:tblLook w:val="0000" w:firstRow="0" w:lastRow="0" w:firstColumn="0" w:lastColumn="0" w:noHBand="0" w:noVBand="0"/>
        </w:tblPrEx>
        <w:trPr>
          <w:trHeight w:val="240"/>
        </w:trPr>
        <w:tc>
          <w:tcPr>
            <w:tcW w:w="562" w:type="dxa"/>
          </w:tcPr>
          <w:p w:rsidR="00CE5DD3" w:rsidRDefault="00BB202A" w:rsidP="006F2F3E">
            <w:pPr>
              <w:autoSpaceDE w:val="0"/>
              <w:autoSpaceDN w:val="0"/>
              <w:adjustRightInd w:val="0"/>
              <w:ind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24</w:t>
            </w:r>
          </w:p>
        </w:tc>
        <w:tc>
          <w:tcPr>
            <w:tcW w:w="5387" w:type="dxa"/>
          </w:tcPr>
          <w:p w:rsidR="00BB202A" w:rsidRPr="00BB202A" w:rsidRDefault="00BB202A" w:rsidP="006D64A2">
            <w:pPr>
              <w:widowControl w:val="0"/>
              <w:tabs>
                <w:tab w:val="left" w:pos="5153"/>
              </w:tabs>
              <w:autoSpaceDE w:val="0"/>
              <w:autoSpaceDN w:val="0"/>
              <w:ind w:right="-108"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 документов, подтверждающих указанные сведения.</w:t>
            </w:r>
          </w:p>
          <w:p w:rsidR="00CE5DD3" w:rsidRPr="00BB202A" w:rsidRDefault="00BB202A" w:rsidP="0046177E">
            <w:pPr>
              <w:widowControl w:val="0"/>
              <w:autoSpaceDE w:val="0"/>
              <w:autoSpaceDN w:val="0"/>
              <w:ind w:right="-101" w:firstLine="0"/>
              <w:outlineLvl w:val="1"/>
              <w:rPr>
                <w:rFonts w:ascii="Times New Roman" w:hAnsi="Times New Roman" w:cs="Times New Roman"/>
                <w:sz w:val="24"/>
                <w:lang w:eastAsia="zh-CN"/>
              </w:rPr>
            </w:pPr>
            <w:r w:rsidRPr="00BB202A">
              <w:rPr>
                <w:rFonts w:ascii="Times New Roman" w:hAnsi="Times New Roman" w:cs="Times New Roman"/>
                <w:sz w:val="24"/>
                <w:lang w:eastAsia="zh-CN"/>
              </w:rPr>
              <w:t>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подпунктами 5, 13, 14 настоящего пункта, в отношении реорганизованной организации (реорганизованных организаций).</w:t>
            </w:r>
          </w:p>
        </w:tc>
        <w:tc>
          <w:tcPr>
            <w:tcW w:w="1559"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c>
          <w:tcPr>
            <w:tcW w:w="2126" w:type="dxa"/>
            <w:vMerge/>
          </w:tcPr>
          <w:p w:rsidR="00CE5DD3" w:rsidRDefault="00CE5DD3" w:rsidP="001C2B9A">
            <w:pPr>
              <w:autoSpaceDE w:val="0"/>
              <w:autoSpaceDN w:val="0"/>
              <w:adjustRightInd w:val="0"/>
              <w:ind w:right="565" w:firstLine="0"/>
              <w:jc w:val="right"/>
              <w:outlineLvl w:val="0"/>
              <w:rPr>
                <w:rFonts w:ascii="Times New Roman" w:hAnsi="Times New Roman" w:cs="Times New Roman"/>
                <w:sz w:val="28"/>
                <w:szCs w:val="28"/>
              </w:rPr>
            </w:pPr>
          </w:p>
        </w:tc>
      </w:tr>
    </w:tbl>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AE3E0E" w:rsidRDefault="00AE3E0E" w:rsidP="00C76D2F">
      <w:pPr>
        <w:autoSpaceDE w:val="0"/>
        <w:autoSpaceDN w:val="0"/>
        <w:adjustRightInd w:val="0"/>
        <w:ind w:left="4961" w:right="567" w:firstLine="0"/>
        <w:jc w:val="both"/>
        <w:outlineLvl w:val="0"/>
        <w:rPr>
          <w:rFonts w:ascii="Times New Roman" w:hAnsi="Times New Roman" w:cs="Times New Roman"/>
          <w:sz w:val="28"/>
          <w:szCs w:val="28"/>
        </w:rPr>
      </w:pPr>
    </w:p>
    <w:p w:rsidR="001C2B9A" w:rsidRPr="00070368" w:rsidRDefault="001C2B9A" w:rsidP="00C76D2F">
      <w:pPr>
        <w:autoSpaceDE w:val="0"/>
        <w:autoSpaceDN w:val="0"/>
        <w:adjustRightInd w:val="0"/>
        <w:ind w:left="4961" w:right="567" w:firstLine="0"/>
        <w:jc w:val="both"/>
        <w:outlineLvl w:val="0"/>
        <w:rPr>
          <w:rFonts w:ascii="Times New Roman" w:hAnsi="Times New Roman" w:cs="Times New Roman"/>
          <w:sz w:val="28"/>
          <w:szCs w:val="28"/>
        </w:rPr>
      </w:pPr>
      <w:r w:rsidRPr="00070368">
        <w:rPr>
          <w:rFonts w:ascii="Times New Roman" w:hAnsi="Times New Roman" w:cs="Times New Roman"/>
          <w:sz w:val="28"/>
          <w:szCs w:val="28"/>
        </w:rPr>
        <w:lastRenderedPageBreak/>
        <w:t>П</w:t>
      </w:r>
      <w:r>
        <w:rPr>
          <w:rFonts w:ascii="Times New Roman" w:hAnsi="Times New Roman" w:cs="Times New Roman"/>
          <w:sz w:val="28"/>
          <w:szCs w:val="28"/>
        </w:rPr>
        <w:t>риложение 4</w:t>
      </w:r>
    </w:p>
    <w:p w:rsidR="001C2B9A" w:rsidRPr="001C2B9A" w:rsidRDefault="001C2B9A" w:rsidP="001C2B9A">
      <w:pPr>
        <w:autoSpaceDE w:val="0"/>
        <w:autoSpaceDN w:val="0"/>
        <w:adjustRightInd w:val="0"/>
        <w:ind w:left="4961" w:right="567" w:firstLine="0"/>
        <w:jc w:val="both"/>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r w:rsidRPr="00070368">
        <w:rPr>
          <w:rFonts w:ascii="Times New Roman" w:hAnsi="Times New Roman" w:cs="Times New Roman"/>
          <w:sz w:val="28"/>
          <w:szCs w:val="28"/>
        </w:rPr>
        <w:t>предоставления Государственным комитетом</w:t>
      </w:r>
      <w:r>
        <w:rPr>
          <w:rFonts w:ascii="Times New Roman" w:hAnsi="Times New Roman" w:cs="Times New Roman"/>
          <w:sz w:val="28"/>
          <w:szCs w:val="28"/>
        </w:rPr>
        <w:t xml:space="preserve"> </w:t>
      </w:r>
      <w:r w:rsidRPr="00070368">
        <w:rPr>
          <w:rFonts w:ascii="Times New Roman" w:hAnsi="Times New Roman" w:cs="Times New Roman"/>
          <w:sz w:val="28"/>
          <w:szCs w:val="28"/>
        </w:rPr>
        <w:t>Республики Татарстан по тарифам</w:t>
      </w:r>
      <w:r>
        <w:rPr>
          <w:rFonts w:ascii="Times New Roman" w:hAnsi="Times New Roman" w:cs="Times New Roman"/>
          <w:sz w:val="28"/>
          <w:szCs w:val="28"/>
        </w:rPr>
        <w:t xml:space="preserve"> </w:t>
      </w:r>
      <w:r w:rsidRPr="00070368">
        <w:rPr>
          <w:rFonts w:ascii="Times New Roman" w:hAnsi="Times New Roman" w:cs="Times New Roman"/>
          <w:sz w:val="28"/>
          <w:szCs w:val="28"/>
        </w:rPr>
        <w:t>государственной услуги по установлению</w:t>
      </w:r>
      <w:r>
        <w:rPr>
          <w:rFonts w:ascii="Times New Roman" w:hAnsi="Times New Roman" w:cs="Times New Roman"/>
          <w:sz w:val="28"/>
          <w:szCs w:val="28"/>
        </w:rPr>
        <w:t xml:space="preserve"> </w:t>
      </w:r>
      <w:r w:rsidRPr="00070368">
        <w:rPr>
          <w:rFonts w:ascii="Times New Roman" w:hAnsi="Times New Roman" w:cs="Times New Roman"/>
          <w:sz w:val="28"/>
          <w:szCs w:val="28"/>
        </w:rPr>
        <w:t>цен (тарифов) в электроэнергетике и</w:t>
      </w:r>
      <w:r>
        <w:rPr>
          <w:rFonts w:ascii="Times New Roman" w:hAnsi="Times New Roman" w:cs="Times New Roman"/>
          <w:sz w:val="28"/>
          <w:szCs w:val="28"/>
        </w:rPr>
        <w:t xml:space="preserve"> </w:t>
      </w:r>
      <w:r w:rsidRPr="00070368">
        <w:rPr>
          <w:rFonts w:ascii="Times New Roman" w:hAnsi="Times New Roman" w:cs="Times New Roman"/>
          <w:sz w:val="28"/>
          <w:szCs w:val="28"/>
        </w:rPr>
        <w:t>установление сбытовых надбавок</w:t>
      </w:r>
      <w:r>
        <w:rPr>
          <w:rFonts w:ascii="Times New Roman" w:hAnsi="Times New Roman" w:cs="Times New Roman"/>
          <w:sz w:val="28"/>
          <w:szCs w:val="28"/>
        </w:rPr>
        <w:t xml:space="preserve"> </w:t>
      </w:r>
      <w:r w:rsidRPr="00070368">
        <w:rPr>
          <w:rFonts w:ascii="Times New Roman" w:hAnsi="Times New Roman" w:cs="Times New Roman"/>
          <w:sz w:val="28"/>
          <w:szCs w:val="28"/>
        </w:rPr>
        <w:t>гарантирующих поставщиков</w:t>
      </w:r>
      <w:r>
        <w:rPr>
          <w:rFonts w:ascii="Times New Roman" w:hAnsi="Times New Roman" w:cs="Times New Roman"/>
          <w:sz w:val="28"/>
          <w:szCs w:val="28"/>
        </w:rPr>
        <w:t xml:space="preserve"> </w:t>
      </w:r>
      <w:r w:rsidRPr="0029430A">
        <w:rPr>
          <w:rFonts w:ascii="Times New Roman" w:hAnsi="Times New Roman" w:cs="Times New Roman"/>
          <w:sz w:val="28"/>
          <w:szCs w:val="28"/>
        </w:rPr>
        <w:t>электрической энергии</w:t>
      </w:r>
    </w:p>
    <w:p w:rsidR="008A26D1" w:rsidRPr="008A26D1" w:rsidRDefault="008A26D1" w:rsidP="001C2B9A">
      <w:pPr>
        <w:widowControl w:val="0"/>
        <w:shd w:val="clear" w:color="auto" w:fill="FFFFFF" w:themeFill="background1"/>
        <w:autoSpaceDE w:val="0"/>
        <w:autoSpaceDN w:val="0"/>
        <w:ind w:right="565"/>
        <w:jc w:val="center"/>
        <w:outlineLvl w:val="1"/>
        <w:rPr>
          <w:rFonts w:ascii="Times New Roman" w:hAnsi="Times New Roman" w:cs="Times New Roman"/>
          <w:sz w:val="28"/>
          <w:szCs w:val="28"/>
          <w:lang w:eastAsia="zh-CN"/>
        </w:rPr>
      </w:pPr>
    </w:p>
    <w:p w:rsidR="008A26D1" w:rsidRPr="008A26D1" w:rsidRDefault="008A26D1" w:rsidP="001C2B9A">
      <w:pPr>
        <w:widowControl w:val="0"/>
        <w:shd w:val="clear" w:color="auto" w:fill="FFFFFF" w:themeFill="background1"/>
        <w:autoSpaceDE w:val="0"/>
        <w:autoSpaceDN w:val="0"/>
        <w:ind w:right="565"/>
        <w:jc w:val="center"/>
        <w:outlineLvl w:val="1"/>
        <w:rPr>
          <w:rFonts w:ascii="Times New Roman" w:hAnsi="Times New Roman" w:cs="Times New Roman"/>
          <w:sz w:val="28"/>
          <w:szCs w:val="28"/>
          <w:lang w:eastAsia="zh-CN"/>
        </w:rPr>
      </w:pPr>
      <w:r w:rsidRPr="008A26D1">
        <w:rPr>
          <w:rFonts w:ascii="Times New Roman" w:hAnsi="Times New Roman" w:cs="Times New Roman"/>
          <w:sz w:val="28"/>
          <w:szCs w:val="28"/>
          <w:lang w:eastAsia="zh-CN"/>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основания для приостановления государственной услуги или отказа в предоставлении государственной услуги в табличной форме</w:t>
      </w:r>
    </w:p>
    <w:p w:rsidR="008A26D1" w:rsidRPr="000F5B1C" w:rsidRDefault="008A26D1" w:rsidP="001C2B9A">
      <w:pPr>
        <w:widowControl w:val="0"/>
        <w:shd w:val="clear" w:color="auto" w:fill="FFFFFF" w:themeFill="background1"/>
        <w:autoSpaceDE w:val="0"/>
        <w:autoSpaceDN w:val="0"/>
        <w:ind w:right="565" w:firstLine="0"/>
        <w:jc w:val="center"/>
        <w:outlineLvl w:val="1"/>
        <w:rPr>
          <w:sz w:val="24"/>
          <w:lang w:eastAsia="zh-CN"/>
        </w:rPr>
      </w:pPr>
    </w:p>
    <w:tbl>
      <w:tblPr>
        <w:tblStyle w:val="aa"/>
        <w:tblW w:w="0" w:type="auto"/>
        <w:tblLook w:val="04A0" w:firstRow="1" w:lastRow="0" w:firstColumn="1" w:lastColumn="0" w:noHBand="0" w:noVBand="1"/>
      </w:tblPr>
      <w:tblGrid>
        <w:gridCol w:w="1105"/>
        <w:gridCol w:w="5469"/>
        <w:gridCol w:w="3285"/>
      </w:tblGrid>
      <w:tr w:rsidR="008A26D1" w:rsidRPr="000F5B1C" w:rsidTr="00E3686A">
        <w:tc>
          <w:tcPr>
            <w:tcW w:w="1101" w:type="dxa"/>
            <w:vAlign w:val="center"/>
          </w:tcPr>
          <w:p w:rsidR="008A26D1" w:rsidRPr="008A26D1" w:rsidRDefault="008A26D1" w:rsidP="001C2B9A">
            <w:pPr>
              <w:widowControl w:val="0"/>
              <w:autoSpaceDE w:val="0"/>
              <w:autoSpaceDN w:val="0"/>
              <w:ind w:right="565" w:firstLine="0"/>
              <w:jc w:val="center"/>
              <w:outlineLvl w:val="1"/>
              <w:rPr>
                <w:rFonts w:ascii="Times New Roman" w:hAnsi="Times New Roman" w:cs="Times New Roman"/>
                <w:sz w:val="24"/>
                <w:lang w:eastAsia="zh-CN"/>
              </w:rPr>
            </w:pPr>
            <w:r w:rsidRPr="008A26D1">
              <w:rPr>
                <w:rFonts w:ascii="Times New Roman" w:hAnsi="Times New Roman" w:cs="Times New Roman"/>
                <w:sz w:val="24"/>
                <w:lang w:eastAsia="zh-CN"/>
              </w:rPr>
              <w:t>№ п/п</w:t>
            </w:r>
          </w:p>
        </w:tc>
        <w:tc>
          <w:tcPr>
            <w:tcW w:w="5469" w:type="dxa"/>
            <w:vAlign w:val="center"/>
          </w:tcPr>
          <w:p w:rsidR="008A26D1" w:rsidRPr="008A26D1" w:rsidRDefault="008A26D1" w:rsidP="001C2B9A">
            <w:pPr>
              <w:widowControl w:val="0"/>
              <w:tabs>
                <w:tab w:val="left" w:pos="615"/>
                <w:tab w:val="center" w:pos="2626"/>
              </w:tabs>
              <w:autoSpaceDE w:val="0"/>
              <w:autoSpaceDN w:val="0"/>
              <w:ind w:right="565" w:firstLine="0"/>
              <w:jc w:val="center"/>
              <w:outlineLvl w:val="1"/>
              <w:rPr>
                <w:rFonts w:ascii="Times New Roman" w:hAnsi="Times New Roman" w:cs="Times New Roman"/>
                <w:sz w:val="24"/>
              </w:rPr>
            </w:pPr>
            <w:r w:rsidRPr="008A26D1">
              <w:rPr>
                <w:rFonts w:ascii="Times New Roman" w:hAnsi="Times New Roman" w:cs="Times New Roman"/>
                <w:sz w:val="24"/>
              </w:rPr>
              <w:t>Наименования основания</w:t>
            </w:r>
          </w:p>
        </w:tc>
        <w:tc>
          <w:tcPr>
            <w:tcW w:w="3285" w:type="dxa"/>
            <w:vAlign w:val="center"/>
          </w:tcPr>
          <w:p w:rsidR="008A26D1" w:rsidRPr="008A26D1" w:rsidRDefault="008A26D1" w:rsidP="001C2B9A">
            <w:pPr>
              <w:widowControl w:val="0"/>
              <w:autoSpaceDE w:val="0"/>
              <w:autoSpaceDN w:val="0"/>
              <w:ind w:right="565" w:firstLine="0"/>
              <w:jc w:val="center"/>
              <w:outlineLvl w:val="1"/>
              <w:rPr>
                <w:rFonts w:ascii="Times New Roman" w:hAnsi="Times New Roman" w:cs="Times New Roman"/>
                <w:sz w:val="24"/>
                <w:lang w:eastAsia="zh-CN"/>
              </w:rPr>
            </w:pPr>
            <w:r w:rsidRPr="008A26D1">
              <w:rPr>
                <w:rFonts w:ascii="Times New Roman" w:hAnsi="Times New Roman" w:cs="Times New Roman"/>
                <w:sz w:val="24"/>
              </w:rPr>
              <w:t>Исчерпывающий перечень оснований</w:t>
            </w:r>
          </w:p>
        </w:tc>
      </w:tr>
      <w:tr w:rsidR="008A26D1" w:rsidRPr="000F5B1C" w:rsidTr="00E3686A">
        <w:tc>
          <w:tcPr>
            <w:tcW w:w="1101" w:type="dxa"/>
            <w:vAlign w:val="center"/>
          </w:tcPr>
          <w:p w:rsidR="008A26D1" w:rsidRPr="008A26D1" w:rsidRDefault="008A26D1" w:rsidP="00C76D2F">
            <w:pPr>
              <w:widowControl w:val="0"/>
              <w:autoSpaceDE w:val="0"/>
              <w:autoSpaceDN w:val="0"/>
              <w:ind w:firstLine="0"/>
              <w:jc w:val="center"/>
              <w:outlineLvl w:val="1"/>
              <w:rPr>
                <w:rFonts w:ascii="Times New Roman" w:hAnsi="Times New Roman" w:cs="Times New Roman"/>
                <w:sz w:val="24"/>
                <w:lang w:eastAsia="zh-CN"/>
              </w:rPr>
            </w:pPr>
            <w:r w:rsidRPr="008A26D1">
              <w:rPr>
                <w:rFonts w:ascii="Times New Roman" w:hAnsi="Times New Roman" w:cs="Times New Roman"/>
                <w:sz w:val="24"/>
                <w:lang w:eastAsia="zh-CN"/>
              </w:rPr>
              <w:t>1</w:t>
            </w:r>
          </w:p>
        </w:tc>
        <w:tc>
          <w:tcPr>
            <w:tcW w:w="5469" w:type="dxa"/>
            <w:vAlign w:val="center"/>
          </w:tcPr>
          <w:p w:rsidR="008A26D1" w:rsidRPr="008A26D1" w:rsidRDefault="008A26D1" w:rsidP="00126C28">
            <w:pPr>
              <w:widowControl w:val="0"/>
              <w:autoSpaceDE w:val="0"/>
              <w:autoSpaceDN w:val="0"/>
              <w:ind w:firstLine="0"/>
              <w:outlineLvl w:val="1"/>
              <w:rPr>
                <w:rFonts w:ascii="Times New Roman" w:hAnsi="Times New Roman" w:cs="Times New Roman"/>
                <w:sz w:val="24"/>
                <w:lang w:eastAsia="zh-CN"/>
              </w:rPr>
            </w:pPr>
            <w:r w:rsidRPr="008A26D1">
              <w:rPr>
                <w:rFonts w:ascii="Times New Roman" w:hAnsi="Times New Roman" w:cs="Times New Roman"/>
                <w:sz w:val="24"/>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p>
        </w:tc>
        <w:tc>
          <w:tcPr>
            <w:tcW w:w="3285" w:type="dxa"/>
            <w:vAlign w:val="center"/>
          </w:tcPr>
          <w:p w:rsidR="008A26D1" w:rsidRPr="008A26D1" w:rsidRDefault="008A26D1" w:rsidP="00C76D2F">
            <w:pPr>
              <w:widowControl w:val="0"/>
              <w:autoSpaceDE w:val="0"/>
              <w:autoSpaceDN w:val="0"/>
              <w:ind w:firstLine="0"/>
              <w:jc w:val="center"/>
              <w:outlineLvl w:val="1"/>
              <w:rPr>
                <w:rFonts w:ascii="Times New Roman" w:hAnsi="Times New Roman" w:cs="Times New Roman"/>
                <w:sz w:val="24"/>
                <w:lang w:eastAsia="zh-CN"/>
              </w:rPr>
            </w:pPr>
            <w:r w:rsidRPr="008A26D1">
              <w:rPr>
                <w:rFonts w:ascii="Times New Roman" w:hAnsi="Times New Roman" w:cs="Times New Roman"/>
                <w:sz w:val="24"/>
                <w:lang w:eastAsia="zh-CN"/>
              </w:rPr>
              <w:t>Отсутствуют</w:t>
            </w:r>
          </w:p>
        </w:tc>
      </w:tr>
      <w:tr w:rsidR="008A26D1" w:rsidRPr="000F5B1C" w:rsidTr="00E3686A">
        <w:tc>
          <w:tcPr>
            <w:tcW w:w="1101" w:type="dxa"/>
            <w:vAlign w:val="center"/>
          </w:tcPr>
          <w:p w:rsidR="008A26D1" w:rsidRPr="008A26D1" w:rsidRDefault="008A26D1" w:rsidP="00C76D2F">
            <w:pPr>
              <w:widowControl w:val="0"/>
              <w:autoSpaceDE w:val="0"/>
              <w:autoSpaceDN w:val="0"/>
              <w:ind w:firstLine="0"/>
              <w:jc w:val="center"/>
              <w:outlineLvl w:val="1"/>
              <w:rPr>
                <w:rFonts w:ascii="Times New Roman" w:hAnsi="Times New Roman" w:cs="Times New Roman"/>
                <w:sz w:val="24"/>
                <w:lang w:eastAsia="zh-CN"/>
              </w:rPr>
            </w:pPr>
            <w:r w:rsidRPr="008A26D1">
              <w:rPr>
                <w:rFonts w:ascii="Times New Roman" w:hAnsi="Times New Roman" w:cs="Times New Roman"/>
                <w:sz w:val="24"/>
                <w:lang w:eastAsia="zh-CN"/>
              </w:rPr>
              <w:t>2</w:t>
            </w:r>
          </w:p>
        </w:tc>
        <w:tc>
          <w:tcPr>
            <w:tcW w:w="5469" w:type="dxa"/>
            <w:vAlign w:val="center"/>
          </w:tcPr>
          <w:p w:rsidR="008A26D1" w:rsidRPr="008A26D1" w:rsidRDefault="008A26D1" w:rsidP="00126C28">
            <w:pPr>
              <w:widowControl w:val="0"/>
              <w:autoSpaceDE w:val="0"/>
              <w:autoSpaceDN w:val="0"/>
              <w:ind w:firstLine="0"/>
              <w:outlineLvl w:val="1"/>
              <w:rPr>
                <w:rFonts w:ascii="Times New Roman" w:hAnsi="Times New Roman" w:cs="Times New Roman"/>
                <w:sz w:val="24"/>
                <w:lang w:eastAsia="zh-CN"/>
              </w:rPr>
            </w:pPr>
            <w:r w:rsidRPr="008A26D1">
              <w:rPr>
                <w:rFonts w:ascii="Times New Roman" w:hAnsi="Times New Roman" w:cs="Times New Roman"/>
                <w:sz w:val="24"/>
                <w:lang w:eastAsia="zh-CN"/>
              </w:rPr>
              <w:t>Основания для приостановления предоставления государственной услуги</w:t>
            </w:r>
          </w:p>
        </w:tc>
        <w:tc>
          <w:tcPr>
            <w:tcW w:w="3285" w:type="dxa"/>
            <w:vAlign w:val="center"/>
          </w:tcPr>
          <w:p w:rsidR="008A26D1" w:rsidRPr="008A26D1" w:rsidRDefault="008A26D1" w:rsidP="00C76D2F">
            <w:pPr>
              <w:widowControl w:val="0"/>
              <w:autoSpaceDE w:val="0"/>
              <w:autoSpaceDN w:val="0"/>
              <w:ind w:firstLine="0"/>
              <w:jc w:val="center"/>
              <w:outlineLvl w:val="1"/>
              <w:rPr>
                <w:rFonts w:ascii="Times New Roman" w:hAnsi="Times New Roman" w:cs="Times New Roman"/>
                <w:sz w:val="24"/>
                <w:lang w:eastAsia="zh-CN"/>
              </w:rPr>
            </w:pPr>
            <w:r w:rsidRPr="008A26D1">
              <w:rPr>
                <w:rFonts w:ascii="Times New Roman" w:hAnsi="Times New Roman" w:cs="Times New Roman"/>
                <w:sz w:val="24"/>
                <w:lang w:eastAsia="zh-CN"/>
              </w:rPr>
              <w:t>Отсутствуют</w:t>
            </w:r>
          </w:p>
        </w:tc>
      </w:tr>
    </w:tbl>
    <w:p w:rsidR="008A26D1" w:rsidRDefault="008A26D1"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7366B0" w:rsidRDefault="007366B0" w:rsidP="001C2B9A">
      <w:pPr>
        <w:autoSpaceDE w:val="0"/>
        <w:autoSpaceDN w:val="0"/>
        <w:adjustRightInd w:val="0"/>
        <w:ind w:right="565" w:firstLine="0"/>
        <w:jc w:val="right"/>
        <w:outlineLvl w:val="0"/>
        <w:rPr>
          <w:rFonts w:ascii="Times New Roman" w:hAnsi="Times New Roman" w:cs="Times New Roman"/>
          <w:sz w:val="28"/>
          <w:szCs w:val="28"/>
        </w:rPr>
      </w:pPr>
    </w:p>
    <w:p w:rsidR="008A26D1" w:rsidRDefault="008A26D1" w:rsidP="001C2B9A">
      <w:pPr>
        <w:autoSpaceDE w:val="0"/>
        <w:autoSpaceDN w:val="0"/>
        <w:adjustRightInd w:val="0"/>
        <w:ind w:right="565" w:firstLine="0"/>
        <w:jc w:val="right"/>
        <w:outlineLvl w:val="0"/>
        <w:rPr>
          <w:rFonts w:ascii="Times New Roman" w:hAnsi="Times New Roman" w:cs="Times New Roman"/>
          <w:sz w:val="28"/>
          <w:szCs w:val="28"/>
        </w:rPr>
      </w:pPr>
    </w:p>
    <w:p w:rsidR="008A26D1" w:rsidRDefault="008A26D1" w:rsidP="001C2B9A">
      <w:pPr>
        <w:autoSpaceDE w:val="0"/>
        <w:autoSpaceDN w:val="0"/>
        <w:adjustRightInd w:val="0"/>
        <w:ind w:right="565" w:firstLine="0"/>
        <w:jc w:val="right"/>
        <w:outlineLvl w:val="0"/>
        <w:rPr>
          <w:rFonts w:ascii="Times New Roman" w:hAnsi="Times New Roman" w:cs="Times New Roman"/>
          <w:sz w:val="28"/>
          <w:szCs w:val="28"/>
        </w:rPr>
      </w:pPr>
    </w:p>
    <w:p w:rsidR="008A26D1" w:rsidRDefault="008A26D1" w:rsidP="001C2B9A">
      <w:pPr>
        <w:autoSpaceDE w:val="0"/>
        <w:autoSpaceDN w:val="0"/>
        <w:adjustRightInd w:val="0"/>
        <w:ind w:right="565" w:firstLine="0"/>
        <w:jc w:val="right"/>
        <w:outlineLvl w:val="0"/>
        <w:rPr>
          <w:rFonts w:ascii="Times New Roman" w:hAnsi="Times New Roman" w:cs="Times New Roman"/>
          <w:sz w:val="28"/>
          <w:szCs w:val="28"/>
        </w:rPr>
      </w:pPr>
    </w:p>
    <w:p w:rsidR="008A26D1" w:rsidRDefault="008A26D1" w:rsidP="001C2B9A">
      <w:pPr>
        <w:autoSpaceDE w:val="0"/>
        <w:autoSpaceDN w:val="0"/>
        <w:adjustRightInd w:val="0"/>
        <w:ind w:right="565" w:firstLine="0"/>
        <w:jc w:val="right"/>
        <w:outlineLvl w:val="0"/>
        <w:rPr>
          <w:rFonts w:ascii="Times New Roman" w:hAnsi="Times New Roman" w:cs="Times New Roman"/>
          <w:sz w:val="28"/>
          <w:szCs w:val="28"/>
        </w:rPr>
      </w:pPr>
    </w:p>
    <w:p w:rsidR="008A26D1" w:rsidRDefault="008A26D1" w:rsidP="001C2B9A">
      <w:pPr>
        <w:autoSpaceDE w:val="0"/>
        <w:autoSpaceDN w:val="0"/>
        <w:adjustRightInd w:val="0"/>
        <w:ind w:right="565" w:firstLine="0"/>
        <w:jc w:val="right"/>
        <w:outlineLvl w:val="0"/>
        <w:rPr>
          <w:rFonts w:ascii="Times New Roman" w:hAnsi="Times New Roman" w:cs="Times New Roman"/>
          <w:sz w:val="28"/>
          <w:szCs w:val="28"/>
        </w:rPr>
      </w:pPr>
    </w:p>
    <w:p w:rsidR="008A26D1" w:rsidRDefault="008A26D1" w:rsidP="001C2B9A">
      <w:pPr>
        <w:autoSpaceDE w:val="0"/>
        <w:autoSpaceDN w:val="0"/>
        <w:adjustRightInd w:val="0"/>
        <w:ind w:right="565" w:firstLine="0"/>
        <w:jc w:val="right"/>
        <w:outlineLvl w:val="0"/>
        <w:rPr>
          <w:rFonts w:ascii="Times New Roman" w:hAnsi="Times New Roman" w:cs="Times New Roman"/>
          <w:sz w:val="28"/>
          <w:szCs w:val="28"/>
        </w:rPr>
      </w:pPr>
    </w:p>
    <w:p w:rsidR="008A26D1" w:rsidRDefault="008A26D1" w:rsidP="001C2B9A">
      <w:pPr>
        <w:autoSpaceDE w:val="0"/>
        <w:autoSpaceDN w:val="0"/>
        <w:adjustRightInd w:val="0"/>
        <w:ind w:right="565" w:firstLine="0"/>
        <w:jc w:val="right"/>
        <w:outlineLvl w:val="0"/>
        <w:rPr>
          <w:rFonts w:ascii="Times New Roman" w:hAnsi="Times New Roman" w:cs="Times New Roman"/>
          <w:sz w:val="28"/>
          <w:szCs w:val="28"/>
        </w:rPr>
      </w:pPr>
    </w:p>
    <w:p w:rsidR="008A26D1" w:rsidRDefault="008A26D1" w:rsidP="001C2B9A">
      <w:pPr>
        <w:autoSpaceDE w:val="0"/>
        <w:autoSpaceDN w:val="0"/>
        <w:adjustRightInd w:val="0"/>
        <w:ind w:right="565" w:firstLine="0"/>
        <w:jc w:val="right"/>
        <w:outlineLvl w:val="0"/>
        <w:rPr>
          <w:rFonts w:ascii="Times New Roman" w:hAnsi="Times New Roman" w:cs="Times New Roman"/>
          <w:sz w:val="28"/>
          <w:szCs w:val="28"/>
        </w:rPr>
      </w:pPr>
    </w:p>
    <w:p w:rsidR="001C2B9A" w:rsidRPr="00070368" w:rsidRDefault="001C2B9A" w:rsidP="001C2B9A">
      <w:pPr>
        <w:autoSpaceDE w:val="0"/>
        <w:autoSpaceDN w:val="0"/>
        <w:adjustRightInd w:val="0"/>
        <w:ind w:left="4961" w:right="567" w:firstLine="0"/>
        <w:jc w:val="both"/>
        <w:outlineLvl w:val="0"/>
        <w:rPr>
          <w:rFonts w:ascii="Times New Roman" w:hAnsi="Times New Roman" w:cs="Times New Roman"/>
          <w:sz w:val="28"/>
          <w:szCs w:val="28"/>
        </w:rPr>
      </w:pPr>
      <w:r w:rsidRPr="00070368">
        <w:rPr>
          <w:rFonts w:ascii="Times New Roman" w:hAnsi="Times New Roman" w:cs="Times New Roman"/>
          <w:sz w:val="28"/>
          <w:szCs w:val="28"/>
        </w:rPr>
        <w:lastRenderedPageBreak/>
        <w:t>П</w:t>
      </w:r>
      <w:r>
        <w:rPr>
          <w:rFonts w:ascii="Times New Roman" w:hAnsi="Times New Roman" w:cs="Times New Roman"/>
          <w:sz w:val="28"/>
          <w:szCs w:val="28"/>
        </w:rPr>
        <w:t>риложение 5</w:t>
      </w:r>
    </w:p>
    <w:p w:rsidR="001C2B9A" w:rsidRPr="001C2B9A" w:rsidRDefault="001C2B9A" w:rsidP="001C2B9A">
      <w:pPr>
        <w:autoSpaceDE w:val="0"/>
        <w:autoSpaceDN w:val="0"/>
        <w:adjustRightInd w:val="0"/>
        <w:ind w:left="4961" w:right="567" w:firstLine="0"/>
        <w:jc w:val="both"/>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r w:rsidRPr="00070368">
        <w:rPr>
          <w:rFonts w:ascii="Times New Roman" w:hAnsi="Times New Roman" w:cs="Times New Roman"/>
          <w:sz w:val="28"/>
          <w:szCs w:val="28"/>
        </w:rPr>
        <w:t>предоставления Государственным комитетом</w:t>
      </w:r>
      <w:r>
        <w:rPr>
          <w:rFonts w:ascii="Times New Roman" w:hAnsi="Times New Roman" w:cs="Times New Roman"/>
          <w:sz w:val="28"/>
          <w:szCs w:val="28"/>
        </w:rPr>
        <w:t xml:space="preserve"> </w:t>
      </w:r>
      <w:r w:rsidRPr="00070368">
        <w:rPr>
          <w:rFonts w:ascii="Times New Roman" w:hAnsi="Times New Roman" w:cs="Times New Roman"/>
          <w:sz w:val="28"/>
          <w:szCs w:val="28"/>
        </w:rPr>
        <w:t>Республики Татарстан по тарифам</w:t>
      </w:r>
      <w:r>
        <w:rPr>
          <w:rFonts w:ascii="Times New Roman" w:hAnsi="Times New Roman" w:cs="Times New Roman"/>
          <w:sz w:val="28"/>
          <w:szCs w:val="28"/>
        </w:rPr>
        <w:t xml:space="preserve"> </w:t>
      </w:r>
      <w:r w:rsidRPr="00070368">
        <w:rPr>
          <w:rFonts w:ascii="Times New Roman" w:hAnsi="Times New Roman" w:cs="Times New Roman"/>
          <w:sz w:val="28"/>
          <w:szCs w:val="28"/>
        </w:rPr>
        <w:t>государственной услуги по установлению</w:t>
      </w:r>
      <w:r>
        <w:rPr>
          <w:rFonts w:ascii="Times New Roman" w:hAnsi="Times New Roman" w:cs="Times New Roman"/>
          <w:sz w:val="28"/>
          <w:szCs w:val="28"/>
        </w:rPr>
        <w:t xml:space="preserve"> </w:t>
      </w:r>
      <w:r w:rsidRPr="00070368">
        <w:rPr>
          <w:rFonts w:ascii="Times New Roman" w:hAnsi="Times New Roman" w:cs="Times New Roman"/>
          <w:sz w:val="28"/>
          <w:szCs w:val="28"/>
        </w:rPr>
        <w:t>цен (тарифов) в электроэнергетике и</w:t>
      </w:r>
      <w:r>
        <w:rPr>
          <w:rFonts w:ascii="Times New Roman" w:hAnsi="Times New Roman" w:cs="Times New Roman"/>
          <w:sz w:val="28"/>
          <w:szCs w:val="28"/>
        </w:rPr>
        <w:t xml:space="preserve"> </w:t>
      </w:r>
      <w:r w:rsidRPr="00070368">
        <w:rPr>
          <w:rFonts w:ascii="Times New Roman" w:hAnsi="Times New Roman" w:cs="Times New Roman"/>
          <w:sz w:val="28"/>
          <w:szCs w:val="28"/>
        </w:rPr>
        <w:t>установление сбытовых надбавок</w:t>
      </w:r>
      <w:r>
        <w:rPr>
          <w:rFonts w:ascii="Times New Roman" w:hAnsi="Times New Roman" w:cs="Times New Roman"/>
          <w:sz w:val="28"/>
          <w:szCs w:val="28"/>
        </w:rPr>
        <w:t xml:space="preserve"> </w:t>
      </w:r>
      <w:r w:rsidRPr="00070368">
        <w:rPr>
          <w:rFonts w:ascii="Times New Roman" w:hAnsi="Times New Roman" w:cs="Times New Roman"/>
          <w:sz w:val="28"/>
          <w:szCs w:val="28"/>
        </w:rPr>
        <w:t>гарантирующих поставщиков</w:t>
      </w:r>
      <w:r>
        <w:rPr>
          <w:rFonts w:ascii="Times New Roman" w:hAnsi="Times New Roman" w:cs="Times New Roman"/>
          <w:sz w:val="28"/>
          <w:szCs w:val="28"/>
        </w:rPr>
        <w:t xml:space="preserve"> </w:t>
      </w:r>
      <w:r w:rsidRPr="0029430A">
        <w:rPr>
          <w:rFonts w:ascii="Times New Roman" w:hAnsi="Times New Roman" w:cs="Times New Roman"/>
          <w:sz w:val="28"/>
          <w:szCs w:val="28"/>
        </w:rPr>
        <w:t>электрической энергии</w:t>
      </w:r>
    </w:p>
    <w:p w:rsidR="00070368" w:rsidRPr="00070368" w:rsidRDefault="00070368" w:rsidP="001C2B9A">
      <w:pPr>
        <w:autoSpaceDE w:val="0"/>
        <w:autoSpaceDN w:val="0"/>
        <w:adjustRightInd w:val="0"/>
        <w:ind w:right="565" w:firstLine="0"/>
        <w:jc w:val="both"/>
        <w:rPr>
          <w:rFonts w:ascii="Times New Roman" w:hAnsi="Times New Roman" w:cs="Times New Roman"/>
          <w:sz w:val="28"/>
          <w:szCs w:val="28"/>
        </w:rPr>
      </w:pPr>
    </w:p>
    <w:p w:rsidR="00070368" w:rsidRPr="00070368" w:rsidRDefault="00070368" w:rsidP="001C2B9A">
      <w:pPr>
        <w:autoSpaceDE w:val="0"/>
        <w:autoSpaceDN w:val="0"/>
        <w:adjustRightInd w:val="0"/>
        <w:ind w:right="565" w:firstLine="0"/>
        <w:jc w:val="center"/>
        <w:rPr>
          <w:rFonts w:ascii="Times New Roman" w:hAnsi="Times New Roman" w:cs="Times New Roman"/>
          <w:sz w:val="28"/>
          <w:szCs w:val="28"/>
        </w:rPr>
      </w:pPr>
      <w:r w:rsidRPr="00070368">
        <w:rPr>
          <w:rFonts w:ascii="Times New Roman" w:hAnsi="Times New Roman" w:cs="Times New Roman"/>
          <w:sz w:val="28"/>
          <w:szCs w:val="28"/>
        </w:rPr>
        <w:t>На фирменном бланке организации</w:t>
      </w:r>
    </w:p>
    <w:p w:rsidR="00070368" w:rsidRPr="00070368" w:rsidRDefault="00070368" w:rsidP="001C2B9A">
      <w:pPr>
        <w:autoSpaceDE w:val="0"/>
        <w:autoSpaceDN w:val="0"/>
        <w:adjustRightInd w:val="0"/>
        <w:ind w:right="565" w:firstLine="0"/>
        <w:jc w:val="both"/>
        <w:rPr>
          <w:rFonts w:ascii="Times New Roman" w:hAnsi="Times New Roman" w:cs="Times New Roman"/>
          <w:sz w:val="28"/>
          <w:szCs w:val="28"/>
        </w:rPr>
      </w:pPr>
    </w:p>
    <w:p w:rsidR="00070368" w:rsidRPr="00F619E8" w:rsidRDefault="00070368" w:rsidP="001C2B9A">
      <w:pPr>
        <w:autoSpaceDE w:val="0"/>
        <w:autoSpaceDN w:val="0"/>
        <w:adjustRightInd w:val="0"/>
        <w:ind w:right="565" w:firstLine="0"/>
        <w:jc w:val="right"/>
        <w:rPr>
          <w:rFonts w:ascii="Times New Roman" w:hAnsi="Times New Roman" w:cs="Times New Roman"/>
        </w:rPr>
      </w:pPr>
      <w:r w:rsidRPr="00070368">
        <w:rPr>
          <w:rFonts w:ascii="Courier New" w:hAnsi="Courier New" w:cs="Courier New"/>
        </w:rPr>
        <w:t xml:space="preserve">                                     </w:t>
      </w:r>
      <w:r w:rsidRPr="00F619E8">
        <w:rPr>
          <w:rFonts w:ascii="Times New Roman" w:hAnsi="Times New Roman" w:cs="Times New Roman"/>
        </w:rPr>
        <w:t>Председателю Государственного комитета</w:t>
      </w:r>
    </w:p>
    <w:p w:rsidR="00070368" w:rsidRPr="00F619E8" w:rsidRDefault="00070368" w:rsidP="001C2B9A">
      <w:pPr>
        <w:autoSpaceDE w:val="0"/>
        <w:autoSpaceDN w:val="0"/>
        <w:adjustRightInd w:val="0"/>
        <w:ind w:right="565" w:firstLine="0"/>
        <w:jc w:val="right"/>
        <w:rPr>
          <w:rFonts w:ascii="Times New Roman" w:hAnsi="Times New Roman" w:cs="Times New Roman"/>
        </w:rPr>
      </w:pPr>
      <w:r w:rsidRPr="00F619E8">
        <w:rPr>
          <w:rFonts w:ascii="Times New Roman" w:hAnsi="Times New Roman" w:cs="Times New Roman"/>
        </w:rPr>
        <w:t xml:space="preserve">                                     Республики Татарстан по тарифам</w:t>
      </w:r>
    </w:p>
    <w:p w:rsidR="00070368" w:rsidRPr="00070368" w:rsidRDefault="00070368" w:rsidP="001C2B9A">
      <w:pPr>
        <w:autoSpaceDE w:val="0"/>
        <w:autoSpaceDN w:val="0"/>
        <w:adjustRightInd w:val="0"/>
        <w:ind w:right="565" w:firstLine="0"/>
        <w:jc w:val="both"/>
        <w:rPr>
          <w:rFonts w:ascii="Courier New" w:hAnsi="Courier New" w:cs="Courier New"/>
        </w:rPr>
      </w:pPr>
    </w:p>
    <w:p w:rsidR="00070368" w:rsidRPr="00F619E8" w:rsidRDefault="00F619E8" w:rsidP="001C2B9A">
      <w:pPr>
        <w:autoSpaceDE w:val="0"/>
        <w:autoSpaceDN w:val="0"/>
        <w:adjustRightInd w:val="0"/>
        <w:ind w:right="565" w:firstLine="0"/>
        <w:jc w:val="center"/>
        <w:rPr>
          <w:rFonts w:ascii="Times New Roman" w:hAnsi="Times New Roman" w:cs="Times New Roman"/>
          <w:b/>
          <w:sz w:val="28"/>
          <w:szCs w:val="28"/>
        </w:rPr>
      </w:pPr>
      <w:r w:rsidRPr="00F619E8">
        <w:rPr>
          <w:rFonts w:ascii="Times New Roman" w:hAnsi="Times New Roman" w:cs="Times New Roman"/>
          <w:b/>
          <w:sz w:val="28"/>
          <w:szCs w:val="28"/>
        </w:rPr>
        <w:t>Заявление о</w:t>
      </w:r>
      <w:r w:rsidR="00070368" w:rsidRPr="00F619E8">
        <w:rPr>
          <w:rFonts w:ascii="Times New Roman" w:hAnsi="Times New Roman" w:cs="Times New Roman"/>
          <w:b/>
          <w:sz w:val="28"/>
          <w:szCs w:val="28"/>
        </w:rPr>
        <w:t>б установлении (корректировки) цен (тарифов) на услуги</w:t>
      </w:r>
    </w:p>
    <w:p w:rsidR="00070368" w:rsidRPr="00F619E8" w:rsidRDefault="00070368" w:rsidP="001C2B9A">
      <w:pPr>
        <w:autoSpaceDE w:val="0"/>
        <w:autoSpaceDN w:val="0"/>
        <w:adjustRightInd w:val="0"/>
        <w:ind w:right="565" w:firstLine="0"/>
        <w:jc w:val="center"/>
        <w:rPr>
          <w:rFonts w:ascii="Times New Roman" w:hAnsi="Times New Roman" w:cs="Times New Roman"/>
          <w:b/>
          <w:sz w:val="28"/>
          <w:szCs w:val="28"/>
        </w:rPr>
      </w:pPr>
      <w:r w:rsidRPr="00F619E8">
        <w:rPr>
          <w:rFonts w:ascii="Times New Roman" w:hAnsi="Times New Roman" w:cs="Times New Roman"/>
          <w:b/>
          <w:sz w:val="28"/>
          <w:szCs w:val="28"/>
        </w:rPr>
        <w:t>по передаче электрической энергии</w:t>
      </w:r>
    </w:p>
    <w:p w:rsidR="00070368" w:rsidRPr="00070368" w:rsidRDefault="00070368" w:rsidP="001C2B9A">
      <w:pPr>
        <w:autoSpaceDE w:val="0"/>
        <w:autoSpaceDN w:val="0"/>
        <w:adjustRightInd w:val="0"/>
        <w:ind w:right="565" w:firstLine="0"/>
        <w:jc w:val="both"/>
        <w:rPr>
          <w:rFonts w:ascii="Courier New" w:hAnsi="Courier New" w:cs="Courier New"/>
        </w:rPr>
      </w:pPr>
      <w:r w:rsidRPr="00070368">
        <w:rPr>
          <w:rFonts w:ascii="Courier New" w:hAnsi="Courier New" w:cs="Courier New"/>
        </w:rPr>
        <w:t xml:space="preserve">                                 </w:t>
      </w:r>
    </w:p>
    <w:p w:rsidR="00070368" w:rsidRPr="00070368" w:rsidRDefault="00070368" w:rsidP="001C2B9A">
      <w:pPr>
        <w:autoSpaceDE w:val="0"/>
        <w:autoSpaceDN w:val="0"/>
        <w:adjustRightInd w:val="0"/>
        <w:ind w:right="565" w:firstLine="0"/>
        <w:jc w:val="both"/>
        <w:rPr>
          <w:rFonts w:ascii="Courier New" w:hAnsi="Courier New" w:cs="Courier New"/>
        </w:rPr>
      </w:pP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Заявитель: __________</w:t>
      </w:r>
      <w:r w:rsidR="00F619E8">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F619E8">
        <w:rPr>
          <w:rFonts w:ascii="Times New Roman" w:hAnsi="Times New Roman" w:cs="Times New Roman"/>
          <w:sz w:val="24"/>
          <w:szCs w:val="24"/>
          <w:u w:val="single"/>
        </w:rPr>
        <w:tab/>
      </w:r>
      <w:r w:rsidR="00462135">
        <w:rPr>
          <w:rFonts w:ascii="Times New Roman" w:hAnsi="Times New Roman" w:cs="Times New Roman"/>
          <w:sz w:val="24"/>
          <w:szCs w:val="24"/>
        </w:rPr>
        <w:t>_______</w:t>
      </w:r>
      <w:r w:rsidRPr="00F619E8">
        <w:rPr>
          <w:rFonts w:ascii="Times New Roman" w:hAnsi="Times New Roman" w:cs="Times New Roman"/>
          <w:sz w:val="24"/>
          <w:szCs w:val="24"/>
        </w:rPr>
        <w:t>______________________________________________</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 xml:space="preserve">                   </w:t>
      </w:r>
      <w:r w:rsidR="00F619E8">
        <w:rPr>
          <w:rFonts w:ascii="Times New Roman" w:hAnsi="Times New Roman" w:cs="Times New Roman"/>
          <w:sz w:val="24"/>
          <w:szCs w:val="24"/>
        </w:rPr>
        <w:tab/>
      </w:r>
      <w:r w:rsidR="00F619E8">
        <w:rPr>
          <w:rFonts w:ascii="Times New Roman" w:hAnsi="Times New Roman" w:cs="Times New Roman"/>
          <w:sz w:val="24"/>
          <w:szCs w:val="24"/>
        </w:rPr>
        <w:tab/>
      </w:r>
      <w:r w:rsidR="00F619E8">
        <w:rPr>
          <w:rFonts w:ascii="Times New Roman" w:hAnsi="Times New Roman" w:cs="Times New Roman"/>
          <w:sz w:val="24"/>
          <w:szCs w:val="24"/>
        </w:rPr>
        <w:tab/>
      </w:r>
      <w:r w:rsidRPr="00F619E8">
        <w:rPr>
          <w:rFonts w:ascii="Times New Roman" w:hAnsi="Times New Roman" w:cs="Times New Roman"/>
          <w:sz w:val="24"/>
          <w:szCs w:val="24"/>
        </w:rPr>
        <w:t xml:space="preserve">          (полное наименование организации)</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Реквизиты организации: ________</w:t>
      </w:r>
      <w:r w:rsidR="00F619E8">
        <w:rPr>
          <w:rFonts w:ascii="Times New Roman" w:hAnsi="Times New Roman" w:cs="Times New Roman"/>
          <w:sz w:val="24"/>
          <w:szCs w:val="24"/>
          <w:u w:val="single"/>
        </w:rPr>
        <w:tab/>
      </w:r>
      <w:r w:rsidR="00F619E8">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F619E8">
        <w:rPr>
          <w:rFonts w:ascii="Times New Roman" w:hAnsi="Times New Roman" w:cs="Times New Roman"/>
          <w:sz w:val="24"/>
          <w:szCs w:val="24"/>
          <w:u w:val="single"/>
        </w:rPr>
        <w:t xml:space="preserve">        </w:t>
      </w:r>
      <w:r w:rsidRPr="00F619E8">
        <w:rPr>
          <w:rFonts w:ascii="Times New Roman" w:hAnsi="Times New Roman" w:cs="Times New Roman"/>
          <w:sz w:val="24"/>
          <w:szCs w:val="24"/>
        </w:rPr>
        <w:t>_______________</w:t>
      </w:r>
      <w:r w:rsidR="00F619E8">
        <w:rPr>
          <w:rFonts w:ascii="Times New Roman" w:hAnsi="Times New Roman" w:cs="Times New Roman"/>
          <w:sz w:val="24"/>
          <w:szCs w:val="24"/>
          <w:u w:val="single"/>
        </w:rPr>
        <w:t xml:space="preserve">   </w:t>
      </w:r>
      <w:r w:rsidRPr="00F619E8">
        <w:rPr>
          <w:rFonts w:ascii="Times New Roman" w:hAnsi="Times New Roman" w:cs="Times New Roman"/>
          <w:sz w:val="24"/>
          <w:szCs w:val="24"/>
        </w:rPr>
        <w:t>______________________</w:t>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Pr="00F619E8">
        <w:rPr>
          <w:rFonts w:ascii="Times New Roman" w:hAnsi="Times New Roman" w:cs="Times New Roman"/>
          <w:sz w:val="24"/>
          <w:szCs w:val="24"/>
        </w:rPr>
        <w:t>_______</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 xml:space="preserve">                             </w:t>
      </w:r>
      <w:r w:rsidR="00F619E8">
        <w:rPr>
          <w:rFonts w:ascii="Times New Roman" w:hAnsi="Times New Roman" w:cs="Times New Roman"/>
          <w:sz w:val="24"/>
          <w:szCs w:val="24"/>
        </w:rPr>
        <w:tab/>
      </w:r>
      <w:r w:rsidR="00F619E8">
        <w:rPr>
          <w:rFonts w:ascii="Times New Roman" w:hAnsi="Times New Roman" w:cs="Times New Roman"/>
          <w:sz w:val="24"/>
          <w:szCs w:val="24"/>
        </w:rPr>
        <w:tab/>
      </w:r>
      <w:r w:rsidR="00F619E8">
        <w:rPr>
          <w:rFonts w:ascii="Times New Roman" w:hAnsi="Times New Roman" w:cs="Times New Roman"/>
          <w:sz w:val="24"/>
          <w:szCs w:val="24"/>
        </w:rPr>
        <w:tab/>
      </w:r>
      <w:r w:rsidRPr="00F619E8">
        <w:rPr>
          <w:rFonts w:ascii="Times New Roman" w:hAnsi="Times New Roman" w:cs="Times New Roman"/>
          <w:sz w:val="24"/>
          <w:szCs w:val="24"/>
        </w:rPr>
        <w:t xml:space="preserve">    (ИНН, КПП, ОКПО, </w:t>
      </w:r>
      <w:hyperlink r:id="rId28" w:history="1">
        <w:r w:rsidRPr="004500AE">
          <w:rPr>
            <w:rFonts w:ascii="Times New Roman" w:hAnsi="Times New Roman" w:cs="Times New Roman"/>
            <w:color w:val="000000" w:themeColor="text1"/>
            <w:sz w:val="24"/>
            <w:szCs w:val="24"/>
          </w:rPr>
          <w:t>ОКАТО</w:t>
        </w:r>
      </w:hyperlink>
      <w:r w:rsidRPr="004500AE">
        <w:rPr>
          <w:rFonts w:ascii="Times New Roman" w:hAnsi="Times New Roman" w:cs="Times New Roman"/>
          <w:color w:val="000000" w:themeColor="text1"/>
          <w:sz w:val="24"/>
          <w:szCs w:val="24"/>
        </w:rPr>
        <w:t xml:space="preserve">, </w:t>
      </w:r>
      <w:r w:rsidRPr="00F619E8">
        <w:rPr>
          <w:rFonts w:ascii="Times New Roman" w:hAnsi="Times New Roman" w:cs="Times New Roman"/>
          <w:sz w:val="24"/>
          <w:szCs w:val="24"/>
        </w:rPr>
        <w:t>ОКОГУ)</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_________________________</w:t>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Pr="00F619E8">
        <w:rPr>
          <w:rFonts w:ascii="Times New Roman" w:hAnsi="Times New Roman" w:cs="Times New Roman"/>
          <w:sz w:val="24"/>
          <w:szCs w:val="24"/>
        </w:rPr>
        <w:t>____________________</w:t>
      </w:r>
      <w:r w:rsidR="00F619E8">
        <w:rPr>
          <w:rFonts w:ascii="Times New Roman" w:hAnsi="Times New Roman" w:cs="Times New Roman"/>
          <w:sz w:val="24"/>
          <w:szCs w:val="24"/>
          <w:u w:val="single"/>
        </w:rPr>
        <w:tab/>
      </w:r>
      <w:r w:rsidR="00F619E8">
        <w:rPr>
          <w:rFonts w:ascii="Times New Roman" w:hAnsi="Times New Roman" w:cs="Times New Roman"/>
          <w:sz w:val="24"/>
          <w:szCs w:val="24"/>
          <w:u w:val="single"/>
        </w:rPr>
        <w:tab/>
      </w:r>
      <w:r w:rsidRPr="00F619E8">
        <w:rPr>
          <w:rFonts w:ascii="Times New Roman" w:hAnsi="Times New Roman" w:cs="Times New Roman"/>
          <w:sz w:val="24"/>
          <w:szCs w:val="24"/>
        </w:rPr>
        <w:t>_</w:t>
      </w:r>
      <w:r w:rsidR="00F619E8">
        <w:rPr>
          <w:rFonts w:ascii="Times New Roman" w:hAnsi="Times New Roman" w:cs="Times New Roman"/>
          <w:sz w:val="24"/>
          <w:szCs w:val="24"/>
          <w:u w:val="single"/>
        </w:rPr>
        <w:t xml:space="preserve">    </w:t>
      </w:r>
      <w:r w:rsidRPr="00F619E8">
        <w:rPr>
          <w:rFonts w:ascii="Times New Roman" w:hAnsi="Times New Roman" w:cs="Times New Roman"/>
          <w:sz w:val="24"/>
          <w:szCs w:val="24"/>
        </w:rPr>
        <w:t>__________________________</w:t>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00462135">
        <w:rPr>
          <w:rFonts w:ascii="Times New Roman" w:hAnsi="Times New Roman" w:cs="Times New Roman"/>
          <w:sz w:val="24"/>
          <w:szCs w:val="24"/>
          <w:u w:val="single"/>
        </w:rPr>
        <w:tab/>
      </w:r>
      <w:r w:rsidRPr="00F619E8">
        <w:rPr>
          <w:rFonts w:ascii="Times New Roman" w:hAnsi="Times New Roman" w:cs="Times New Roman"/>
          <w:sz w:val="24"/>
          <w:szCs w:val="24"/>
        </w:rPr>
        <w:t>___</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Юридический адрес: ___________________________________</w:t>
      </w:r>
      <w:r w:rsidR="00F619E8">
        <w:rPr>
          <w:rFonts w:ascii="Times New Roman" w:hAnsi="Times New Roman" w:cs="Times New Roman"/>
          <w:sz w:val="24"/>
          <w:szCs w:val="24"/>
          <w:u w:val="single"/>
        </w:rPr>
        <w:tab/>
        <w:t xml:space="preserve">          </w:t>
      </w:r>
      <w:r w:rsidR="00F619E8">
        <w:rPr>
          <w:rFonts w:ascii="Times New Roman" w:hAnsi="Times New Roman" w:cs="Times New Roman"/>
          <w:sz w:val="24"/>
          <w:szCs w:val="24"/>
        </w:rPr>
        <w:t>_____________</w:t>
      </w:r>
      <w:proofErr w:type="gramStart"/>
      <w:r w:rsidR="00F619E8">
        <w:rPr>
          <w:rFonts w:ascii="Times New Roman" w:hAnsi="Times New Roman" w:cs="Times New Roman"/>
          <w:sz w:val="24"/>
          <w:szCs w:val="24"/>
        </w:rPr>
        <w:t>_</w:t>
      </w:r>
      <w:r w:rsidR="00F619E8">
        <w:rPr>
          <w:rFonts w:ascii="Times New Roman" w:hAnsi="Times New Roman" w:cs="Times New Roman"/>
          <w:sz w:val="24"/>
          <w:szCs w:val="24"/>
          <w:u w:val="single"/>
        </w:rPr>
        <w:t xml:space="preserve">  </w:t>
      </w:r>
      <w:r w:rsidRPr="00F619E8">
        <w:rPr>
          <w:rFonts w:ascii="Times New Roman" w:hAnsi="Times New Roman" w:cs="Times New Roman"/>
          <w:sz w:val="24"/>
          <w:szCs w:val="24"/>
        </w:rPr>
        <w:t>_</w:t>
      </w:r>
      <w:proofErr w:type="gramEnd"/>
      <w:r w:rsidRPr="00F619E8">
        <w:rPr>
          <w:rFonts w:ascii="Times New Roman" w:hAnsi="Times New Roman" w:cs="Times New Roman"/>
          <w:sz w:val="24"/>
          <w:szCs w:val="24"/>
        </w:rPr>
        <w:t>_____</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Почтовый адрес: __________________________________________</w:t>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Pr="00F619E8">
        <w:rPr>
          <w:rFonts w:ascii="Times New Roman" w:hAnsi="Times New Roman" w:cs="Times New Roman"/>
          <w:sz w:val="24"/>
          <w:szCs w:val="24"/>
        </w:rPr>
        <w:t>___</w:t>
      </w:r>
      <w:r w:rsidR="00F619E8">
        <w:rPr>
          <w:rFonts w:ascii="Times New Roman" w:hAnsi="Times New Roman" w:cs="Times New Roman"/>
          <w:sz w:val="24"/>
          <w:szCs w:val="24"/>
          <w:u w:val="single"/>
        </w:rPr>
        <w:tab/>
      </w:r>
      <w:r w:rsidR="00F619E8">
        <w:rPr>
          <w:rFonts w:ascii="Times New Roman" w:hAnsi="Times New Roman" w:cs="Times New Roman"/>
          <w:sz w:val="24"/>
          <w:szCs w:val="24"/>
          <w:u w:val="single"/>
        </w:rPr>
        <w:tab/>
      </w:r>
      <w:r w:rsidRPr="00F619E8">
        <w:rPr>
          <w:rFonts w:ascii="Times New Roman" w:hAnsi="Times New Roman" w:cs="Times New Roman"/>
          <w:sz w:val="24"/>
          <w:szCs w:val="24"/>
        </w:rPr>
        <w:t>_____________</w:t>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Pr="00F619E8">
        <w:rPr>
          <w:rFonts w:ascii="Times New Roman" w:hAnsi="Times New Roman" w:cs="Times New Roman"/>
          <w:sz w:val="24"/>
          <w:szCs w:val="24"/>
        </w:rPr>
        <w:t>_</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Руководитель организации: ____________________________________</w:t>
      </w:r>
      <w:r w:rsidR="00F619E8">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F619E8">
        <w:rPr>
          <w:rFonts w:ascii="Times New Roman" w:hAnsi="Times New Roman" w:cs="Times New Roman"/>
          <w:sz w:val="24"/>
          <w:szCs w:val="24"/>
          <w:u w:val="single"/>
        </w:rPr>
        <w:tab/>
      </w:r>
      <w:r w:rsidRPr="00F619E8">
        <w:rPr>
          <w:rFonts w:ascii="Times New Roman" w:hAnsi="Times New Roman" w:cs="Times New Roman"/>
          <w:sz w:val="24"/>
          <w:szCs w:val="24"/>
        </w:rPr>
        <w:t>__</w:t>
      </w:r>
      <w:proofErr w:type="gramStart"/>
      <w:r w:rsidRPr="00F619E8">
        <w:rPr>
          <w:rFonts w:ascii="Times New Roman" w:hAnsi="Times New Roman" w:cs="Times New Roman"/>
          <w:sz w:val="24"/>
          <w:szCs w:val="24"/>
        </w:rPr>
        <w:t>_</w:t>
      </w:r>
      <w:r w:rsidR="00F619E8">
        <w:rPr>
          <w:rFonts w:ascii="Times New Roman" w:hAnsi="Times New Roman" w:cs="Times New Roman"/>
          <w:sz w:val="24"/>
          <w:szCs w:val="24"/>
          <w:u w:val="single"/>
        </w:rPr>
        <w:t xml:space="preserve">  </w:t>
      </w:r>
      <w:r w:rsidRPr="00F619E8">
        <w:rPr>
          <w:rFonts w:ascii="Times New Roman" w:hAnsi="Times New Roman" w:cs="Times New Roman"/>
          <w:sz w:val="24"/>
          <w:szCs w:val="24"/>
        </w:rPr>
        <w:t>_</w:t>
      </w:r>
      <w:proofErr w:type="gramEnd"/>
      <w:r w:rsidRPr="00F619E8">
        <w:rPr>
          <w:rFonts w:ascii="Times New Roman" w:hAnsi="Times New Roman" w:cs="Times New Roman"/>
          <w:sz w:val="24"/>
          <w:szCs w:val="24"/>
        </w:rPr>
        <w:t>_________</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 xml:space="preserve">                                 </w:t>
      </w:r>
      <w:r w:rsidR="00F619E8">
        <w:rPr>
          <w:rFonts w:ascii="Times New Roman" w:hAnsi="Times New Roman" w:cs="Times New Roman"/>
          <w:sz w:val="24"/>
          <w:szCs w:val="24"/>
        </w:rPr>
        <w:tab/>
      </w:r>
      <w:r w:rsidR="00F619E8">
        <w:rPr>
          <w:rFonts w:ascii="Times New Roman" w:hAnsi="Times New Roman" w:cs="Times New Roman"/>
          <w:sz w:val="24"/>
          <w:szCs w:val="24"/>
        </w:rPr>
        <w:tab/>
      </w:r>
      <w:r w:rsidR="00F619E8">
        <w:rPr>
          <w:rFonts w:ascii="Times New Roman" w:hAnsi="Times New Roman" w:cs="Times New Roman"/>
          <w:sz w:val="24"/>
          <w:szCs w:val="24"/>
        </w:rPr>
        <w:tab/>
      </w:r>
      <w:r w:rsidR="00F619E8">
        <w:rPr>
          <w:rFonts w:ascii="Times New Roman" w:hAnsi="Times New Roman" w:cs="Times New Roman"/>
          <w:sz w:val="24"/>
          <w:szCs w:val="24"/>
        </w:rPr>
        <w:tab/>
      </w:r>
      <w:r w:rsidR="00F619E8">
        <w:rPr>
          <w:rFonts w:ascii="Times New Roman" w:hAnsi="Times New Roman" w:cs="Times New Roman"/>
          <w:sz w:val="24"/>
          <w:szCs w:val="24"/>
        </w:rPr>
        <w:tab/>
      </w:r>
      <w:r w:rsidRPr="00F619E8">
        <w:rPr>
          <w:rFonts w:ascii="Times New Roman" w:hAnsi="Times New Roman" w:cs="Times New Roman"/>
          <w:sz w:val="24"/>
          <w:szCs w:val="24"/>
        </w:rPr>
        <w:t xml:space="preserve">           (Ф.И.О.)</w:t>
      </w:r>
    </w:p>
    <w:p w:rsidR="00070368" w:rsidRPr="00F619E8" w:rsidRDefault="00E06EC6" w:rsidP="001C2B9A">
      <w:pPr>
        <w:autoSpaceDE w:val="0"/>
        <w:autoSpaceDN w:val="0"/>
        <w:adjustRightInd w:val="0"/>
        <w:ind w:right="565" w:firstLine="0"/>
        <w:jc w:val="both"/>
        <w:rPr>
          <w:rFonts w:ascii="Times New Roman" w:hAnsi="Times New Roman" w:cs="Times New Roman"/>
          <w:sz w:val="24"/>
          <w:szCs w:val="24"/>
        </w:rPr>
      </w:pPr>
      <w:r>
        <w:rPr>
          <w:rFonts w:ascii="Times New Roman" w:hAnsi="Times New Roman" w:cs="Times New Roman"/>
          <w:sz w:val="24"/>
          <w:szCs w:val="24"/>
        </w:rPr>
        <w:t>Исполнитель</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70368" w:rsidRPr="00F619E8">
        <w:rPr>
          <w:rFonts w:ascii="Times New Roman" w:hAnsi="Times New Roman" w:cs="Times New Roman"/>
          <w:sz w:val="24"/>
          <w:szCs w:val="24"/>
        </w:rPr>
        <w:t>_________________________________________</w:t>
      </w:r>
      <w:r w:rsidR="00F619E8">
        <w:rPr>
          <w:rFonts w:ascii="Times New Roman" w:hAnsi="Times New Roman" w:cs="Times New Roman"/>
          <w:sz w:val="24"/>
          <w:szCs w:val="24"/>
          <w:u w:val="single"/>
        </w:rPr>
        <w:t xml:space="preserve">                    </w:t>
      </w:r>
      <w:r w:rsidR="00070368" w:rsidRPr="00F619E8">
        <w:rPr>
          <w:rFonts w:ascii="Times New Roman" w:hAnsi="Times New Roman" w:cs="Times New Roman"/>
          <w:sz w:val="24"/>
          <w:szCs w:val="24"/>
        </w:rPr>
        <w:t>_____________________</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 xml:space="preserve">                                   </w:t>
      </w:r>
      <w:r w:rsidR="00F619E8">
        <w:rPr>
          <w:rFonts w:ascii="Times New Roman" w:hAnsi="Times New Roman" w:cs="Times New Roman"/>
          <w:sz w:val="24"/>
          <w:szCs w:val="24"/>
        </w:rPr>
        <w:tab/>
      </w:r>
      <w:r w:rsidR="00F619E8">
        <w:rPr>
          <w:rFonts w:ascii="Times New Roman" w:hAnsi="Times New Roman" w:cs="Times New Roman"/>
          <w:sz w:val="24"/>
          <w:szCs w:val="24"/>
        </w:rPr>
        <w:tab/>
      </w:r>
      <w:r w:rsidR="00F619E8">
        <w:rPr>
          <w:rFonts w:ascii="Times New Roman" w:hAnsi="Times New Roman" w:cs="Times New Roman"/>
          <w:sz w:val="24"/>
          <w:szCs w:val="24"/>
        </w:rPr>
        <w:tab/>
      </w:r>
      <w:r w:rsidR="00F619E8">
        <w:rPr>
          <w:rFonts w:ascii="Times New Roman" w:hAnsi="Times New Roman" w:cs="Times New Roman"/>
          <w:sz w:val="24"/>
          <w:szCs w:val="24"/>
        </w:rPr>
        <w:tab/>
      </w:r>
      <w:r w:rsidR="00F619E8">
        <w:rPr>
          <w:rFonts w:ascii="Times New Roman" w:hAnsi="Times New Roman" w:cs="Times New Roman"/>
          <w:sz w:val="24"/>
          <w:szCs w:val="24"/>
        </w:rPr>
        <w:tab/>
      </w:r>
      <w:r w:rsidRPr="00F619E8">
        <w:rPr>
          <w:rFonts w:ascii="Times New Roman" w:hAnsi="Times New Roman" w:cs="Times New Roman"/>
          <w:sz w:val="24"/>
          <w:szCs w:val="24"/>
        </w:rPr>
        <w:t xml:space="preserve">         (Ф.И.О.)</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Контактные телефоны, факс _______________________________</w:t>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Pr="00F619E8">
        <w:rPr>
          <w:rFonts w:ascii="Times New Roman" w:hAnsi="Times New Roman" w:cs="Times New Roman"/>
          <w:sz w:val="24"/>
          <w:szCs w:val="24"/>
        </w:rPr>
        <w:t>____</w:t>
      </w:r>
      <w:r w:rsidR="00F619E8">
        <w:rPr>
          <w:rFonts w:ascii="Times New Roman" w:hAnsi="Times New Roman" w:cs="Times New Roman"/>
          <w:sz w:val="24"/>
          <w:szCs w:val="24"/>
          <w:u w:val="single"/>
        </w:rPr>
        <w:tab/>
      </w:r>
      <w:r w:rsidR="00F619E8">
        <w:rPr>
          <w:rFonts w:ascii="Times New Roman" w:hAnsi="Times New Roman" w:cs="Times New Roman"/>
          <w:sz w:val="24"/>
          <w:szCs w:val="24"/>
          <w:u w:val="single"/>
        </w:rPr>
        <w:tab/>
      </w:r>
      <w:r w:rsidRPr="00F619E8">
        <w:rPr>
          <w:rFonts w:ascii="Times New Roman" w:hAnsi="Times New Roman" w:cs="Times New Roman"/>
          <w:sz w:val="24"/>
          <w:szCs w:val="24"/>
        </w:rPr>
        <w:t>______________</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Адрес электронной почты __________________________________</w:t>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Pr="00F619E8">
        <w:rPr>
          <w:rFonts w:ascii="Times New Roman" w:hAnsi="Times New Roman" w:cs="Times New Roman"/>
          <w:sz w:val="24"/>
          <w:szCs w:val="24"/>
        </w:rPr>
        <w:t>__</w:t>
      </w:r>
      <w:r w:rsidR="00F619E8">
        <w:rPr>
          <w:rFonts w:ascii="Times New Roman" w:hAnsi="Times New Roman" w:cs="Times New Roman"/>
          <w:sz w:val="24"/>
          <w:szCs w:val="24"/>
          <w:u w:val="single"/>
        </w:rPr>
        <w:tab/>
      </w:r>
      <w:r w:rsidR="00F619E8">
        <w:rPr>
          <w:rFonts w:ascii="Times New Roman" w:hAnsi="Times New Roman" w:cs="Times New Roman"/>
          <w:sz w:val="24"/>
          <w:szCs w:val="24"/>
          <w:u w:val="single"/>
        </w:rPr>
        <w:tab/>
      </w:r>
      <w:r w:rsidRPr="00F619E8">
        <w:rPr>
          <w:rFonts w:ascii="Times New Roman" w:hAnsi="Times New Roman" w:cs="Times New Roman"/>
          <w:sz w:val="24"/>
          <w:szCs w:val="24"/>
        </w:rPr>
        <w:t>__</w:t>
      </w:r>
      <w:r w:rsidR="00F619E8">
        <w:rPr>
          <w:rFonts w:ascii="Times New Roman" w:hAnsi="Times New Roman" w:cs="Times New Roman"/>
          <w:sz w:val="24"/>
          <w:szCs w:val="24"/>
          <w:u w:val="single"/>
        </w:rPr>
        <w:t xml:space="preserve">          </w:t>
      </w:r>
      <w:r w:rsidRPr="00F619E8">
        <w:rPr>
          <w:rFonts w:ascii="Times New Roman" w:hAnsi="Times New Roman" w:cs="Times New Roman"/>
          <w:sz w:val="24"/>
          <w:szCs w:val="24"/>
        </w:rPr>
        <w:t>___________</w:t>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Pr="00F619E8">
        <w:rPr>
          <w:rFonts w:ascii="Times New Roman" w:hAnsi="Times New Roman" w:cs="Times New Roman"/>
          <w:sz w:val="24"/>
          <w:szCs w:val="24"/>
        </w:rPr>
        <w:t>__</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Основания, по которым обращается заявитель для установления цен (тарифов):</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____________________________________________</w:t>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Pr="00F619E8">
        <w:rPr>
          <w:rFonts w:ascii="Times New Roman" w:hAnsi="Times New Roman" w:cs="Times New Roman"/>
          <w:sz w:val="24"/>
          <w:szCs w:val="24"/>
        </w:rPr>
        <w:t>__________________</w:t>
      </w:r>
      <w:r w:rsidR="00F619E8">
        <w:rPr>
          <w:rFonts w:ascii="Times New Roman" w:hAnsi="Times New Roman" w:cs="Times New Roman"/>
          <w:sz w:val="24"/>
          <w:szCs w:val="24"/>
          <w:u w:val="single"/>
        </w:rPr>
        <w:tab/>
        <w:t xml:space="preserve">  </w:t>
      </w:r>
      <w:r w:rsidR="00F619E8">
        <w:rPr>
          <w:rFonts w:ascii="Times New Roman" w:hAnsi="Times New Roman" w:cs="Times New Roman"/>
          <w:sz w:val="24"/>
          <w:szCs w:val="24"/>
          <w:u w:val="single"/>
        </w:rPr>
        <w:tab/>
      </w:r>
      <w:r w:rsidRPr="00F619E8">
        <w:rPr>
          <w:rFonts w:ascii="Times New Roman" w:hAnsi="Times New Roman" w:cs="Times New Roman"/>
          <w:sz w:val="24"/>
          <w:szCs w:val="24"/>
        </w:rPr>
        <w:t>_________</w:t>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00E06EC6">
        <w:rPr>
          <w:rFonts w:ascii="Times New Roman" w:hAnsi="Times New Roman" w:cs="Times New Roman"/>
          <w:sz w:val="24"/>
          <w:szCs w:val="24"/>
          <w:u w:val="single"/>
        </w:rPr>
        <w:tab/>
      </w:r>
      <w:r w:rsidRPr="00F619E8">
        <w:rPr>
          <w:rFonts w:ascii="Times New Roman" w:hAnsi="Times New Roman" w:cs="Times New Roman"/>
          <w:sz w:val="24"/>
          <w:szCs w:val="24"/>
        </w:rPr>
        <w:t>____</w:t>
      </w:r>
    </w:p>
    <w:p w:rsidR="00070368" w:rsidRPr="00F619E8" w:rsidRDefault="00070368"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Период регулирования _____________________________________________</w:t>
      </w:r>
      <w:r w:rsidR="00E06EC6">
        <w:rPr>
          <w:rFonts w:ascii="Times New Roman" w:hAnsi="Times New Roman" w:cs="Times New Roman"/>
          <w:sz w:val="24"/>
          <w:szCs w:val="24"/>
          <w:u w:val="single"/>
        </w:rPr>
        <w:tab/>
      </w:r>
      <w:r w:rsidRPr="00F619E8">
        <w:rPr>
          <w:rFonts w:ascii="Times New Roman" w:hAnsi="Times New Roman" w:cs="Times New Roman"/>
          <w:sz w:val="24"/>
          <w:szCs w:val="24"/>
        </w:rPr>
        <w:t>_</w:t>
      </w:r>
      <w:r w:rsidR="00F619E8">
        <w:rPr>
          <w:rFonts w:ascii="Times New Roman" w:hAnsi="Times New Roman" w:cs="Times New Roman"/>
          <w:sz w:val="24"/>
          <w:szCs w:val="24"/>
          <w:u w:val="single"/>
        </w:rPr>
        <w:tab/>
      </w:r>
    </w:p>
    <w:p w:rsidR="00070368" w:rsidRPr="00F619E8" w:rsidRDefault="00C1172F" w:rsidP="001C2B9A">
      <w:pPr>
        <w:autoSpaceDE w:val="0"/>
        <w:autoSpaceDN w:val="0"/>
        <w:adjustRightInd w:val="0"/>
        <w:ind w:right="565" w:firstLine="0"/>
        <w:jc w:val="both"/>
        <w:rPr>
          <w:rFonts w:ascii="Times New Roman" w:hAnsi="Times New Roman" w:cs="Times New Roman"/>
          <w:sz w:val="24"/>
          <w:szCs w:val="24"/>
        </w:rPr>
      </w:pPr>
      <w:r w:rsidRPr="00F619E8">
        <w:rPr>
          <w:rFonts w:ascii="Times New Roman" w:hAnsi="Times New Roman" w:cs="Times New Roman"/>
          <w:sz w:val="24"/>
          <w:szCs w:val="24"/>
        </w:rPr>
        <w:t xml:space="preserve">Требование, с которым обращается заявитель (уровень предлагаемых цен </w:t>
      </w:r>
      <w:r w:rsidR="00070368" w:rsidRPr="00F619E8">
        <w:rPr>
          <w:rFonts w:ascii="Times New Roman" w:hAnsi="Times New Roman" w:cs="Times New Roman"/>
          <w:sz w:val="24"/>
          <w:szCs w:val="24"/>
        </w:rPr>
        <w:t>(тарифов), с размещением на официальном сайте организации):</w:t>
      </w:r>
    </w:p>
    <w:p w:rsidR="00070368" w:rsidRPr="00F619E8" w:rsidRDefault="00070368" w:rsidP="001C2B9A">
      <w:pPr>
        <w:autoSpaceDE w:val="0"/>
        <w:autoSpaceDN w:val="0"/>
        <w:adjustRightInd w:val="0"/>
        <w:ind w:right="565" w:firstLine="0"/>
        <w:jc w:val="both"/>
        <w:rPr>
          <w:rFonts w:ascii="Times New Roman" w:hAnsi="Times New Roman" w:cs="Times New Roman"/>
          <w:sz w:val="28"/>
          <w:szCs w:val="28"/>
        </w:rPr>
      </w:pPr>
    </w:p>
    <w:p w:rsidR="00070368" w:rsidRPr="00070368" w:rsidRDefault="00070368" w:rsidP="001C2B9A">
      <w:pPr>
        <w:autoSpaceDE w:val="0"/>
        <w:autoSpaceDN w:val="0"/>
        <w:adjustRightInd w:val="0"/>
        <w:ind w:right="565" w:firstLine="0"/>
        <w:rPr>
          <w:rFonts w:ascii="Times New Roman" w:hAnsi="Times New Roman" w:cs="Times New Roman"/>
          <w:sz w:val="28"/>
          <w:szCs w:val="28"/>
        </w:rPr>
        <w:sectPr w:rsidR="00070368" w:rsidRPr="00070368">
          <w:headerReference w:type="default" r:id="rId29"/>
          <w:footerReference w:type="default" r:id="rId30"/>
          <w:pgSz w:w="11905" w:h="16838"/>
          <w:pgMar w:top="1134" w:right="567" w:bottom="1134"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6"/>
        <w:gridCol w:w="894"/>
        <w:gridCol w:w="1408"/>
        <w:gridCol w:w="1228"/>
        <w:gridCol w:w="1126"/>
        <w:gridCol w:w="1408"/>
        <w:gridCol w:w="1228"/>
        <w:gridCol w:w="1028"/>
      </w:tblGrid>
      <w:tr w:rsidR="00070368" w:rsidRPr="00070368" w:rsidTr="00C73229">
        <w:trPr>
          <w:trHeight w:val="96"/>
        </w:trPr>
        <w:tc>
          <w:tcPr>
            <w:tcW w:w="9476" w:type="dxa"/>
            <w:gridSpan w:val="8"/>
            <w:tcBorders>
              <w:bottom w:val="single" w:sz="4" w:space="0" w:color="auto"/>
            </w:tcBorders>
          </w:tcPr>
          <w:p w:rsidR="00070368" w:rsidRPr="00070368" w:rsidRDefault="00070368" w:rsidP="00C73229">
            <w:pPr>
              <w:autoSpaceDE w:val="0"/>
              <w:autoSpaceDN w:val="0"/>
              <w:adjustRightInd w:val="0"/>
              <w:ind w:right="-99" w:firstLine="0"/>
              <w:jc w:val="right"/>
              <w:rPr>
                <w:rFonts w:ascii="Times New Roman" w:hAnsi="Times New Roman" w:cs="Times New Roman"/>
                <w:sz w:val="28"/>
                <w:szCs w:val="28"/>
              </w:rPr>
            </w:pPr>
            <w:r w:rsidRPr="00070368">
              <w:rPr>
                <w:rFonts w:ascii="Times New Roman" w:hAnsi="Times New Roman" w:cs="Times New Roman"/>
                <w:sz w:val="28"/>
                <w:szCs w:val="28"/>
              </w:rPr>
              <w:lastRenderedPageBreak/>
              <w:t>(без учета НДС)</w:t>
            </w:r>
          </w:p>
        </w:tc>
      </w:tr>
      <w:tr w:rsidR="00070368" w:rsidRPr="00C73229" w:rsidTr="00C73229">
        <w:trPr>
          <w:trHeight w:val="134"/>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Наименование организации</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Год</w:t>
            </w:r>
          </w:p>
        </w:tc>
        <w:tc>
          <w:tcPr>
            <w:tcW w:w="3762" w:type="dxa"/>
            <w:gridSpan w:val="3"/>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С 1 января по 30 июня</w:t>
            </w:r>
          </w:p>
        </w:tc>
        <w:tc>
          <w:tcPr>
            <w:tcW w:w="3662" w:type="dxa"/>
            <w:gridSpan w:val="3"/>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С 1 июля по 31 декабря</w:t>
            </w:r>
          </w:p>
        </w:tc>
      </w:tr>
      <w:tr w:rsidR="00070368" w:rsidRPr="00C73229" w:rsidTr="00C73229">
        <w:trPr>
          <w:trHeight w:val="263"/>
        </w:trPr>
        <w:tc>
          <w:tcPr>
            <w:tcW w:w="1156"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
        </w:tc>
        <w:tc>
          <w:tcPr>
            <w:tcW w:w="894"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
        </w:tc>
        <w:tc>
          <w:tcPr>
            <w:tcW w:w="2636" w:type="dxa"/>
            <w:gridSpan w:val="2"/>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roofErr w:type="spellStart"/>
            <w:r w:rsidRPr="00C73229">
              <w:rPr>
                <w:rFonts w:ascii="Times New Roman" w:hAnsi="Times New Roman" w:cs="Times New Roman"/>
                <w:sz w:val="24"/>
                <w:szCs w:val="24"/>
              </w:rPr>
              <w:t>Двухставочный</w:t>
            </w:r>
            <w:proofErr w:type="spellEnd"/>
            <w:r w:rsidRPr="00C73229">
              <w:rPr>
                <w:rFonts w:ascii="Times New Roman" w:hAnsi="Times New Roman" w:cs="Times New Roman"/>
                <w:sz w:val="24"/>
                <w:szCs w:val="24"/>
              </w:rPr>
              <w:t xml:space="preserve"> тариф</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roofErr w:type="spellStart"/>
            <w:r w:rsidRPr="00C73229">
              <w:rPr>
                <w:rFonts w:ascii="Times New Roman" w:hAnsi="Times New Roman" w:cs="Times New Roman"/>
                <w:sz w:val="24"/>
                <w:szCs w:val="24"/>
              </w:rPr>
              <w:t>Одноставочный</w:t>
            </w:r>
            <w:proofErr w:type="spellEnd"/>
            <w:r w:rsidRPr="00C73229">
              <w:rPr>
                <w:rFonts w:ascii="Times New Roman" w:hAnsi="Times New Roman" w:cs="Times New Roman"/>
                <w:sz w:val="24"/>
                <w:szCs w:val="24"/>
              </w:rPr>
              <w:t xml:space="preserve"> тариф</w:t>
            </w:r>
          </w:p>
        </w:tc>
        <w:tc>
          <w:tcPr>
            <w:tcW w:w="2636" w:type="dxa"/>
            <w:gridSpan w:val="2"/>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roofErr w:type="spellStart"/>
            <w:r w:rsidRPr="00C73229">
              <w:rPr>
                <w:rFonts w:ascii="Times New Roman" w:hAnsi="Times New Roman" w:cs="Times New Roman"/>
                <w:sz w:val="24"/>
                <w:szCs w:val="24"/>
              </w:rPr>
              <w:t>Двухставочный</w:t>
            </w:r>
            <w:proofErr w:type="spellEnd"/>
            <w:r w:rsidRPr="00C73229">
              <w:rPr>
                <w:rFonts w:ascii="Times New Roman" w:hAnsi="Times New Roman" w:cs="Times New Roman"/>
                <w:sz w:val="24"/>
                <w:szCs w:val="24"/>
              </w:rPr>
              <w:t xml:space="preserve"> тариф</w:t>
            </w:r>
          </w:p>
        </w:tc>
        <w:tc>
          <w:tcPr>
            <w:tcW w:w="1026" w:type="dxa"/>
            <w:vMerge w:val="restart"/>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roofErr w:type="spellStart"/>
            <w:r w:rsidRPr="00C73229">
              <w:rPr>
                <w:rFonts w:ascii="Times New Roman" w:hAnsi="Times New Roman" w:cs="Times New Roman"/>
                <w:sz w:val="24"/>
                <w:szCs w:val="24"/>
              </w:rPr>
              <w:t>Одноставочный</w:t>
            </w:r>
            <w:proofErr w:type="spellEnd"/>
            <w:r w:rsidRPr="00C73229">
              <w:rPr>
                <w:rFonts w:ascii="Times New Roman" w:hAnsi="Times New Roman" w:cs="Times New Roman"/>
                <w:sz w:val="24"/>
                <w:szCs w:val="24"/>
              </w:rPr>
              <w:t xml:space="preserve"> тариф</w:t>
            </w:r>
          </w:p>
        </w:tc>
      </w:tr>
      <w:tr w:rsidR="00070368" w:rsidRPr="00C73229" w:rsidTr="00C73229">
        <w:trPr>
          <w:trHeight w:val="1259"/>
        </w:trPr>
        <w:tc>
          <w:tcPr>
            <w:tcW w:w="1156"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
        </w:tc>
        <w:tc>
          <w:tcPr>
            <w:tcW w:w="894"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ставка за содержание электрических сетей</w:t>
            </w: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ставка на оплату технологического расхода (потерь)</w:t>
            </w:r>
          </w:p>
        </w:tc>
        <w:tc>
          <w:tcPr>
            <w:tcW w:w="1125"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ставка за содержание электрических сетей</w:t>
            </w: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ставка на оплату технологического расхода (потерь)</w:t>
            </w:r>
          </w:p>
        </w:tc>
        <w:tc>
          <w:tcPr>
            <w:tcW w:w="1026"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
        </w:tc>
      </w:tr>
      <w:tr w:rsidR="00070368" w:rsidRPr="00C73229" w:rsidTr="00C73229">
        <w:trPr>
          <w:trHeight w:val="462"/>
        </w:trPr>
        <w:tc>
          <w:tcPr>
            <w:tcW w:w="1156"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
        </w:tc>
        <w:tc>
          <w:tcPr>
            <w:tcW w:w="894"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руб./</w:t>
            </w:r>
            <w:proofErr w:type="spellStart"/>
            <w:r w:rsidRPr="00C73229">
              <w:rPr>
                <w:rFonts w:ascii="Times New Roman" w:hAnsi="Times New Roman" w:cs="Times New Roman"/>
                <w:sz w:val="24"/>
                <w:szCs w:val="24"/>
              </w:rPr>
              <w:t>МВт.мес</w:t>
            </w:r>
            <w:proofErr w:type="spellEnd"/>
            <w:r w:rsidRPr="00C73229">
              <w:rPr>
                <w:rFonts w:ascii="Times New Roman" w:hAnsi="Times New Roman" w:cs="Times New Roman"/>
                <w:sz w:val="24"/>
                <w:szCs w:val="24"/>
              </w:rPr>
              <w:t>.</w:t>
            </w: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руб./</w:t>
            </w:r>
            <w:proofErr w:type="spellStart"/>
            <w:r w:rsidRPr="00C73229">
              <w:rPr>
                <w:rFonts w:ascii="Times New Roman" w:hAnsi="Times New Roman" w:cs="Times New Roman"/>
                <w:sz w:val="24"/>
                <w:szCs w:val="24"/>
              </w:rPr>
              <w:t>МВт.ч</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руб./</w:t>
            </w:r>
            <w:proofErr w:type="spellStart"/>
            <w:r w:rsidRPr="00C73229">
              <w:rPr>
                <w:rFonts w:ascii="Times New Roman" w:hAnsi="Times New Roman" w:cs="Times New Roman"/>
                <w:sz w:val="24"/>
                <w:szCs w:val="24"/>
              </w:rPr>
              <w:t>кВт.ч</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руб./</w:t>
            </w:r>
            <w:proofErr w:type="spellStart"/>
            <w:r w:rsidRPr="00C73229">
              <w:rPr>
                <w:rFonts w:ascii="Times New Roman" w:hAnsi="Times New Roman" w:cs="Times New Roman"/>
                <w:sz w:val="24"/>
                <w:szCs w:val="24"/>
              </w:rPr>
              <w:t>МВт.мес</w:t>
            </w:r>
            <w:proofErr w:type="spellEnd"/>
            <w:r w:rsidRPr="00C73229">
              <w:rPr>
                <w:rFonts w:ascii="Times New Roman" w:hAnsi="Times New Roman" w:cs="Times New Roman"/>
                <w:sz w:val="24"/>
                <w:szCs w:val="24"/>
              </w:rPr>
              <w:t>.</w:t>
            </w: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руб./</w:t>
            </w:r>
            <w:proofErr w:type="spellStart"/>
            <w:r w:rsidRPr="00C73229">
              <w:rPr>
                <w:rFonts w:ascii="Times New Roman" w:hAnsi="Times New Roman" w:cs="Times New Roman"/>
                <w:sz w:val="24"/>
                <w:szCs w:val="24"/>
              </w:rPr>
              <w:t>МВт.ч</w:t>
            </w:r>
            <w:proofErr w:type="spellEnd"/>
          </w:p>
        </w:tc>
        <w:tc>
          <w:tcPr>
            <w:tcW w:w="1026"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руб./</w:t>
            </w:r>
            <w:proofErr w:type="spellStart"/>
            <w:r w:rsidRPr="00C73229">
              <w:rPr>
                <w:rFonts w:ascii="Times New Roman" w:hAnsi="Times New Roman" w:cs="Times New Roman"/>
                <w:sz w:val="24"/>
                <w:szCs w:val="24"/>
              </w:rPr>
              <w:t>кВт.ч</w:t>
            </w:r>
            <w:proofErr w:type="spellEnd"/>
          </w:p>
        </w:tc>
      </w:tr>
      <w:tr w:rsidR="00070368" w:rsidRPr="00C73229" w:rsidTr="00C73229">
        <w:trPr>
          <w:trHeight w:val="263"/>
        </w:trPr>
        <w:tc>
          <w:tcPr>
            <w:tcW w:w="1156"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202..</w:t>
            </w: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r>
      <w:tr w:rsidR="00070368" w:rsidRPr="00C73229" w:rsidTr="00C73229">
        <w:trPr>
          <w:trHeight w:val="166"/>
        </w:trPr>
        <w:tc>
          <w:tcPr>
            <w:tcW w:w="1156"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w:t>
            </w: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r>
      <w:tr w:rsidR="00070368" w:rsidRPr="00C73229" w:rsidTr="00C73229">
        <w:trPr>
          <w:trHeight w:val="166"/>
        </w:trPr>
        <w:tc>
          <w:tcPr>
            <w:tcW w:w="1156"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w:t>
            </w: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r>
      <w:tr w:rsidR="00070368" w:rsidRPr="00C73229" w:rsidTr="00C73229">
        <w:trPr>
          <w:trHeight w:val="161"/>
        </w:trPr>
        <w:tc>
          <w:tcPr>
            <w:tcW w:w="1156"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w:t>
            </w: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r>
      <w:tr w:rsidR="00070368" w:rsidRPr="00C73229" w:rsidTr="00C73229">
        <w:trPr>
          <w:trHeight w:val="6"/>
        </w:trPr>
        <w:tc>
          <w:tcPr>
            <w:tcW w:w="1156" w:type="dxa"/>
            <w:vMerge/>
            <w:tcBorders>
              <w:top w:val="single" w:sz="4" w:space="0" w:color="auto"/>
              <w:left w:val="single" w:sz="4" w:space="0" w:color="auto"/>
              <w:bottom w:val="single" w:sz="4" w:space="0" w:color="auto"/>
              <w:right w:val="single" w:sz="4" w:space="0" w:color="auto"/>
            </w:tcBorders>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jc w:val="center"/>
              <w:rPr>
                <w:rFonts w:ascii="Times New Roman" w:hAnsi="Times New Roman" w:cs="Times New Roman"/>
                <w:sz w:val="24"/>
                <w:szCs w:val="24"/>
              </w:rPr>
            </w:pPr>
            <w:r w:rsidRPr="00C73229">
              <w:rPr>
                <w:rFonts w:ascii="Times New Roman" w:hAnsi="Times New Roman" w:cs="Times New Roman"/>
                <w:sz w:val="24"/>
                <w:szCs w:val="24"/>
              </w:rPr>
              <w:t>...</w:t>
            </w: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070368" w:rsidRPr="00C73229" w:rsidRDefault="00070368" w:rsidP="006D64A2">
            <w:pPr>
              <w:autoSpaceDE w:val="0"/>
              <w:autoSpaceDN w:val="0"/>
              <w:adjustRightInd w:val="0"/>
              <w:ind w:firstLine="0"/>
              <w:rPr>
                <w:rFonts w:ascii="Times New Roman" w:hAnsi="Times New Roman" w:cs="Times New Roman"/>
                <w:sz w:val="24"/>
                <w:szCs w:val="24"/>
              </w:rPr>
            </w:pPr>
          </w:p>
        </w:tc>
      </w:tr>
    </w:tbl>
    <w:p w:rsidR="00070368" w:rsidRPr="00EB5CAB" w:rsidRDefault="00070368" w:rsidP="001C2B9A">
      <w:pPr>
        <w:autoSpaceDE w:val="0"/>
        <w:autoSpaceDN w:val="0"/>
        <w:adjustRightInd w:val="0"/>
        <w:ind w:right="565" w:firstLine="0"/>
        <w:jc w:val="both"/>
        <w:rPr>
          <w:rFonts w:ascii="Times New Roman" w:hAnsi="Times New Roman" w:cs="Times New Roman"/>
          <w:sz w:val="28"/>
          <w:szCs w:val="28"/>
        </w:rPr>
      </w:pPr>
    </w:p>
    <w:p w:rsidR="00070368" w:rsidRPr="00EB5CAB" w:rsidRDefault="00070368" w:rsidP="001C2B9A">
      <w:pPr>
        <w:autoSpaceDE w:val="0"/>
        <w:autoSpaceDN w:val="0"/>
        <w:adjustRightInd w:val="0"/>
        <w:ind w:right="565" w:firstLine="0"/>
        <w:jc w:val="both"/>
        <w:rPr>
          <w:rFonts w:ascii="Times New Roman" w:hAnsi="Times New Roman" w:cs="Times New Roman"/>
          <w:sz w:val="28"/>
          <w:szCs w:val="28"/>
        </w:rPr>
      </w:pPr>
      <w:r w:rsidRPr="00EB5CAB">
        <w:rPr>
          <w:rFonts w:ascii="Times New Roman" w:hAnsi="Times New Roman" w:cs="Times New Roman"/>
          <w:sz w:val="28"/>
          <w:szCs w:val="28"/>
        </w:rPr>
        <w:t>Руководитель организации</w:t>
      </w:r>
    </w:p>
    <w:p w:rsidR="00070368" w:rsidRPr="00EB5CAB" w:rsidRDefault="00070368" w:rsidP="001C2B9A">
      <w:pPr>
        <w:autoSpaceDE w:val="0"/>
        <w:autoSpaceDN w:val="0"/>
        <w:adjustRightInd w:val="0"/>
        <w:ind w:right="565" w:firstLine="0"/>
        <w:jc w:val="both"/>
        <w:rPr>
          <w:rFonts w:ascii="Times New Roman" w:hAnsi="Times New Roman" w:cs="Times New Roman"/>
          <w:sz w:val="28"/>
          <w:szCs w:val="28"/>
        </w:rPr>
      </w:pPr>
      <w:r w:rsidRPr="00EB5CAB">
        <w:rPr>
          <w:rFonts w:ascii="Times New Roman" w:hAnsi="Times New Roman" w:cs="Times New Roman"/>
          <w:sz w:val="28"/>
          <w:szCs w:val="28"/>
        </w:rPr>
        <w:t>(или иное уполномоченное лицо</w:t>
      </w:r>
    </w:p>
    <w:p w:rsidR="00070368" w:rsidRPr="00EB5CAB" w:rsidRDefault="00070368" w:rsidP="001C2B9A">
      <w:pPr>
        <w:autoSpaceDE w:val="0"/>
        <w:autoSpaceDN w:val="0"/>
        <w:adjustRightInd w:val="0"/>
        <w:ind w:right="565" w:firstLine="0"/>
        <w:jc w:val="both"/>
        <w:rPr>
          <w:rFonts w:ascii="Times New Roman" w:hAnsi="Times New Roman" w:cs="Times New Roman"/>
          <w:sz w:val="28"/>
          <w:szCs w:val="28"/>
        </w:rPr>
      </w:pPr>
      <w:r w:rsidRPr="00EB5CAB">
        <w:rPr>
          <w:rFonts w:ascii="Times New Roman" w:hAnsi="Times New Roman" w:cs="Times New Roman"/>
          <w:sz w:val="28"/>
          <w:szCs w:val="28"/>
        </w:rPr>
        <w:t>на основании доверенности)</w:t>
      </w:r>
      <w:r w:rsidR="00C1172F" w:rsidRPr="00EB5CAB">
        <w:rPr>
          <w:rFonts w:ascii="Times New Roman" w:hAnsi="Times New Roman" w:cs="Times New Roman"/>
          <w:sz w:val="28"/>
          <w:szCs w:val="28"/>
        </w:rPr>
        <w:tab/>
      </w:r>
      <w:r w:rsidR="00C1172F" w:rsidRPr="00EB5CAB">
        <w:rPr>
          <w:rFonts w:ascii="Times New Roman" w:hAnsi="Times New Roman" w:cs="Times New Roman"/>
          <w:sz w:val="28"/>
          <w:szCs w:val="28"/>
        </w:rPr>
        <w:tab/>
      </w:r>
      <w:r w:rsidR="00C1172F" w:rsidRPr="00EB5CAB">
        <w:rPr>
          <w:rFonts w:ascii="Times New Roman" w:hAnsi="Times New Roman" w:cs="Times New Roman"/>
          <w:sz w:val="28"/>
          <w:szCs w:val="28"/>
        </w:rPr>
        <w:tab/>
      </w:r>
      <w:r w:rsidR="00C73229">
        <w:rPr>
          <w:rFonts w:ascii="Times New Roman" w:hAnsi="Times New Roman" w:cs="Times New Roman"/>
          <w:sz w:val="28"/>
          <w:szCs w:val="28"/>
        </w:rPr>
        <w:t xml:space="preserve">    </w:t>
      </w:r>
      <w:r w:rsidR="00C1172F" w:rsidRPr="00EB5CAB">
        <w:rPr>
          <w:rFonts w:ascii="Times New Roman" w:hAnsi="Times New Roman" w:cs="Times New Roman"/>
          <w:sz w:val="28"/>
          <w:szCs w:val="28"/>
        </w:rPr>
        <w:tab/>
      </w:r>
      <w:r w:rsidR="00C1172F" w:rsidRPr="00EB5CAB">
        <w:rPr>
          <w:rFonts w:ascii="Times New Roman" w:hAnsi="Times New Roman" w:cs="Times New Roman"/>
          <w:sz w:val="28"/>
          <w:szCs w:val="28"/>
        </w:rPr>
        <w:tab/>
      </w:r>
      <w:r w:rsidRPr="00EB5CAB">
        <w:rPr>
          <w:rFonts w:ascii="Times New Roman" w:hAnsi="Times New Roman" w:cs="Times New Roman"/>
          <w:sz w:val="28"/>
          <w:szCs w:val="28"/>
        </w:rPr>
        <w:t>(расшифровка подписи)</w:t>
      </w:r>
    </w:p>
    <w:p w:rsidR="00070368" w:rsidRPr="00EB5CAB" w:rsidRDefault="00070368" w:rsidP="001C2B9A">
      <w:pPr>
        <w:autoSpaceDE w:val="0"/>
        <w:autoSpaceDN w:val="0"/>
        <w:adjustRightInd w:val="0"/>
        <w:ind w:right="565" w:firstLine="0"/>
        <w:jc w:val="both"/>
        <w:rPr>
          <w:rFonts w:ascii="Times New Roman" w:hAnsi="Times New Roman" w:cs="Times New Roman"/>
          <w:sz w:val="28"/>
          <w:szCs w:val="28"/>
        </w:rPr>
      </w:pPr>
    </w:p>
    <w:p w:rsidR="00070368" w:rsidRPr="00EB5CAB" w:rsidRDefault="00070368" w:rsidP="001C2B9A">
      <w:pPr>
        <w:autoSpaceDE w:val="0"/>
        <w:autoSpaceDN w:val="0"/>
        <w:adjustRightInd w:val="0"/>
        <w:ind w:right="565" w:firstLine="0"/>
        <w:jc w:val="both"/>
        <w:rPr>
          <w:rFonts w:ascii="Times New Roman" w:hAnsi="Times New Roman" w:cs="Times New Roman"/>
          <w:sz w:val="28"/>
          <w:szCs w:val="28"/>
        </w:rPr>
      </w:pPr>
      <w:r w:rsidRPr="00EB5CAB">
        <w:rPr>
          <w:rFonts w:ascii="Times New Roman" w:hAnsi="Times New Roman" w:cs="Times New Roman"/>
          <w:sz w:val="28"/>
          <w:szCs w:val="28"/>
        </w:rPr>
        <w:t>(печать организации)</w:t>
      </w:r>
      <w:r w:rsidR="00C1172F" w:rsidRPr="00EB5CAB">
        <w:rPr>
          <w:rFonts w:ascii="Times New Roman" w:hAnsi="Times New Roman" w:cs="Times New Roman"/>
          <w:sz w:val="28"/>
          <w:szCs w:val="28"/>
        </w:rPr>
        <w:tab/>
      </w:r>
      <w:r w:rsidR="00C1172F" w:rsidRPr="00EB5CAB">
        <w:rPr>
          <w:rFonts w:ascii="Times New Roman" w:hAnsi="Times New Roman" w:cs="Times New Roman"/>
          <w:sz w:val="28"/>
          <w:szCs w:val="28"/>
        </w:rPr>
        <w:tab/>
      </w:r>
      <w:r w:rsidR="00C1172F" w:rsidRPr="00EB5CAB">
        <w:rPr>
          <w:rFonts w:ascii="Times New Roman" w:hAnsi="Times New Roman" w:cs="Times New Roman"/>
          <w:sz w:val="28"/>
          <w:szCs w:val="28"/>
        </w:rPr>
        <w:tab/>
      </w:r>
      <w:r w:rsidRPr="00EB5CAB">
        <w:rPr>
          <w:rFonts w:ascii="Times New Roman" w:hAnsi="Times New Roman" w:cs="Times New Roman"/>
          <w:sz w:val="28"/>
          <w:szCs w:val="28"/>
        </w:rPr>
        <w:tab/>
      </w:r>
      <w:r w:rsidRPr="00EB5CAB">
        <w:rPr>
          <w:rFonts w:ascii="Times New Roman" w:hAnsi="Times New Roman" w:cs="Times New Roman"/>
          <w:sz w:val="28"/>
          <w:szCs w:val="28"/>
        </w:rPr>
        <w:tab/>
      </w:r>
      <w:r w:rsidRPr="00EB5CAB">
        <w:rPr>
          <w:rFonts w:ascii="Times New Roman" w:hAnsi="Times New Roman" w:cs="Times New Roman"/>
          <w:sz w:val="28"/>
          <w:szCs w:val="28"/>
        </w:rPr>
        <w:tab/>
      </w:r>
      <w:r w:rsidRPr="00EB5CAB">
        <w:rPr>
          <w:rFonts w:ascii="Times New Roman" w:hAnsi="Times New Roman" w:cs="Times New Roman"/>
          <w:sz w:val="28"/>
          <w:szCs w:val="28"/>
        </w:rPr>
        <w:tab/>
      </w:r>
      <w:r w:rsidR="00C1172F" w:rsidRPr="00EB5CAB">
        <w:rPr>
          <w:rFonts w:ascii="Times New Roman" w:hAnsi="Times New Roman" w:cs="Times New Roman"/>
          <w:sz w:val="28"/>
          <w:szCs w:val="28"/>
        </w:rPr>
        <w:tab/>
      </w:r>
      <w:r w:rsidR="004500AE">
        <w:rPr>
          <w:rFonts w:ascii="Times New Roman" w:hAnsi="Times New Roman" w:cs="Times New Roman"/>
          <w:sz w:val="28"/>
          <w:szCs w:val="28"/>
        </w:rPr>
        <w:t xml:space="preserve">   </w:t>
      </w:r>
      <w:r w:rsidRPr="00EB5CAB">
        <w:rPr>
          <w:rFonts w:ascii="Times New Roman" w:hAnsi="Times New Roman" w:cs="Times New Roman"/>
          <w:sz w:val="28"/>
          <w:szCs w:val="28"/>
        </w:rPr>
        <w:t>Дата</w:t>
      </w:r>
    </w:p>
    <w:p w:rsidR="00070368" w:rsidRPr="00EB5CAB" w:rsidRDefault="00070368" w:rsidP="001C2B9A">
      <w:pPr>
        <w:autoSpaceDE w:val="0"/>
        <w:autoSpaceDN w:val="0"/>
        <w:adjustRightInd w:val="0"/>
        <w:ind w:right="565" w:firstLine="0"/>
        <w:jc w:val="both"/>
        <w:rPr>
          <w:rFonts w:ascii="Times New Roman" w:hAnsi="Times New Roman" w:cs="Times New Roman"/>
          <w:sz w:val="28"/>
          <w:szCs w:val="28"/>
        </w:rPr>
      </w:pPr>
    </w:p>
    <w:p w:rsidR="00070368" w:rsidRPr="00EB5CAB" w:rsidRDefault="00070368" w:rsidP="001C2B9A">
      <w:pPr>
        <w:autoSpaceDE w:val="0"/>
        <w:autoSpaceDN w:val="0"/>
        <w:adjustRightInd w:val="0"/>
        <w:ind w:right="565" w:firstLine="0"/>
        <w:jc w:val="both"/>
        <w:rPr>
          <w:rFonts w:ascii="Times New Roman" w:hAnsi="Times New Roman" w:cs="Times New Roman"/>
          <w:sz w:val="28"/>
          <w:szCs w:val="28"/>
        </w:rPr>
      </w:pPr>
    </w:p>
    <w:p w:rsidR="00070368" w:rsidRPr="00EB5CAB" w:rsidRDefault="00070368" w:rsidP="00070368">
      <w:pPr>
        <w:autoSpaceDE w:val="0"/>
        <w:autoSpaceDN w:val="0"/>
        <w:adjustRightInd w:val="0"/>
        <w:ind w:firstLine="0"/>
        <w:jc w:val="both"/>
        <w:rPr>
          <w:rFonts w:ascii="Times New Roman" w:hAnsi="Times New Roman" w:cs="Times New Roman"/>
          <w:sz w:val="28"/>
          <w:szCs w:val="28"/>
        </w:rPr>
      </w:pPr>
    </w:p>
    <w:p w:rsidR="00070368" w:rsidRDefault="00070368" w:rsidP="00070368">
      <w:pPr>
        <w:autoSpaceDE w:val="0"/>
        <w:autoSpaceDN w:val="0"/>
        <w:adjustRightInd w:val="0"/>
        <w:ind w:firstLine="0"/>
        <w:jc w:val="both"/>
        <w:rPr>
          <w:rFonts w:ascii="Times New Roman" w:hAnsi="Times New Roman" w:cs="Times New Roman"/>
          <w:sz w:val="28"/>
          <w:szCs w:val="28"/>
        </w:rPr>
      </w:pPr>
    </w:p>
    <w:p w:rsidR="00C1172F" w:rsidRDefault="00C1172F" w:rsidP="00070368">
      <w:pPr>
        <w:autoSpaceDE w:val="0"/>
        <w:autoSpaceDN w:val="0"/>
        <w:adjustRightInd w:val="0"/>
        <w:ind w:firstLine="0"/>
        <w:jc w:val="both"/>
        <w:rPr>
          <w:rFonts w:ascii="Times New Roman" w:hAnsi="Times New Roman" w:cs="Times New Roman"/>
          <w:sz w:val="28"/>
          <w:szCs w:val="28"/>
        </w:rPr>
      </w:pPr>
    </w:p>
    <w:p w:rsidR="00C1172F" w:rsidRDefault="00C1172F" w:rsidP="00070368">
      <w:pPr>
        <w:autoSpaceDE w:val="0"/>
        <w:autoSpaceDN w:val="0"/>
        <w:adjustRightInd w:val="0"/>
        <w:ind w:firstLine="0"/>
        <w:jc w:val="both"/>
        <w:rPr>
          <w:rFonts w:ascii="Times New Roman" w:hAnsi="Times New Roman" w:cs="Times New Roman"/>
          <w:sz w:val="28"/>
          <w:szCs w:val="28"/>
        </w:rPr>
      </w:pPr>
    </w:p>
    <w:p w:rsidR="00C1172F" w:rsidRDefault="00C1172F" w:rsidP="00070368">
      <w:pPr>
        <w:autoSpaceDE w:val="0"/>
        <w:autoSpaceDN w:val="0"/>
        <w:adjustRightInd w:val="0"/>
        <w:ind w:firstLine="0"/>
        <w:jc w:val="both"/>
        <w:rPr>
          <w:rFonts w:ascii="Times New Roman" w:hAnsi="Times New Roman" w:cs="Times New Roman"/>
          <w:sz w:val="28"/>
          <w:szCs w:val="28"/>
        </w:rPr>
      </w:pPr>
    </w:p>
    <w:p w:rsidR="00070368" w:rsidRPr="00024596" w:rsidRDefault="00070368" w:rsidP="00024596">
      <w:pPr>
        <w:ind w:firstLine="0"/>
        <w:jc w:val="both"/>
        <w:rPr>
          <w:rFonts w:ascii="Times New Roman" w:hAnsi="Times New Roman" w:cs="Times New Roman"/>
          <w:sz w:val="36"/>
          <w:szCs w:val="28"/>
        </w:rPr>
      </w:pPr>
    </w:p>
    <w:sectPr w:rsidR="00070368" w:rsidRPr="00024596" w:rsidSect="005A37CA">
      <w:pgSz w:w="11905" w:h="16838"/>
      <w:pgMar w:top="1134" w:right="567"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8EB" w:rsidRDefault="001D18EB" w:rsidP="003D2E15">
      <w:r>
        <w:separator/>
      </w:r>
    </w:p>
  </w:endnote>
  <w:endnote w:type="continuationSeparator" w:id="0">
    <w:p w:rsidR="001D18EB" w:rsidRDefault="001D18EB" w:rsidP="003D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3C0" w:rsidRDefault="007473C0">
    <w:pPr>
      <w:pStyle w:val="a8"/>
      <w:jc w:val="center"/>
    </w:pPr>
  </w:p>
  <w:p w:rsidR="007473C0" w:rsidRDefault="007473C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8EB" w:rsidRDefault="001D18EB" w:rsidP="003D2E15">
      <w:r>
        <w:separator/>
      </w:r>
    </w:p>
  </w:footnote>
  <w:footnote w:type="continuationSeparator" w:id="0">
    <w:p w:rsidR="001D18EB" w:rsidRDefault="001D18EB" w:rsidP="003D2E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3C0" w:rsidRPr="000977DE" w:rsidRDefault="007473C0" w:rsidP="008A26D1">
    <w:pPr>
      <w:pStyle w:val="a6"/>
      <w:ind w:firstLine="0"/>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8098B"/>
    <w:multiLevelType w:val="hybridMultilevel"/>
    <w:tmpl w:val="D7A42A5E"/>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24E172FF"/>
    <w:multiLevelType w:val="hybridMultilevel"/>
    <w:tmpl w:val="87F4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E4454A"/>
    <w:multiLevelType w:val="hybridMultilevel"/>
    <w:tmpl w:val="3A18005E"/>
    <w:lvl w:ilvl="0" w:tplc="301ABB7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45F506B1"/>
    <w:multiLevelType w:val="hybridMultilevel"/>
    <w:tmpl w:val="5D20E976"/>
    <w:lvl w:ilvl="0" w:tplc="59D6DB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1351F87"/>
    <w:multiLevelType w:val="hybridMultilevel"/>
    <w:tmpl w:val="0936DA82"/>
    <w:lvl w:ilvl="0" w:tplc="24C038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A183D00"/>
    <w:multiLevelType w:val="hybridMultilevel"/>
    <w:tmpl w:val="2DF6A72A"/>
    <w:lvl w:ilvl="0" w:tplc="BD26EFC0">
      <w:start w:val="1"/>
      <w:numFmt w:val="russianLower"/>
      <w:suff w:val="space"/>
      <w:lvlText w:val="%1)"/>
      <w:lvlJc w:val="left"/>
      <w:pPr>
        <w:ind w:left="1429" w:hanging="360"/>
      </w:pPr>
      <w:rPr>
        <w:rFonts w:hint="default"/>
      </w:rPr>
    </w:lvl>
    <w:lvl w:ilvl="1" w:tplc="3CB68C06">
      <w:start w:val="1"/>
      <w:numFmt w:val="lowerLetter"/>
      <w:lvlText w:val="%2."/>
      <w:lvlJc w:val="left"/>
      <w:pPr>
        <w:tabs>
          <w:tab w:val="num" w:pos="0"/>
        </w:tabs>
        <w:ind w:left="2149" w:hanging="360"/>
      </w:pPr>
    </w:lvl>
    <w:lvl w:ilvl="2" w:tplc="35F8E90E">
      <w:start w:val="1"/>
      <w:numFmt w:val="lowerRoman"/>
      <w:lvlText w:val="%3."/>
      <w:lvlJc w:val="right"/>
      <w:pPr>
        <w:tabs>
          <w:tab w:val="num" w:pos="0"/>
        </w:tabs>
        <w:ind w:left="2869" w:hanging="180"/>
      </w:pPr>
    </w:lvl>
    <w:lvl w:ilvl="3" w:tplc="56F0BCB6">
      <w:start w:val="1"/>
      <w:numFmt w:val="decimal"/>
      <w:lvlText w:val="%4."/>
      <w:lvlJc w:val="left"/>
      <w:pPr>
        <w:tabs>
          <w:tab w:val="num" w:pos="0"/>
        </w:tabs>
        <w:ind w:left="3589" w:hanging="360"/>
      </w:pPr>
    </w:lvl>
    <w:lvl w:ilvl="4" w:tplc="4AB0933E">
      <w:start w:val="1"/>
      <w:numFmt w:val="lowerLetter"/>
      <w:lvlText w:val="%5."/>
      <w:lvlJc w:val="left"/>
      <w:pPr>
        <w:tabs>
          <w:tab w:val="num" w:pos="0"/>
        </w:tabs>
        <w:ind w:left="4309" w:hanging="360"/>
      </w:pPr>
    </w:lvl>
    <w:lvl w:ilvl="5" w:tplc="5B02D326">
      <w:start w:val="1"/>
      <w:numFmt w:val="lowerRoman"/>
      <w:lvlText w:val="%6."/>
      <w:lvlJc w:val="right"/>
      <w:pPr>
        <w:tabs>
          <w:tab w:val="num" w:pos="0"/>
        </w:tabs>
        <w:ind w:left="5029" w:hanging="180"/>
      </w:pPr>
    </w:lvl>
    <w:lvl w:ilvl="6" w:tplc="F222C520">
      <w:start w:val="1"/>
      <w:numFmt w:val="decimal"/>
      <w:lvlText w:val="%7."/>
      <w:lvlJc w:val="left"/>
      <w:pPr>
        <w:tabs>
          <w:tab w:val="num" w:pos="0"/>
        </w:tabs>
        <w:ind w:left="5749" w:hanging="360"/>
      </w:pPr>
    </w:lvl>
    <w:lvl w:ilvl="7" w:tplc="15AA826A">
      <w:start w:val="1"/>
      <w:numFmt w:val="lowerLetter"/>
      <w:lvlText w:val="%8."/>
      <w:lvlJc w:val="left"/>
      <w:pPr>
        <w:tabs>
          <w:tab w:val="num" w:pos="0"/>
        </w:tabs>
        <w:ind w:left="6469" w:hanging="360"/>
      </w:pPr>
    </w:lvl>
    <w:lvl w:ilvl="8" w:tplc="7E12FD06">
      <w:start w:val="1"/>
      <w:numFmt w:val="lowerRoman"/>
      <w:lvlText w:val="%9."/>
      <w:lvlJc w:val="right"/>
      <w:pPr>
        <w:tabs>
          <w:tab w:val="num" w:pos="0"/>
        </w:tabs>
        <w:ind w:left="7189"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F2"/>
    <w:rsid w:val="000116A3"/>
    <w:rsid w:val="00024596"/>
    <w:rsid w:val="00054DD4"/>
    <w:rsid w:val="00070368"/>
    <w:rsid w:val="000844E3"/>
    <w:rsid w:val="00095991"/>
    <w:rsid w:val="000D7599"/>
    <w:rsid w:val="000E2007"/>
    <w:rsid w:val="00110B4E"/>
    <w:rsid w:val="0011424E"/>
    <w:rsid w:val="00126C28"/>
    <w:rsid w:val="001C2B9A"/>
    <w:rsid w:val="001C677A"/>
    <w:rsid w:val="001C7B02"/>
    <w:rsid w:val="001D18EB"/>
    <w:rsid w:val="001F741B"/>
    <w:rsid w:val="0021645B"/>
    <w:rsid w:val="0026129D"/>
    <w:rsid w:val="00262960"/>
    <w:rsid w:val="0027335C"/>
    <w:rsid w:val="0029430A"/>
    <w:rsid w:val="002B1177"/>
    <w:rsid w:val="002D6CFD"/>
    <w:rsid w:val="002E3720"/>
    <w:rsid w:val="003016A0"/>
    <w:rsid w:val="00380AA3"/>
    <w:rsid w:val="003D23F5"/>
    <w:rsid w:val="003D2E15"/>
    <w:rsid w:val="003F55DD"/>
    <w:rsid w:val="004133BE"/>
    <w:rsid w:val="00415747"/>
    <w:rsid w:val="004169B8"/>
    <w:rsid w:val="004500AE"/>
    <w:rsid w:val="0046177E"/>
    <w:rsid w:val="00462135"/>
    <w:rsid w:val="00465250"/>
    <w:rsid w:val="00472A67"/>
    <w:rsid w:val="00486135"/>
    <w:rsid w:val="005562A4"/>
    <w:rsid w:val="00563834"/>
    <w:rsid w:val="005746A9"/>
    <w:rsid w:val="005A37CA"/>
    <w:rsid w:val="005A64E9"/>
    <w:rsid w:val="00604B9E"/>
    <w:rsid w:val="00605979"/>
    <w:rsid w:val="0062149E"/>
    <w:rsid w:val="00664FA6"/>
    <w:rsid w:val="006A4AAA"/>
    <w:rsid w:val="006B63F2"/>
    <w:rsid w:val="006C7C2E"/>
    <w:rsid w:val="006D64A2"/>
    <w:rsid w:val="006F2F3E"/>
    <w:rsid w:val="007214F0"/>
    <w:rsid w:val="00723274"/>
    <w:rsid w:val="00724580"/>
    <w:rsid w:val="007366B0"/>
    <w:rsid w:val="007473C0"/>
    <w:rsid w:val="00766BF2"/>
    <w:rsid w:val="007754D8"/>
    <w:rsid w:val="00777194"/>
    <w:rsid w:val="00786D9B"/>
    <w:rsid w:val="0079333D"/>
    <w:rsid w:val="007E13FE"/>
    <w:rsid w:val="00831F76"/>
    <w:rsid w:val="0083570B"/>
    <w:rsid w:val="008409D9"/>
    <w:rsid w:val="0086678F"/>
    <w:rsid w:val="008A26D1"/>
    <w:rsid w:val="008F05EC"/>
    <w:rsid w:val="009246B4"/>
    <w:rsid w:val="00935379"/>
    <w:rsid w:val="009556F6"/>
    <w:rsid w:val="00961E39"/>
    <w:rsid w:val="00980765"/>
    <w:rsid w:val="009A4BBC"/>
    <w:rsid w:val="009A627E"/>
    <w:rsid w:val="009C2504"/>
    <w:rsid w:val="009E6EA9"/>
    <w:rsid w:val="009F500C"/>
    <w:rsid w:val="00A16D80"/>
    <w:rsid w:val="00A35BFE"/>
    <w:rsid w:val="00A50190"/>
    <w:rsid w:val="00AB6FD5"/>
    <w:rsid w:val="00AE3E0E"/>
    <w:rsid w:val="00B0596F"/>
    <w:rsid w:val="00B14023"/>
    <w:rsid w:val="00B70098"/>
    <w:rsid w:val="00B956BF"/>
    <w:rsid w:val="00BA583C"/>
    <w:rsid w:val="00BB202A"/>
    <w:rsid w:val="00BD2426"/>
    <w:rsid w:val="00C104B2"/>
    <w:rsid w:val="00C1172F"/>
    <w:rsid w:val="00C625AA"/>
    <w:rsid w:val="00C73229"/>
    <w:rsid w:val="00C76D2F"/>
    <w:rsid w:val="00C94418"/>
    <w:rsid w:val="00C96DFA"/>
    <w:rsid w:val="00CB3FCB"/>
    <w:rsid w:val="00CC3B5A"/>
    <w:rsid w:val="00CD1C6A"/>
    <w:rsid w:val="00CE5DD3"/>
    <w:rsid w:val="00D07D23"/>
    <w:rsid w:val="00D30610"/>
    <w:rsid w:val="00D40EB6"/>
    <w:rsid w:val="00D47818"/>
    <w:rsid w:val="00DA7D61"/>
    <w:rsid w:val="00DC367D"/>
    <w:rsid w:val="00DC47DC"/>
    <w:rsid w:val="00DD099D"/>
    <w:rsid w:val="00DD14BE"/>
    <w:rsid w:val="00DF540E"/>
    <w:rsid w:val="00DF5C4A"/>
    <w:rsid w:val="00DF60E1"/>
    <w:rsid w:val="00E06EC6"/>
    <w:rsid w:val="00E1225E"/>
    <w:rsid w:val="00E222B8"/>
    <w:rsid w:val="00E3686A"/>
    <w:rsid w:val="00E61D5A"/>
    <w:rsid w:val="00E7333E"/>
    <w:rsid w:val="00E82A9B"/>
    <w:rsid w:val="00E91FB2"/>
    <w:rsid w:val="00EA1E0F"/>
    <w:rsid w:val="00EB5CAB"/>
    <w:rsid w:val="00F32203"/>
    <w:rsid w:val="00F619E8"/>
    <w:rsid w:val="00F74E29"/>
    <w:rsid w:val="00FD1489"/>
    <w:rsid w:val="00FE7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53A7"/>
  <w15:chartTrackingRefBased/>
  <w15:docId w15:val="{3836EABF-15BC-446B-A788-E1F4B7BF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9B8"/>
    <w:pPr>
      <w:ind w:left="720"/>
      <w:contextualSpacing/>
    </w:pPr>
  </w:style>
  <w:style w:type="paragraph" w:customStyle="1" w:styleId="Standard">
    <w:name w:val="Standard"/>
    <w:basedOn w:val="a"/>
    <w:qFormat/>
    <w:rsid w:val="004169B8"/>
    <w:rPr>
      <w:rFonts w:ascii="Calibri" w:eastAsia="Calibri" w:hAnsi="Calibri" w:cs="Arial"/>
    </w:rPr>
  </w:style>
  <w:style w:type="paragraph" w:customStyle="1" w:styleId="1">
    <w:name w:val="Абзац списка1"/>
    <w:basedOn w:val="Standard"/>
    <w:qFormat/>
    <w:rsid w:val="007754D8"/>
    <w:pPr>
      <w:ind w:left="720"/>
    </w:pPr>
  </w:style>
  <w:style w:type="paragraph" w:styleId="a4">
    <w:name w:val="Balloon Text"/>
    <w:basedOn w:val="a"/>
    <w:link w:val="a5"/>
    <w:uiPriority w:val="99"/>
    <w:semiHidden/>
    <w:unhideWhenUsed/>
    <w:rsid w:val="00B70098"/>
    <w:rPr>
      <w:rFonts w:ascii="Segoe UI" w:hAnsi="Segoe UI" w:cs="Segoe UI"/>
      <w:sz w:val="18"/>
      <w:szCs w:val="18"/>
    </w:rPr>
  </w:style>
  <w:style w:type="character" w:customStyle="1" w:styleId="a5">
    <w:name w:val="Текст выноски Знак"/>
    <w:basedOn w:val="a0"/>
    <w:link w:val="a4"/>
    <w:uiPriority w:val="99"/>
    <w:semiHidden/>
    <w:rsid w:val="00B70098"/>
    <w:rPr>
      <w:rFonts w:ascii="Segoe UI" w:hAnsi="Segoe UI" w:cs="Segoe UI"/>
      <w:sz w:val="18"/>
      <w:szCs w:val="18"/>
    </w:rPr>
  </w:style>
  <w:style w:type="paragraph" w:styleId="a6">
    <w:name w:val="header"/>
    <w:basedOn w:val="a"/>
    <w:link w:val="a7"/>
    <w:uiPriority w:val="99"/>
    <w:unhideWhenUsed/>
    <w:rsid w:val="003D2E15"/>
    <w:pPr>
      <w:tabs>
        <w:tab w:val="center" w:pos="4677"/>
        <w:tab w:val="right" w:pos="9355"/>
      </w:tabs>
    </w:pPr>
  </w:style>
  <w:style w:type="character" w:customStyle="1" w:styleId="a7">
    <w:name w:val="Верхний колонтитул Знак"/>
    <w:basedOn w:val="a0"/>
    <w:link w:val="a6"/>
    <w:uiPriority w:val="99"/>
    <w:rsid w:val="003D2E15"/>
  </w:style>
  <w:style w:type="paragraph" w:styleId="a8">
    <w:name w:val="footer"/>
    <w:basedOn w:val="a"/>
    <w:link w:val="a9"/>
    <w:uiPriority w:val="99"/>
    <w:unhideWhenUsed/>
    <w:rsid w:val="003D2E15"/>
    <w:pPr>
      <w:tabs>
        <w:tab w:val="center" w:pos="4677"/>
        <w:tab w:val="right" w:pos="9355"/>
      </w:tabs>
      <w:jc w:val="both"/>
    </w:pPr>
    <w:rPr>
      <w:rFonts w:ascii="Times New Roman" w:eastAsia="Times New Roman" w:hAnsi="Times New Roman" w:cs="Times New Roman"/>
      <w:sz w:val="28"/>
      <w:szCs w:val="24"/>
      <w:lang w:eastAsia="ru-RU"/>
    </w:rPr>
  </w:style>
  <w:style w:type="character" w:customStyle="1" w:styleId="a9">
    <w:name w:val="Нижний колонтитул Знак"/>
    <w:basedOn w:val="a0"/>
    <w:link w:val="a8"/>
    <w:uiPriority w:val="99"/>
    <w:rsid w:val="003D2E15"/>
    <w:rPr>
      <w:rFonts w:ascii="Times New Roman" w:eastAsia="Times New Roman" w:hAnsi="Times New Roman" w:cs="Times New Roman"/>
      <w:sz w:val="28"/>
      <w:szCs w:val="24"/>
      <w:lang w:eastAsia="ru-RU"/>
    </w:rPr>
  </w:style>
  <w:style w:type="table" w:styleId="aa">
    <w:name w:val="Table Grid"/>
    <w:basedOn w:val="a1"/>
    <w:uiPriority w:val="59"/>
    <w:rsid w:val="00294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C73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3582">
      <w:bodyDiv w:val="1"/>
      <w:marLeft w:val="0"/>
      <w:marRight w:val="0"/>
      <w:marTop w:val="0"/>
      <w:marBottom w:val="0"/>
      <w:divBdr>
        <w:top w:val="none" w:sz="0" w:space="0" w:color="auto"/>
        <w:left w:val="none" w:sz="0" w:space="0" w:color="auto"/>
        <w:bottom w:val="none" w:sz="0" w:space="0" w:color="auto"/>
        <w:right w:val="none" w:sz="0" w:space="0" w:color="auto"/>
      </w:divBdr>
    </w:div>
    <w:div w:id="118886657">
      <w:bodyDiv w:val="1"/>
      <w:marLeft w:val="0"/>
      <w:marRight w:val="0"/>
      <w:marTop w:val="0"/>
      <w:marBottom w:val="0"/>
      <w:divBdr>
        <w:top w:val="none" w:sz="0" w:space="0" w:color="auto"/>
        <w:left w:val="none" w:sz="0" w:space="0" w:color="auto"/>
        <w:bottom w:val="none" w:sz="0" w:space="0" w:color="auto"/>
        <w:right w:val="none" w:sz="0" w:space="0" w:color="auto"/>
      </w:divBdr>
    </w:div>
    <w:div w:id="179702710">
      <w:bodyDiv w:val="1"/>
      <w:marLeft w:val="0"/>
      <w:marRight w:val="0"/>
      <w:marTop w:val="0"/>
      <w:marBottom w:val="0"/>
      <w:divBdr>
        <w:top w:val="none" w:sz="0" w:space="0" w:color="auto"/>
        <w:left w:val="none" w:sz="0" w:space="0" w:color="auto"/>
        <w:bottom w:val="none" w:sz="0" w:space="0" w:color="auto"/>
        <w:right w:val="none" w:sz="0" w:space="0" w:color="auto"/>
      </w:divBdr>
    </w:div>
    <w:div w:id="260723113">
      <w:bodyDiv w:val="1"/>
      <w:marLeft w:val="0"/>
      <w:marRight w:val="0"/>
      <w:marTop w:val="0"/>
      <w:marBottom w:val="0"/>
      <w:divBdr>
        <w:top w:val="none" w:sz="0" w:space="0" w:color="auto"/>
        <w:left w:val="none" w:sz="0" w:space="0" w:color="auto"/>
        <w:bottom w:val="none" w:sz="0" w:space="0" w:color="auto"/>
        <w:right w:val="none" w:sz="0" w:space="0" w:color="auto"/>
      </w:divBdr>
    </w:div>
    <w:div w:id="295914034">
      <w:bodyDiv w:val="1"/>
      <w:marLeft w:val="0"/>
      <w:marRight w:val="0"/>
      <w:marTop w:val="0"/>
      <w:marBottom w:val="0"/>
      <w:divBdr>
        <w:top w:val="none" w:sz="0" w:space="0" w:color="auto"/>
        <w:left w:val="none" w:sz="0" w:space="0" w:color="auto"/>
        <w:bottom w:val="none" w:sz="0" w:space="0" w:color="auto"/>
        <w:right w:val="none" w:sz="0" w:space="0" w:color="auto"/>
      </w:divBdr>
    </w:div>
    <w:div w:id="375933456">
      <w:bodyDiv w:val="1"/>
      <w:marLeft w:val="0"/>
      <w:marRight w:val="0"/>
      <w:marTop w:val="0"/>
      <w:marBottom w:val="0"/>
      <w:divBdr>
        <w:top w:val="none" w:sz="0" w:space="0" w:color="auto"/>
        <w:left w:val="none" w:sz="0" w:space="0" w:color="auto"/>
        <w:bottom w:val="none" w:sz="0" w:space="0" w:color="auto"/>
        <w:right w:val="none" w:sz="0" w:space="0" w:color="auto"/>
      </w:divBdr>
    </w:div>
    <w:div w:id="485435701">
      <w:bodyDiv w:val="1"/>
      <w:marLeft w:val="0"/>
      <w:marRight w:val="0"/>
      <w:marTop w:val="0"/>
      <w:marBottom w:val="0"/>
      <w:divBdr>
        <w:top w:val="none" w:sz="0" w:space="0" w:color="auto"/>
        <w:left w:val="none" w:sz="0" w:space="0" w:color="auto"/>
        <w:bottom w:val="none" w:sz="0" w:space="0" w:color="auto"/>
        <w:right w:val="none" w:sz="0" w:space="0" w:color="auto"/>
      </w:divBdr>
    </w:div>
    <w:div w:id="526219470">
      <w:bodyDiv w:val="1"/>
      <w:marLeft w:val="0"/>
      <w:marRight w:val="0"/>
      <w:marTop w:val="0"/>
      <w:marBottom w:val="0"/>
      <w:divBdr>
        <w:top w:val="none" w:sz="0" w:space="0" w:color="auto"/>
        <w:left w:val="none" w:sz="0" w:space="0" w:color="auto"/>
        <w:bottom w:val="none" w:sz="0" w:space="0" w:color="auto"/>
        <w:right w:val="none" w:sz="0" w:space="0" w:color="auto"/>
      </w:divBdr>
    </w:div>
    <w:div w:id="532036060">
      <w:bodyDiv w:val="1"/>
      <w:marLeft w:val="0"/>
      <w:marRight w:val="0"/>
      <w:marTop w:val="0"/>
      <w:marBottom w:val="0"/>
      <w:divBdr>
        <w:top w:val="none" w:sz="0" w:space="0" w:color="auto"/>
        <w:left w:val="none" w:sz="0" w:space="0" w:color="auto"/>
        <w:bottom w:val="none" w:sz="0" w:space="0" w:color="auto"/>
        <w:right w:val="none" w:sz="0" w:space="0" w:color="auto"/>
      </w:divBdr>
    </w:div>
    <w:div w:id="625161325">
      <w:bodyDiv w:val="1"/>
      <w:marLeft w:val="0"/>
      <w:marRight w:val="0"/>
      <w:marTop w:val="0"/>
      <w:marBottom w:val="0"/>
      <w:divBdr>
        <w:top w:val="none" w:sz="0" w:space="0" w:color="auto"/>
        <w:left w:val="none" w:sz="0" w:space="0" w:color="auto"/>
        <w:bottom w:val="none" w:sz="0" w:space="0" w:color="auto"/>
        <w:right w:val="none" w:sz="0" w:space="0" w:color="auto"/>
      </w:divBdr>
    </w:div>
    <w:div w:id="626352447">
      <w:bodyDiv w:val="1"/>
      <w:marLeft w:val="0"/>
      <w:marRight w:val="0"/>
      <w:marTop w:val="0"/>
      <w:marBottom w:val="0"/>
      <w:divBdr>
        <w:top w:val="none" w:sz="0" w:space="0" w:color="auto"/>
        <w:left w:val="none" w:sz="0" w:space="0" w:color="auto"/>
        <w:bottom w:val="none" w:sz="0" w:space="0" w:color="auto"/>
        <w:right w:val="none" w:sz="0" w:space="0" w:color="auto"/>
      </w:divBdr>
    </w:div>
    <w:div w:id="744768527">
      <w:bodyDiv w:val="1"/>
      <w:marLeft w:val="0"/>
      <w:marRight w:val="0"/>
      <w:marTop w:val="0"/>
      <w:marBottom w:val="0"/>
      <w:divBdr>
        <w:top w:val="none" w:sz="0" w:space="0" w:color="auto"/>
        <w:left w:val="none" w:sz="0" w:space="0" w:color="auto"/>
        <w:bottom w:val="none" w:sz="0" w:space="0" w:color="auto"/>
        <w:right w:val="none" w:sz="0" w:space="0" w:color="auto"/>
      </w:divBdr>
    </w:div>
    <w:div w:id="827016458">
      <w:bodyDiv w:val="1"/>
      <w:marLeft w:val="0"/>
      <w:marRight w:val="0"/>
      <w:marTop w:val="0"/>
      <w:marBottom w:val="0"/>
      <w:divBdr>
        <w:top w:val="none" w:sz="0" w:space="0" w:color="auto"/>
        <w:left w:val="none" w:sz="0" w:space="0" w:color="auto"/>
        <w:bottom w:val="none" w:sz="0" w:space="0" w:color="auto"/>
        <w:right w:val="none" w:sz="0" w:space="0" w:color="auto"/>
      </w:divBdr>
    </w:div>
    <w:div w:id="851258741">
      <w:bodyDiv w:val="1"/>
      <w:marLeft w:val="0"/>
      <w:marRight w:val="0"/>
      <w:marTop w:val="0"/>
      <w:marBottom w:val="0"/>
      <w:divBdr>
        <w:top w:val="none" w:sz="0" w:space="0" w:color="auto"/>
        <w:left w:val="none" w:sz="0" w:space="0" w:color="auto"/>
        <w:bottom w:val="none" w:sz="0" w:space="0" w:color="auto"/>
        <w:right w:val="none" w:sz="0" w:space="0" w:color="auto"/>
      </w:divBdr>
    </w:div>
    <w:div w:id="863520785">
      <w:bodyDiv w:val="1"/>
      <w:marLeft w:val="0"/>
      <w:marRight w:val="0"/>
      <w:marTop w:val="0"/>
      <w:marBottom w:val="0"/>
      <w:divBdr>
        <w:top w:val="none" w:sz="0" w:space="0" w:color="auto"/>
        <w:left w:val="none" w:sz="0" w:space="0" w:color="auto"/>
        <w:bottom w:val="none" w:sz="0" w:space="0" w:color="auto"/>
        <w:right w:val="none" w:sz="0" w:space="0" w:color="auto"/>
      </w:divBdr>
    </w:div>
    <w:div w:id="898900998">
      <w:bodyDiv w:val="1"/>
      <w:marLeft w:val="0"/>
      <w:marRight w:val="0"/>
      <w:marTop w:val="0"/>
      <w:marBottom w:val="0"/>
      <w:divBdr>
        <w:top w:val="none" w:sz="0" w:space="0" w:color="auto"/>
        <w:left w:val="none" w:sz="0" w:space="0" w:color="auto"/>
        <w:bottom w:val="none" w:sz="0" w:space="0" w:color="auto"/>
        <w:right w:val="none" w:sz="0" w:space="0" w:color="auto"/>
      </w:divBdr>
    </w:div>
    <w:div w:id="914704376">
      <w:bodyDiv w:val="1"/>
      <w:marLeft w:val="0"/>
      <w:marRight w:val="0"/>
      <w:marTop w:val="0"/>
      <w:marBottom w:val="0"/>
      <w:divBdr>
        <w:top w:val="none" w:sz="0" w:space="0" w:color="auto"/>
        <w:left w:val="none" w:sz="0" w:space="0" w:color="auto"/>
        <w:bottom w:val="none" w:sz="0" w:space="0" w:color="auto"/>
        <w:right w:val="none" w:sz="0" w:space="0" w:color="auto"/>
      </w:divBdr>
    </w:div>
    <w:div w:id="946080601">
      <w:bodyDiv w:val="1"/>
      <w:marLeft w:val="0"/>
      <w:marRight w:val="0"/>
      <w:marTop w:val="0"/>
      <w:marBottom w:val="0"/>
      <w:divBdr>
        <w:top w:val="none" w:sz="0" w:space="0" w:color="auto"/>
        <w:left w:val="none" w:sz="0" w:space="0" w:color="auto"/>
        <w:bottom w:val="none" w:sz="0" w:space="0" w:color="auto"/>
        <w:right w:val="none" w:sz="0" w:space="0" w:color="auto"/>
      </w:divBdr>
    </w:div>
    <w:div w:id="991837756">
      <w:bodyDiv w:val="1"/>
      <w:marLeft w:val="0"/>
      <w:marRight w:val="0"/>
      <w:marTop w:val="0"/>
      <w:marBottom w:val="0"/>
      <w:divBdr>
        <w:top w:val="none" w:sz="0" w:space="0" w:color="auto"/>
        <w:left w:val="none" w:sz="0" w:space="0" w:color="auto"/>
        <w:bottom w:val="none" w:sz="0" w:space="0" w:color="auto"/>
        <w:right w:val="none" w:sz="0" w:space="0" w:color="auto"/>
      </w:divBdr>
    </w:div>
    <w:div w:id="1056321386">
      <w:bodyDiv w:val="1"/>
      <w:marLeft w:val="0"/>
      <w:marRight w:val="0"/>
      <w:marTop w:val="0"/>
      <w:marBottom w:val="0"/>
      <w:divBdr>
        <w:top w:val="none" w:sz="0" w:space="0" w:color="auto"/>
        <w:left w:val="none" w:sz="0" w:space="0" w:color="auto"/>
        <w:bottom w:val="none" w:sz="0" w:space="0" w:color="auto"/>
        <w:right w:val="none" w:sz="0" w:space="0" w:color="auto"/>
      </w:divBdr>
    </w:div>
    <w:div w:id="1122962264">
      <w:bodyDiv w:val="1"/>
      <w:marLeft w:val="0"/>
      <w:marRight w:val="0"/>
      <w:marTop w:val="0"/>
      <w:marBottom w:val="0"/>
      <w:divBdr>
        <w:top w:val="none" w:sz="0" w:space="0" w:color="auto"/>
        <w:left w:val="none" w:sz="0" w:space="0" w:color="auto"/>
        <w:bottom w:val="none" w:sz="0" w:space="0" w:color="auto"/>
        <w:right w:val="none" w:sz="0" w:space="0" w:color="auto"/>
      </w:divBdr>
    </w:div>
    <w:div w:id="1139226301">
      <w:bodyDiv w:val="1"/>
      <w:marLeft w:val="0"/>
      <w:marRight w:val="0"/>
      <w:marTop w:val="0"/>
      <w:marBottom w:val="0"/>
      <w:divBdr>
        <w:top w:val="none" w:sz="0" w:space="0" w:color="auto"/>
        <w:left w:val="none" w:sz="0" w:space="0" w:color="auto"/>
        <w:bottom w:val="none" w:sz="0" w:space="0" w:color="auto"/>
        <w:right w:val="none" w:sz="0" w:space="0" w:color="auto"/>
      </w:divBdr>
    </w:div>
    <w:div w:id="1175731290">
      <w:bodyDiv w:val="1"/>
      <w:marLeft w:val="0"/>
      <w:marRight w:val="0"/>
      <w:marTop w:val="0"/>
      <w:marBottom w:val="0"/>
      <w:divBdr>
        <w:top w:val="none" w:sz="0" w:space="0" w:color="auto"/>
        <w:left w:val="none" w:sz="0" w:space="0" w:color="auto"/>
        <w:bottom w:val="none" w:sz="0" w:space="0" w:color="auto"/>
        <w:right w:val="none" w:sz="0" w:space="0" w:color="auto"/>
      </w:divBdr>
    </w:div>
    <w:div w:id="1188175645">
      <w:bodyDiv w:val="1"/>
      <w:marLeft w:val="0"/>
      <w:marRight w:val="0"/>
      <w:marTop w:val="0"/>
      <w:marBottom w:val="0"/>
      <w:divBdr>
        <w:top w:val="none" w:sz="0" w:space="0" w:color="auto"/>
        <w:left w:val="none" w:sz="0" w:space="0" w:color="auto"/>
        <w:bottom w:val="none" w:sz="0" w:space="0" w:color="auto"/>
        <w:right w:val="none" w:sz="0" w:space="0" w:color="auto"/>
      </w:divBdr>
    </w:div>
    <w:div w:id="1263337815">
      <w:bodyDiv w:val="1"/>
      <w:marLeft w:val="0"/>
      <w:marRight w:val="0"/>
      <w:marTop w:val="0"/>
      <w:marBottom w:val="0"/>
      <w:divBdr>
        <w:top w:val="none" w:sz="0" w:space="0" w:color="auto"/>
        <w:left w:val="none" w:sz="0" w:space="0" w:color="auto"/>
        <w:bottom w:val="none" w:sz="0" w:space="0" w:color="auto"/>
        <w:right w:val="none" w:sz="0" w:space="0" w:color="auto"/>
      </w:divBdr>
    </w:div>
    <w:div w:id="1275554734">
      <w:bodyDiv w:val="1"/>
      <w:marLeft w:val="0"/>
      <w:marRight w:val="0"/>
      <w:marTop w:val="0"/>
      <w:marBottom w:val="0"/>
      <w:divBdr>
        <w:top w:val="none" w:sz="0" w:space="0" w:color="auto"/>
        <w:left w:val="none" w:sz="0" w:space="0" w:color="auto"/>
        <w:bottom w:val="none" w:sz="0" w:space="0" w:color="auto"/>
        <w:right w:val="none" w:sz="0" w:space="0" w:color="auto"/>
      </w:divBdr>
    </w:div>
    <w:div w:id="1310018175">
      <w:bodyDiv w:val="1"/>
      <w:marLeft w:val="0"/>
      <w:marRight w:val="0"/>
      <w:marTop w:val="0"/>
      <w:marBottom w:val="0"/>
      <w:divBdr>
        <w:top w:val="none" w:sz="0" w:space="0" w:color="auto"/>
        <w:left w:val="none" w:sz="0" w:space="0" w:color="auto"/>
        <w:bottom w:val="none" w:sz="0" w:space="0" w:color="auto"/>
        <w:right w:val="none" w:sz="0" w:space="0" w:color="auto"/>
      </w:divBdr>
    </w:div>
    <w:div w:id="1365060181">
      <w:bodyDiv w:val="1"/>
      <w:marLeft w:val="0"/>
      <w:marRight w:val="0"/>
      <w:marTop w:val="0"/>
      <w:marBottom w:val="0"/>
      <w:divBdr>
        <w:top w:val="none" w:sz="0" w:space="0" w:color="auto"/>
        <w:left w:val="none" w:sz="0" w:space="0" w:color="auto"/>
        <w:bottom w:val="none" w:sz="0" w:space="0" w:color="auto"/>
        <w:right w:val="none" w:sz="0" w:space="0" w:color="auto"/>
      </w:divBdr>
    </w:div>
    <w:div w:id="1379625598">
      <w:bodyDiv w:val="1"/>
      <w:marLeft w:val="0"/>
      <w:marRight w:val="0"/>
      <w:marTop w:val="0"/>
      <w:marBottom w:val="0"/>
      <w:divBdr>
        <w:top w:val="none" w:sz="0" w:space="0" w:color="auto"/>
        <w:left w:val="none" w:sz="0" w:space="0" w:color="auto"/>
        <w:bottom w:val="none" w:sz="0" w:space="0" w:color="auto"/>
        <w:right w:val="none" w:sz="0" w:space="0" w:color="auto"/>
      </w:divBdr>
    </w:div>
    <w:div w:id="1465468727">
      <w:bodyDiv w:val="1"/>
      <w:marLeft w:val="0"/>
      <w:marRight w:val="0"/>
      <w:marTop w:val="0"/>
      <w:marBottom w:val="0"/>
      <w:divBdr>
        <w:top w:val="none" w:sz="0" w:space="0" w:color="auto"/>
        <w:left w:val="none" w:sz="0" w:space="0" w:color="auto"/>
        <w:bottom w:val="none" w:sz="0" w:space="0" w:color="auto"/>
        <w:right w:val="none" w:sz="0" w:space="0" w:color="auto"/>
      </w:divBdr>
    </w:div>
    <w:div w:id="1551456685">
      <w:bodyDiv w:val="1"/>
      <w:marLeft w:val="0"/>
      <w:marRight w:val="0"/>
      <w:marTop w:val="0"/>
      <w:marBottom w:val="0"/>
      <w:divBdr>
        <w:top w:val="none" w:sz="0" w:space="0" w:color="auto"/>
        <w:left w:val="none" w:sz="0" w:space="0" w:color="auto"/>
        <w:bottom w:val="none" w:sz="0" w:space="0" w:color="auto"/>
        <w:right w:val="none" w:sz="0" w:space="0" w:color="auto"/>
      </w:divBdr>
    </w:div>
    <w:div w:id="1595282654">
      <w:bodyDiv w:val="1"/>
      <w:marLeft w:val="0"/>
      <w:marRight w:val="0"/>
      <w:marTop w:val="0"/>
      <w:marBottom w:val="0"/>
      <w:divBdr>
        <w:top w:val="none" w:sz="0" w:space="0" w:color="auto"/>
        <w:left w:val="none" w:sz="0" w:space="0" w:color="auto"/>
        <w:bottom w:val="none" w:sz="0" w:space="0" w:color="auto"/>
        <w:right w:val="none" w:sz="0" w:space="0" w:color="auto"/>
      </w:divBdr>
    </w:div>
    <w:div w:id="1696419563">
      <w:bodyDiv w:val="1"/>
      <w:marLeft w:val="0"/>
      <w:marRight w:val="0"/>
      <w:marTop w:val="0"/>
      <w:marBottom w:val="0"/>
      <w:divBdr>
        <w:top w:val="none" w:sz="0" w:space="0" w:color="auto"/>
        <w:left w:val="none" w:sz="0" w:space="0" w:color="auto"/>
        <w:bottom w:val="none" w:sz="0" w:space="0" w:color="auto"/>
        <w:right w:val="none" w:sz="0" w:space="0" w:color="auto"/>
      </w:divBdr>
    </w:div>
    <w:div w:id="2014993628">
      <w:bodyDiv w:val="1"/>
      <w:marLeft w:val="0"/>
      <w:marRight w:val="0"/>
      <w:marTop w:val="0"/>
      <w:marBottom w:val="0"/>
      <w:divBdr>
        <w:top w:val="none" w:sz="0" w:space="0" w:color="auto"/>
        <w:left w:val="none" w:sz="0" w:space="0" w:color="auto"/>
        <w:bottom w:val="none" w:sz="0" w:space="0" w:color="auto"/>
        <w:right w:val="none" w:sz="0" w:space="0" w:color="auto"/>
      </w:divBdr>
    </w:div>
    <w:div w:id="2025593252">
      <w:bodyDiv w:val="1"/>
      <w:marLeft w:val="0"/>
      <w:marRight w:val="0"/>
      <w:marTop w:val="0"/>
      <w:marBottom w:val="0"/>
      <w:divBdr>
        <w:top w:val="none" w:sz="0" w:space="0" w:color="auto"/>
        <w:left w:val="none" w:sz="0" w:space="0" w:color="auto"/>
        <w:bottom w:val="none" w:sz="0" w:space="0" w:color="auto"/>
        <w:right w:val="none" w:sz="0" w:space="0" w:color="auto"/>
      </w:divBdr>
    </w:div>
    <w:div w:id="2030065945">
      <w:bodyDiv w:val="1"/>
      <w:marLeft w:val="0"/>
      <w:marRight w:val="0"/>
      <w:marTop w:val="0"/>
      <w:marBottom w:val="0"/>
      <w:divBdr>
        <w:top w:val="none" w:sz="0" w:space="0" w:color="auto"/>
        <w:left w:val="none" w:sz="0" w:space="0" w:color="auto"/>
        <w:bottom w:val="none" w:sz="0" w:space="0" w:color="auto"/>
        <w:right w:val="none" w:sz="0" w:space="0" w:color="auto"/>
      </w:divBdr>
    </w:div>
    <w:div w:id="2054966437">
      <w:bodyDiv w:val="1"/>
      <w:marLeft w:val="0"/>
      <w:marRight w:val="0"/>
      <w:marTop w:val="0"/>
      <w:marBottom w:val="0"/>
      <w:divBdr>
        <w:top w:val="none" w:sz="0" w:space="0" w:color="auto"/>
        <w:left w:val="none" w:sz="0" w:space="0" w:color="auto"/>
        <w:bottom w:val="none" w:sz="0" w:space="0" w:color="auto"/>
        <w:right w:val="none" w:sz="0" w:space="0" w:color="auto"/>
      </w:divBdr>
    </w:div>
    <w:div w:id="2097941274">
      <w:bodyDiv w:val="1"/>
      <w:marLeft w:val="0"/>
      <w:marRight w:val="0"/>
      <w:marTop w:val="0"/>
      <w:marBottom w:val="0"/>
      <w:divBdr>
        <w:top w:val="none" w:sz="0" w:space="0" w:color="auto"/>
        <w:left w:val="none" w:sz="0" w:space="0" w:color="auto"/>
        <w:bottom w:val="none" w:sz="0" w:space="0" w:color="auto"/>
        <w:right w:val="none" w:sz="0" w:space="0" w:color="auto"/>
      </w:divBdr>
    </w:div>
    <w:div w:id="214080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668&amp;dst=1181" TargetMode="External"/><Relationship Id="rId18" Type="http://schemas.openxmlformats.org/officeDocument/2006/relationships/hyperlink" Target="https://login.consultant.ru/link/?req=doc&amp;base=LAW&amp;n=456130&amp;dst=173" TargetMode="External"/><Relationship Id="rId26" Type="http://schemas.openxmlformats.org/officeDocument/2006/relationships/hyperlink" Target="https://login.consultant.ru/link/?req=doc&amp;base=RLAW363&amp;n=168212" TargetMode="External"/><Relationship Id="rId3" Type="http://schemas.openxmlformats.org/officeDocument/2006/relationships/styles" Target="styles.xml"/><Relationship Id="rId21" Type="http://schemas.openxmlformats.org/officeDocument/2006/relationships/hyperlink" Target="https://login.consultant.ru/link/?req=doc&amp;base=RLAW363&amp;n=176261&amp;dst=100045" TargetMode="External"/><Relationship Id="rId7" Type="http://schemas.openxmlformats.org/officeDocument/2006/relationships/endnotes" Target="endnotes.xml"/><Relationship Id="rId12" Type="http://schemas.openxmlformats.org/officeDocument/2006/relationships/hyperlink" Target="https://login.consultant.ru/link/?req=doc&amp;base=RLAW363&amp;n=176261&amp;dst=100337" TargetMode="External"/><Relationship Id="rId17" Type="http://schemas.openxmlformats.org/officeDocument/2006/relationships/hyperlink" Target="https://login.consultant.ru/link/?req=doc&amp;base=LAW&amp;n=456130&amp;dst=183" TargetMode="External"/><Relationship Id="rId25" Type="http://schemas.openxmlformats.org/officeDocument/2006/relationships/hyperlink" Target="https://login.consultant.ru/link/?req=doc&amp;base=RLAW363&amp;n=176261&amp;dst=100363" TargetMode="External"/><Relationship Id="rId2" Type="http://schemas.openxmlformats.org/officeDocument/2006/relationships/numbering" Target="numbering.xml"/><Relationship Id="rId16" Type="http://schemas.openxmlformats.org/officeDocument/2006/relationships/hyperlink" Target="https://login.consultant.ru/link/?req=doc&amp;base=LAW&amp;n=456130&amp;dst=173" TargetMode="External"/><Relationship Id="rId20" Type="http://schemas.openxmlformats.org/officeDocument/2006/relationships/hyperlink" Target="https://login.consultant.ru/link/?req=doc&amp;base=RLAW363&amp;n=176261&amp;dst=10004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lugi.tatarstan.ru" TargetMode="External"/><Relationship Id="rId24" Type="http://schemas.openxmlformats.org/officeDocument/2006/relationships/hyperlink" Target="https://login.consultant.ru/link/?req=doc&amp;base=RLAW363&amp;n=176261&amp;dst=10010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3971&amp;dst=100017" TargetMode="External"/><Relationship Id="rId23" Type="http://schemas.openxmlformats.org/officeDocument/2006/relationships/hyperlink" Target="https://login.consultant.ru/link/?req=doc&amp;base=RLAW363&amp;n=176261&amp;dst=100103" TargetMode="External"/><Relationship Id="rId28" Type="http://schemas.openxmlformats.org/officeDocument/2006/relationships/hyperlink" Target="https://login.consultant.ru/link/?req=doc&amp;base=LAW&amp;n=514341" TargetMode="External"/><Relationship Id="rId10" Type="http://schemas.openxmlformats.org/officeDocument/2006/relationships/hyperlink" Target="https://login.consultant.ru/link/?req=doc&amp;base=LAW&amp;n=183496&amp;dst=100038" TargetMode="External"/><Relationship Id="rId19" Type="http://schemas.openxmlformats.org/officeDocument/2006/relationships/hyperlink" Target="https://login.consultant.ru/link/?req=doc&amp;base=LAW&amp;n=456130&amp;dst=18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183496&amp;dst=100012" TargetMode="External"/><Relationship Id="rId14" Type="http://schemas.openxmlformats.org/officeDocument/2006/relationships/hyperlink" Target="https://login.consultant.ru/link/?req=doc&amp;base=LAW&amp;n=494668&amp;dst=1181" TargetMode="External"/><Relationship Id="rId22" Type="http://schemas.openxmlformats.org/officeDocument/2006/relationships/hyperlink" Target="https://login.consultant.ru/link/?req=doc&amp;base=RLAW363&amp;n=176261&amp;dst=100045" TargetMode="External"/><Relationship Id="rId27" Type="http://schemas.openxmlformats.org/officeDocument/2006/relationships/hyperlink" Target="https://login.consultant.ru/link/?req=doc&amp;base=RLAW363&amp;n=173419"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2A2D7-44C2-4D7D-A7B2-9C58B19B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35</Pages>
  <Words>11910</Words>
  <Characters>67887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Леушин Альберт Олегович</dc:creator>
  <cp:keywords/>
  <dc:description/>
  <cp:lastModifiedBy>Балышева Полина Александровна</cp:lastModifiedBy>
  <cp:revision>53</cp:revision>
  <cp:lastPrinted>2025-10-22T14:07:00Z</cp:lastPrinted>
  <dcterms:created xsi:type="dcterms:W3CDTF">2025-10-13T07:10:00Z</dcterms:created>
  <dcterms:modified xsi:type="dcterms:W3CDTF">2025-10-22T14:17:00Z</dcterms:modified>
</cp:coreProperties>
</file>