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lineRule="atLeast" w:line="20"/>
        <w:rPr>
          <w:sz w:val="8"/>
          <w:szCs w:val="28"/>
        </w:rPr>
      </w:pPr>
      <w:r>
        <w:rPr>
          <w:sz w:val="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6"/>
        <w:gridCol w:w="4677"/>
      </w:tblGrid>
      <w:tr>
        <w:trPr>
          <w:trHeight w:val="1257" w:hRule="atLeast"/>
        </w:trPr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для Акционерного общества «Татэнерго» потребителям, другим теплоснабжающим организациям Заинского муниципального района с использованием открытых систем теплоснабжения (горячего водоснабжения) на 2025 год</w:t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  <w:br/>
        <w:t>от 15.06.2010 № 468, протоколом заседания Правления Государственного комитета Республики Татарстан по тарифам от 20.12.2024 №37-ПР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для Акционерного общества «Татэнерго» (далее – АО «Татэнерго») потребителям, другим теплоснабжающим организациям </w:t>
      </w:r>
      <w:r>
        <w:rPr>
          <w:rFonts w:eastAsia="Calibri"/>
          <w:sz w:val="28"/>
          <w:szCs w:val="28"/>
        </w:rPr>
        <w:t xml:space="preserve">Заинского муниципального района </w:t>
      </w:r>
      <w:r>
        <w:rPr>
          <w:sz w:val="28"/>
          <w:szCs w:val="28"/>
        </w:rPr>
        <w:t xml:space="preserve">с использованием открытых систем теплоснабжения (горячего водоснабжения) </w:t>
      </w:r>
      <w:r>
        <w:rPr>
          <w:bCs/>
          <w:sz w:val="28"/>
          <w:szCs w:val="28"/>
        </w:rPr>
        <w:t>с календарной разбивкой</w:t>
      </w:r>
      <w:r>
        <w:rPr>
          <w:sz w:val="28"/>
          <w:szCs w:val="28"/>
        </w:rPr>
        <w:t xml:space="preserve">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«Татэнерго»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/>
        <w:rPr>
          <w:sz w:val="23"/>
          <w:szCs w:val="23"/>
        </w:rPr>
      </w:pPr>
      <w:r>
        <w:rPr>
          <w:sz w:val="28"/>
          <w:szCs w:val="28"/>
        </w:rPr>
        <w:t>Врио председателя                                                                                 Л.В.Хабибуллина</w:t>
      </w:r>
      <w:r>
        <w:rPr>
          <w:sz w:val="23"/>
          <w:szCs w:val="23"/>
        </w:rPr>
        <w:t xml:space="preserve"> </w:t>
      </w:r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rPr>
          <w:sz w:val="28"/>
          <w:szCs w:val="23"/>
        </w:rPr>
      </w:pPr>
      <w:r>
        <w:rPr>
          <w:sz w:val="28"/>
          <w:szCs w:val="23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горячую воду, поставляемую АО «Татэнерго» потребителям, другим теплоснабжающим организациям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Заинского муниципального района </w:t>
      </w:r>
      <w:r>
        <w:rPr>
          <w:sz w:val="28"/>
          <w:szCs w:val="28"/>
        </w:rPr>
        <w:t xml:space="preserve">с использованием открытых систем теплоснабжения 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(горячего водоснабжения) </w:t>
      </w:r>
      <w:r>
        <w:rPr>
          <w:bCs/>
          <w:color w:val="000000"/>
          <w:sz w:val="28"/>
          <w:szCs w:val="28"/>
        </w:rPr>
        <w:t>на 2025 год с календарной разбивкой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1"/>
        <w:gridCol w:w="4523"/>
        <w:gridCol w:w="3049"/>
        <w:gridCol w:w="2616"/>
        <w:gridCol w:w="1877"/>
        <w:gridCol w:w="1202"/>
        <w:gridCol w:w="39"/>
        <w:gridCol w:w="1159"/>
      </w:tblGrid>
      <w:tr>
        <w:trPr>
          <w:tblHeader w:val="true"/>
          <w:trHeight w:val="20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</w:p>
        </w:tc>
        <w:tc>
          <w:tcPr>
            <w:tcW w:w="4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Год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Компонент на теплоноситель,  руб/куб.м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Компонент на тепловую энергию</w:t>
            </w:r>
          </w:p>
        </w:tc>
      </w:tr>
      <w:tr>
        <w:trPr>
          <w:tblHeader w:val="true"/>
          <w:trHeight w:val="400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4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3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Одноставочный,</w:t>
            </w:r>
          </w:p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руб./Гкал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Двухставочный</w:t>
            </w:r>
          </w:p>
        </w:tc>
      </w:tr>
      <w:tr>
        <w:trPr>
          <w:tblHeader w:val="true"/>
          <w:trHeight w:val="399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4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3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Ставка за мощность,  тыс.руб. /Гкал/час в месяц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Ставка за тепловую энергию, руб./Гкал</w:t>
            </w:r>
          </w:p>
        </w:tc>
      </w:tr>
      <w:tr>
        <w:trPr>
          <w:trHeight w:val="431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Заинский муниципальный район (для потребителей города Заинска)</w:t>
            </w:r>
          </w:p>
        </w:tc>
      </w:tr>
      <w:tr>
        <w:trPr>
          <w:trHeight w:val="28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АО «Татэнерго»*</w:t>
            </w:r>
          </w:p>
        </w:tc>
      </w:tr>
      <w:tr>
        <w:trPr>
          <w:trHeight w:val="288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Население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(тарифы указаны с учетом НДС)**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01.01.2025 по 30.06.2025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2623,68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 01.07.2025 по 31.12.2025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3208,74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74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Иные потребители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01.01.2025 по 30.06.2025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2186,40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 01.07.2025 по 31.12.2025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2673,95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>
      <w:pPr>
        <w:pStyle w:val="Normal"/>
        <w:ind w:right="-1"/>
        <w:jc w:val="both"/>
        <w:rPr>
          <w:sz w:val="20"/>
          <w:szCs w:val="10"/>
        </w:rPr>
      </w:pPr>
      <w:r>
        <w:rPr>
          <w:sz w:val="20"/>
          <w:szCs w:val="10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* Тарифы на теплоноситель для АО «Татэне</w:t>
      </w:r>
      <w:bookmarkStart w:id="0" w:name="_GoBack"/>
      <w:bookmarkEnd w:id="0"/>
      <w:r>
        <w:rPr/>
        <w:t>рго», принимаемые в расчет компонентов на теплоноситель, установлены постановлением Государственного комитета Республики Татарстан по тарифам от 15.12.2023 № 738-94/тэ-2023 «Об установлении тарифов на теплоноситель, поставляемый Акционерным обществом «Татэнерго» потребителям, другим теплоснабжающим организациям г.Заинска на 2024-2028 годы».</w:t>
        <w:br/>
        <w:t>** Выделяется в целях реализации пункта 6 статьи 168 Налогового кодекса Российской Федерации.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7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2410981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2410981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14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2178-49B2-4566-80DD-120A63DE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LibreOffice/7.6.7.2$Linux_X86_64 LibreOffice_project/60$Build-2</Application>
  <AppVersion>15.0000</AppVersion>
  <Pages>3</Pages>
  <Words>466</Words>
  <Characters>3310</Characters>
  <CharactersWithSpaces>3885</CharactersWithSpaces>
  <Paragraphs>70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2023-12-20T12:09:00Z</dcterms:created>
  <dc:creator>egas_vcons3</dc:creator>
  <dc:description/>
  <dc:language>ru-RU</dc:language>
  <cp:lastModifiedBy/>
  <cp:lastPrinted>2023-12-20T12:08:00Z</cp:lastPrinted>
  <dcterms:modified xsi:type="dcterms:W3CDTF">2024-12-21T21:49:02Z</dcterms:modified>
  <cp:revision>12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