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28"/>
        <w:gridCol w:w="5385"/>
      </w:tblGrid>
      <w:tr>
        <w:trPr>
          <w:trHeight w:val="1257" w:hRule="atLeast"/>
        </w:trPr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</w:t>
              <w:br/>
              <w:t xml:space="preserve">на горячую воду в закрытой </w:t>
              <w:br/>
              <w:t xml:space="preserve">системе горячего водоснабжения </w:t>
              <w:br/>
              <w:t>для Общества с ограниченной ответственностью «Тукай Тепло-Газ» Тукаевского муниципального района на 2025 год</w:t>
            </w:r>
          </w:p>
        </w:tc>
        <w:tc>
          <w:tcPr>
            <w:tcW w:w="538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6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«Тукай Тепло-Газ»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Тукаевского муниципального района </w:t>
      </w:r>
      <w:r>
        <w:rPr>
          <w:rFonts w:eastAsia="Calibri"/>
          <w:sz w:val="28"/>
          <w:szCs w:val="28"/>
        </w:rPr>
        <w:t>(далее – ООО «</w:t>
      </w:r>
      <w:r>
        <w:rPr>
          <w:sz w:val="28"/>
          <w:szCs w:val="28"/>
        </w:rPr>
        <w:t>Тукай Тепло-Газ</w:t>
      </w:r>
      <w:r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 xml:space="preserve">, осуществляющего горячее водоснабжение, </w:t>
      </w:r>
      <w:r>
        <w:rPr>
          <w:bCs/>
          <w:sz w:val="28"/>
          <w:szCs w:val="28"/>
        </w:rPr>
        <w:t>с календарной разбивкой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«Тукай Тепло-Газ», осуществляющему горячее водоснабжение, раскрыть информацию, подлежащую свободному доступу, в соответствии </w:t>
        <w:br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  <w:br/>
        <w:t>от 26 января 2023 г. № 108, в срок не позднее 30 дней со дня принятия решения</w:t>
        <w:br/>
        <w:t>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ListParagraph"/>
        <w:spacing w:lineRule="auto" w:line="27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7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993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3"/>
          <w:szCs w:val="23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  <w:bookmarkStart w:id="0" w:name="_GoBack"/>
      <w:bookmarkEnd w:id="0"/>
    </w:p>
    <w:p>
      <w:pPr>
        <w:pStyle w:val="Normal"/>
        <w:ind w:left="10915"/>
        <w:rPr/>
      </w:pPr>
      <w:r>
        <w:rPr/>
        <w:t xml:space="preserve">Приложение к постановлению </w:t>
        <w:br/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ind w:left="10915"/>
        <w:outlineLvl w:val="0"/>
        <w:rPr/>
      </w:pPr>
      <w:r>
        <w:rPr/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915"/>
        <w:outlineLvl w:val="0"/>
        <w:rPr/>
      </w:pPr>
      <w:r>
        <w:rPr/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горячую воду в закрытой системе горячего водоснабжения для ООО «Тукай Тепло-Газ», осуществляющего горячее водоснабжение, на 2025 год</w:t>
      </w:r>
      <w:r>
        <w:rPr>
          <w:bCs/>
          <w:color w:val="000000"/>
          <w:sz w:val="28"/>
          <w:szCs w:val="28"/>
        </w:rPr>
        <w:t xml:space="preserve">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3456"/>
        <w:gridCol w:w="1271"/>
        <w:gridCol w:w="1590"/>
        <w:gridCol w:w="1429"/>
        <w:gridCol w:w="1432"/>
        <w:gridCol w:w="1268"/>
        <w:gridCol w:w="1429"/>
        <w:gridCol w:w="1429"/>
        <w:gridCol w:w="1270"/>
      </w:tblGrid>
      <w:tr>
        <w:trPr>
          <w:trHeight w:val="30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111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55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63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55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5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55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72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539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Тукаевский муниципальный район</w:t>
            </w:r>
            <w:r>
              <w:rPr/>
              <w:t xml:space="preserve"> 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«Тукай Тепло-Газ»* 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Потребители Бетькинского и Круглопольского сельских поселений </w:t>
            </w:r>
            <w:r>
              <w:rPr>
                <w:szCs w:val="20"/>
              </w:rPr>
              <w:t>(тарифы указаны с учетом НДС)**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170,20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159,42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183,13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171,92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204,21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191,34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206,27</w:t>
            </w:r>
          </w:p>
        </w:tc>
      </w:tr>
    </w:tbl>
    <w:p>
      <w:pPr>
        <w:pStyle w:val="Normal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jc w:val="both"/>
        <w:rPr/>
      </w:pPr>
      <w:r>
        <w:rPr/>
        <w:t>* Применяет упрощенную систему налогообложения.</w:t>
      </w:r>
    </w:p>
    <w:p>
      <w:pPr>
        <w:pStyle w:val="Normal"/>
        <w:ind w:right="140"/>
        <w:rPr/>
      </w:pPr>
      <w:r>
        <w:rPr/>
        <w:t>** 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firstLine="426"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ind w:firstLine="426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05017185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6847548"/>
    </w:sdtPr>
    <w:sdtContent>
      <w:p>
        <w:pPr>
          <w:pStyle w:val="Header"/>
          <w:jc w:val="center"/>
          <w:rPr/>
        </w:pPr>
        <w:r>
          <w:rPr/>
          <w:t>3</w: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14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B0E6-DB3C-4EE1-BCCF-115A68C3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3</Pages>
  <Words>419</Words>
  <Characters>2960</Characters>
  <CharactersWithSpaces>3460</CharactersWithSpaces>
  <Paragraphs>64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2023-12-20T19:40:00Z</dcterms:created>
  <dc:creator>egas_vcons3</dc:creator>
  <dc:description/>
  <dc:language>ru-RU</dc:language>
  <cp:lastModifiedBy/>
  <cp:lastPrinted>2019-12-06T05:53:00Z</cp:lastPrinted>
  <dcterms:modified xsi:type="dcterms:W3CDTF">2024-12-19T20:40:38Z</dcterms:modified>
  <cp:revision>7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