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4"/>
        <w:gridCol w:w="1199"/>
        <w:gridCol w:w="4352"/>
      </w:tblGrid>
      <w:tr>
        <w:trPr>
          <w:trHeight w:val="568" w:hRule="atLeast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78"/>
        <w:gridCol w:w="1432"/>
      </w:tblGrid>
      <w:tr>
        <w:trPr>
          <w:trHeight w:val="1257" w:hRule="atLeast"/>
        </w:trPr>
        <w:tc>
          <w:tcPr>
            <w:tcW w:w="5778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установлении тарифов на горячую воду </w:t>
              <w:br/>
              <w:t xml:space="preserve">в закрытой системе горячего водоснабжения для Лечебно-профилактического частного учреждения профсоюзов санатория «Шифалы Су (целебная вода) – Ижминводы» Менделеевского муниципального района </w:t>
              <w:br/>
              <w:t>на 2025 год</w:t>
            </w:r>
          </w:p>
        </w:tc>
        <w:tc>
          <w:tcPr>
            <w:tcW w:w="1432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 36-ПР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Лечебно-профилактического частного учреждения профсоюзов санатория «Шифалы Су (целебная вода) – Ижминводы» Менделеевского муниципального района,</w:t>
      </w:r>
      <w:r>
        <w:rPr>
          <w:sz w:val="28"/>
          <w:szCs w:val="28"/>
        </w:rPr>
        <w:t xml:space="preserve"> осуществляющего горячее водоснабжение,</w:t>
      </w:r>
      <w:r>
        <w:rPr>
          <w:bCs/>
          <w:sz w:val="28"/>
          <w:szCs w:val="28"/>
        </w:rPr>
        <w:t xml:space="preserve"> с календарной разбивкой</w:t>
      </w:r>
      <w:r>
        <w:rPr>
          <w:sz w:val="28"/>
          <w:szCs w:val="28"/>
        </w:rPr>
        <w:t xml:space="preserve"> согласно приложению к настоящему постановлению. 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Лечебно-профилактическому частному учреждению профсоюзов санаторию «</w:t>
      </w:r>
      <w:r>
        <w:rPr>
          <w:rFonts w:eastAsia="Calibri"/>
          <w:sz w:val="28"/>
          <w:szCs w:val="28"/>
        </w:rPr>
        <w:t>Шифалы Су (целебная вода) – Ижминводы</w:t>
      </w:r>
      <w:r>
        <w:rPr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Менделеевского муниципального района,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  <w:br/>
        <w:t xml:space="preserve">в срок не позднее 30 дней со дня принятия решения об установлении тарифов </w:t>
        <w:br/>
        <w:t>на очередной период регулирования.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Врио председателя                      </w:t>
        <w:tab/>
        <w:tab/>
        <w:tab/>
        <w:tab/>
        <w:t xml:space="preserve">                      Л.В.Хабибуллина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76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Normal"/>
        <w:ind w:left="10915"/>
        <w:jc w:val="both"/>
        <w:rPr>
          <w:szCs w:val="23"/>
        </w:rPr>
      </w:pPr>
      <w:r>
        <w:rPr>
          <w:szCs w:val="23"/>
        </w:rPr>
        <w:t xml:space="preserve">Приложение к постановлению </w:t>
      </w:r>
    </w:p>
    <w:p>
      <w:pPr>
        <w:pStyle w:val="Normal"/>
        <w:ind w:left="10915"/>
        <w:jc w:val="both"/>
        <w:rPr>
          <w:szCs w:val="23"/>
        </w:rPr>
      </w:pPr>
      <w:r>
        <w:rPr>
          <w:szCs w:val="23"/>
        </w:rPr>
        <w:t xml:space="preserve">Государственного комитета </w:t>
      </w:r>
    </w:p>
    <w:p>
      <w:pPr>
        <w:pStyle w:val="Normal"/>
        <w:numPr>
          <w:ilvl w:val="0"/>
          <w:numId w:val="0"/>
        </w:numPr>
        <w:ind w:left="10915"/>
        <w:jc w:val="both"/>
        <w:outlineLvl w:val="0"/>
        <w:rPr>
          <w:szCs w:val="23"/>
        </w:rPr>
      </w:pPr>
      <w:r>
        <w:rPr>
          <w:szCs w:val="23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915"/>
        <w:jc w:val="both"/>
        <w:outlineLvl w:val="0"/>
        <w:rPr>
          <w:szCs w:val="23"/>
        </w:rPr>
      </w:pPr>
      <w:r>
        <w:rPr>
          <w:szCs w:val="23"/>
        </w:rPr>
        <w:t>от ____________ № 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Лечебно-профилактического частного учреждения профсоюзов санатория «Шифалы Су (целебная вода) – Ижминводы»</w:t>
      </w:r>
      <w:r>
        <w:rPr>
          <w:sz w:val="28"/>
          <w:szCs w:val="28"/>
        </w:rPr>
        <w:t xml:space="preserve"> Менделеевского муниципального района, осуществляющего горячее водоснабжение,</w:t>
      </w:r>
      <w:r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9"/>
        <w:gridCol w:w="4832"/>
        <w:gridCol w:w="956"/>
        <w:gridCol w:w="1325"/>
        <w:gridCol w:w="1296"/>
        <w:gridCol w:w="1135"/>
        <w:gridCol w:w="1158"/>
        <w:gridCol w:w="1156"/>
        <w:gridCol w:w="1147"/>
        <w:gridCol w:w="1301"/>
      </w:tblGrid>
      <w:tr>
        <w:trPr>
          <w:trHeight w:val="300" w:hRule="atLeast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4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47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55" w:hRule="atLeast"/>
        </w:trPr>
        <w:tc>
          <w:tcPr>
            <w:tcW w:w="8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47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>
        <w:trPr>
          <w:trHeight w:val="255" w:hRule="atLeast"/>
        </w:trPr>
        <w:tc>
          <w:tcPr>
            <w:tcW w:w="8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63" w:hRule="atLeast"/>
        </w:trPr>
        <w:tc>
          <w:tcPr>
            <w:tcW w:w="8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55" w:hRule="atLeast"/>
        </w:trPr>
        <w:tc>
          <w:tcPr>
            <w:tcW w:w="8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357" w:hRule="atLeast"/>
        </w:trPr>
        <w:tc>
          <w:tcPr>
            <w:tcW w:w="8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1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476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Менделеевский муниципальный район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>
        <w:trPr>
          <w:trHeight w:val="1020" w:hRule="atLeast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Лечебно-профилактическое частное учреждение профсоюзов санаторий «Шифалы Су (целебная вода)–Ижминводы»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>
        <w:trPr>
          <w:trHeight w:val="539" w:hRule="atLeast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Население 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(тарифы указаны с учетом НДС) *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165,70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154,75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178,84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167,45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186,06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173,71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200,89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188,04</w:t>
            </w:r>
          </w:p>
        </w:tc>
      </w:tr>
      <w:tr>
        <w:trPr>
          <w:trHeight w:val="392" w:hRule="atLeast"/>
        </w:trPr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потребители 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(тарифы указаны без учета НДС)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138,08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128,96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149,03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139,54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155,05</w:t>
            </w:r>
          </w:p>
        </w:tc>
        <w:tc>
          <w:tcPr>
            <w:tcW w:w="11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144,76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167,41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156,70</w:t>
            </w:r>
          </w:p>
        </w:tc>
      </w:tr>
    </w:tbl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16"/>
        </w:rPr>
      </w:pPr>
      <w:r>
        <w:rPr>
          <w:sz w:val="16"/>
        </w:rPr>
      </w:r>
    </w:p>
    <w:p>
      <w:pPr>
        <w:pStyle w:val="Normal"/>
        <w:ind w:right="140"/>
        <w:jc w:val="both"/>
        <w:rPr/>
      </w:pPr>
      <w:r>
        <w:rPr/>
        <w:t>* Выделяется в целях реализации пункта 6 статьи 168 Налогового кодекса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96011206"/>
    </w:sdtPr>
    <w:sdtContent>
      <w:p>
        <w:pPr>
          <w:pStyle w:val="Header"/>
          <w:jc w:val="center"/>
          <w:rPr/>
        </w:pPr>
        <w:r>
          <w:rPr/>
          <w:t>3</w:t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A929-A8AF-4102-B6C2-21DA85CB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3</Pages>
  <Words>459</Words>
  <Characters>3345</Characters>
  <CharactersWithSpaces>3889</CharactersWithSpaces>
  <Paragraphs>94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2023-12-20T05:19:00Z</dcterms:created>
  <dc:creator>egas_vcons3</dc:creator>
  <dc:description/>
  <dc:language>ru-RU</dc:language>
  <cp:lastModifiedBy/>
  <cp:lastPrinted>2020-12-11T10:27:00Z</cp:lastPrinted>
  <dcterms:modified xsi:type="dcterms:W3CDTF">2024-12-19T20:49:19Z</dcterms:modified>
  <cp:revision>10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