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4753"/>
        <w:gridCol w:w="1224"/>
        <w:gridCol w:w="4444"/>
      </w:tblGrid>
      <w:tr w:rsidR="00934F08">
        <w:trPr>
          <w:trHeight w:val="568"/>
        </w:trPr>
        <w:tc>
          <w:tcPr>
            <w:tcW w:w="4654" w:type="dxa"/>
            <w:tcBorders>
              <w:bottom w:val="single" w:sz="18" w:space="0" w:color="000000"/>
            </w:tcBorders>
            <w:vAlign w:val="center"/>
          </w:tcPr>
          <w:p w:rsidR="00934F08" w:rsidRDefault="00BF301D">
            <w:pPr>
              <w:keepNext/>
              <w:jc w:val="center"/>
              <w:outlineLvl w:val="4"/>
              <w:rPr>
                <w:caps/>
                <w:szCs w:val="28"/>
              </w:rPr>
            </w:pPr>
            <w:r>
              <w:rPr>
                <w:noProof/>
              </w:rPr>
              <w:drawing>
                <wp:anchor distT="0" distB="0" distL="0" distR="0" simplePos="0" relativeHeight="2" behindDoc="0" locked="0" layoutInCell="1" allowOverlap="1">
                  <wp:simplePos x="0" y="0"/>
                  <wp:positionH relativeFrom="column">
                    <wp:posOffset>2933065</wp:posOffset>
                  </wp:positionH>
                  <wp:positionV relativeFrom="paragraph">
                    <wp:posOffset>-20320</wp:posOffset>
                  </wp:positionV>
                  <wp:extent cx="719455" cy="719455"/>
                  <wp:effectExtent l="0" t="0" r="0" b="0"/>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
                          <pic:cNvPicPr>
                            <a:picLocks noChangeAspect="1" noChangeArrowheads="1"/>
                          </pic:cNvPicPr>
                        </pic:nvPicPr>
                        <pic:blipFill>
                          <a:blip r:embed="rId8"/>
                          <a:stretch>
                            <a:fillRect/>
                          </a:stretch>
                        </pic:blipFill>
                        <pic:spPr bwMode="auto">
                          <a:xfrm>
                            <a:off x="0" y="0"/>
                            <a:ext cx="719455" cy="719455"/>
                          </a:xfrm>
                          <a:prstGeom prst="rect">
                            <a:avLst/>
                          </a:prstGeom>
                        </pic:spPr>
                      </pic:pic>
                    </a:graphicData>
                  </a:graphic>
                </wp:anchor>
              </w:drawing>
            </w:r>
            <w:r>
              <w:rPr>
                <w:caps/>
                <w:szCs w:val="28"/>
              </w:rPr>
              <w:t>ГОСУДАРСТВЕННЫЙ</w:t>
            </w:r>
          </w:p>
          <w:p w:rsidR="00934F08" w:rsidRDefault="00BF301D">
            <w:pPr>
              <w:keepNext/>
              <w:jc w:val="center"/>
              <w:outlineLvl w:val="4"/>
              <w:rPr>
                <w:caps/>
                <w:szCs w:val="28"/>
              </w:rPr>
            </w:pPr>
            <w:r>
              <w:rPr>
                <w:caps/>
                <w:szCs w:val="28"/>
              </w:rPr>
              <w:t>комитет</w:t>
            </w:r>
          </w:p>
          <w:p w:rsidR="00934F08" w:rsidRDefault="00BF301D">
            <w:pPr>
              <w:keepNext/>
              <w:jc w:val="center"/>
              <w:outlineLvl w:val="4"/>
              <w:rPr>
                <w:caps/>
                <w:szCs w:val="28"/>
              </w:rPr>
            </w:pPr>
            <w:r>
              <w:rPr>
                <w:caps/>
                <w:szCs w:val="28"/>
              </w:rPr>
              <w:t>РЕСПУБЛИКИ ТАТАРСТАН</w:t>
            </w:r>
          </w:p>
          <w:p w:rsidR="00934F08" w:rsidRDefault="00BF301D">
            <w:pPr>
              <w:keepNext/>
              <w:jc w:val="center"/>
              <w:outlineLvl w:val="4"/>
              <w:rPr>
                <w:caps/>
                <w:szCs w:val="28"/>
              </w:rPr>
            </w:pPr>
            <w:r>
              <w:rPr>
                <w:caps/>
                <w:szCs w:val="28"/>
              </w:rPr>
              <w:t>по тарифам</w:t>
            </w:r>
          </w:p>
          <w:p w:rsidR="00934F08" w:rsidRDefault="00934F08">
            <w:pPr>
              <w:rPr>
                <w:szCs w:val="28"/>
              </w:rPr>
            </w:pPr>
          </w:p>
        </w:tc>
        <w:tc>
          <w:tcPr>
            <w:tcW w:w="1199" w:type="dxa"/>
            <w:tcBorders>
              <w:bottom w:val="single" w:sz="18" w:space="0" w:color="000000"/>
            </w:tcBorders>
            <w:vAlign w:val="center"/>
          </w:tcPr>
          <w:p w:rsidR="00934F08" w:rsidRDefault="00934F08">
            <w:pPr>
              <w:jc w:val="center"/>
              <w:rPr>
                <w:szCs w:val="28"/>
              </w:rPr>
            </w:pPr>
          </w:p>
          <w:p w:rsidR="00934F08" w:rsidRDefault="00934F08">
            <w:pPr>
              <w:jc w:val="center"/>
              <w:rPr>
                <w:szCs w:val="28"/>
              </w:rPr>
            </w:pPr>
          </w:p>
        </w:tc>
        <w:tc>
          <w:tcPr>
            <w:tcW w:w="4352" w:type="dxa"/>
            <w:tcBorders>
              <w:bottom w:val="single" w:sz="18" w:space="0" w:color="000000"/>
            </w:tcBorders>
            <w:vAlign w:val="center"/>
          </w:tcPr>
          <w:p w:rsidR="00934F08" w:rsidRDefault="00BF301D">
            <w:pPr>
              <w:keepNext/>
              <w:jc w:val="center"/>
              <w:outlineLvl w:val="4"/>
              <w:rPr>
                <w:caps/>
                <w:szCs w:val="28"/>
              </w:rPr>
            </w:pPr>
            <w:r>
              <w:rPr>
                <w:caps/>
                <w:szCs w:val="28"/>
              </w:rPr>
              <w:t xml:space="preserve"> ТАТАРСТАН</w:t>
            </w:r>
          </w:p>
          <w:p w:rsidR="00934F08" w:rsidRDefault="00BF301D">
            <w:pPr>
              <w:keepNext/>
              <w:jc w:val="center"/>
              <w:outlineLvl w:val="4"/>
              <w:rPr>
                <w:caps/>
                <w:szCs w:val="28"/>
              </w:rPr>
            </w:pPr>
            <w:r>
              <w:rPr>
                <w:caps/>
                <w:szCs w:val="28"/>
              </w:rPr>
              <w:t xml:space="preserve">   РЕСПУБЛИКАСЫны</w:t>
            </w:r>
            <w:r>
              <w:rPr>
                <w:caps/>
                <w:szCs w:val="28"/>
                <w:lang w:val="tt-RU"/>
              </w:rPr>
              <w:t>ң</w:t>
            </w:r>
          </w:p>
          <w:p w:rsidR="00934F08" w:rsidRDefault="00BF301D">
            <w:pPr>
              <w:keepNext/>
              <w:ind w:right="-108"/>
              <w:jc w:val="center"/>
              <w:outlineLvl w:val="4"/>
              <w:rPr>
                <w:caps/>
                <w:szCs w:val="28"/>
              </w:rPr>
            </w:pPr>
            <w:r>
              <w:rPr>
                <w:caps/>
                <w:szCs w:val="28"/>
              </w:rPr>
              <w:t xml:space="preserve"> тарифлар буенча </w:t>
            </w:r>
            <w:r>
              <w:rPr>
                <w:caps/>
                <w:szCs w:val="28"/>
                <w:lang w:val="tt-RU"/>
              </w:rPr>
              <w:t>ДӘҮЛӘТ</w:t>
            </w:r>
          </w:p>
          <w:p w:rsidR="00934F08" w:rsidRDefault="00BF301D">
            <w:pPr>
              <w:keepNext/>
              <w:jc w:val="center"/>
              <w:outlineLvl w:val="4"/>
              <w:rPr>
                <w:caps/>
                <w:szCs w:val="28"/>
              </w:rPr>
            </w:pPr>
            <w:r>
              <w:rPr>
                <w:caps/>
                <w:szCs w:val="28"/>
              </w:rPr>
              <w:t>комитеты</w:t>
            </w:r>
          </w:p>
          <w:p w:rsidR="00934F08" w:rsidRDefault="00934F08">
            <w:pPr>
              <w:rPr>
                <w:szCs w:val="28"/>
              </w:rPr>
            </w:pPr>
          </w:p>
        </w:tc>
      </w:tr>
    </w:tbl>
    <w:p w:rsidR="00934F08" w:rsidRDefault="00934F08">
      <w:pPr>
        <w:tabs>
          <w:tab w:val="left" w:pos="284"/>
        </w:tabs>
        <w:rPr>
          <w:i/>
          <w:szCs w:val="28"/>
        </w:rPr>
      </w:pPr>
    </w:p>
    <w:p w:rsidR="00934F08" w:rsidRDefault="00BF301D">
      <w:pPr>
        <w:rPr>
          <w:b/>
          <w:szCs w:val="28"/>
        </w:rPr>
      </w:pPr>
      <w:r>
        <w:rPr>
          <w:szCs w:val="28"/>
        </w:rPr>
        <w:t xml:space="preserve">        </w:t>
      </w:r>
      <w:r>
        <w:rPr>
          <w:b/>
          <w:szCs w:val="28"/>
        </w:rPr>
        <w:t xml:space="preserve">     ПОСТАНОВЛЕНИЕ</w:t>
      </w:r>
      <w:r>
        <w:rPr>
          <w:szCs w:val="28"/>
        </w:rPr>
        <w:tab/>
      </w:r>
      <w:r>
        <w:rPr>
          <w:szCs w:val="28"/>
        </w:rPr>
        <w:tab/>
      </w:r>
      <w:r>
        <w:rPr>
          <w:szCs w:val="28"/>
        </w:rPr>
        <w:tab/>
      </w:r>
      <w:r>
        <w:rPr>
          <w:szCs w:val="28"/>
        </w:rPr>
        <w:tab/>
      </w:r>
      <w:r>
        <w:rPr>
          <w:szCs w:val="28"/>
        </w:rPr>
        <w:tab/>
        <w:t xml:space="preserve">                 </w:t>
      </w:r>
      <w:r>
        <w:rPr>
          <w:b/>
          <w:szCs w:val="28"/>
        </w:rPr>
        <w:t>КАРАР</w:t>
      </w:r>
    </w:p>
    <w:p w:rsidR="00934F08" w:rsidRDefault="00BF301D">
      <w:pPr>
        <w:rPr>
          <w:szCs w:val="28"/>
        </w:rPr>
      </w:pPr>
      <w:r>
        <w:rPr>
          <w:b/>
          <w:szCs w:val="28"/>
        </w:rPr>
        <w:t xml:space="preserve">                    </w:t>
      </w:r>
      <w:r>
        <w:rPr>
          <w:szCs w:val="28"/>
        </w:rPr>
        <w:t>___________</w:t>
      </w:r>
      <w:r>
        <w:rPr>
          <w:b/>
          <w:szCs w:val="28"/>
        </w:rPr>
        <w:t xml:space="preserve">                       </w:t>
      </w:r>
      <w:r>
        <w:rPr>
          <w:szCs w:val="28"/>
        </w:rPr>
        <w:t>г. Казань</w:t>
      </w:r>
      <w:r>
        <w:rPr>
          <w:b/>
          <w:szCs w:val="28"/>
        </w:rPr>
        <w:t xml:space="preserve">                  </w:t>
      </w:r>
      <w:r>
        <w:rPr>
          <w:szCs w:val="28"/>
        </w:rPr>
        <w:t>№</w:t>
      </w:r>
      <w:r>
        <w:rPr>
          <w:b/>
          <w:szCs w:val="28"/>
        </w:rPr>
        <w:t xml:space="preserve"> </w:t>
      </w:r>
      <w:r>
        <w:rPr>
          <w:szCs w:val="28"/>
        </w:rPr>
        <w:t>______________</w:t>
      </w:r>
    </w:p>
    <w:tbl>
      <w:tblPr>
        <w:tblW w:w="11274" w:type="dxa"/>
        <w:tblLayout w:type="fixed"/>
        <w:tblLook w:val="04A0" w:firstRow="1" w:lastRow="0" w:firstColumn="1" w:lastColumn="0" w:noHBand="0" w:noVBand="1"/>
      </w:tblPr>
      <w:tblGrid>
        <w:gridCol w:w="6063"/>
        <w:gridCol w:w="5211"/>
      </w:tblGrid>
      <w:tr w:rsidR="00934F08">
        <w:tc>
          <w:tcPr>
            <w:tcW w:w="6062" w:type="dxa"/>
            <w:shd w:val="clear" w:color="auto" w:fill="auto"/>
          </w:tcPr>
          <w:p w:rsidR="00934F08" w:rsidRDefault="00934F08">
            <w:pPr>
              <w:jc w:val="both"/>
              <w:rPr>
                <w:rFonts w:eastAsia="Calibri"/>
                <w:szCs w:val="28"/>
              </w:rPr>
            </w:pPr>
          </w:p>
          <w:p w:rsidR="00934F08" w:rsidRDefault="00934F08">
            <w:pPr>
              <w:jc w:val="both"/>
              <w:rPr>
                <w:rFonts w:eastAsia="Calibri"/>
                <w:sz w:val="12"/>
                <w:szCs w:val="28"/>
              </w:rPr>
            </w:pPr>
          </w:p>
          <w:p w:rsidR="00934F08" w:rsidRDefault="00BF301D">
            <w:pPr>
              <w:jc w:val="both"/>
              <w:rPr>
                <w:rFonts w:eastAsia="Calibri"/>
                <w:szCs w:val="28"/>
              </w:rPr>
            </w:pPr>
            <w:r>
              <w:rPr>
                <w:rFonts w:eastAsia="Calibri"/>
                <w:szCs w:val="28"/>
              </w:rPr>
              <w:t xml:space="preserve">О корректировке на 2025 год долгосрочных тарифов на питьевую воду и техническую воду для Общества с ограниченной ответственностью «Управление по подготовке технологической жидкости для поддержания пластового давления» 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установленных постановлением Государственного комитета Республики Татарстан по тарифам от 14.12.2023 </w:t>
            </w:r>
            <w:r>
              <w:rPr>
                <w:rFonts w:eastAsia="Calibri"/>
                <w:szCs w:val="28"/>
              </w:rPr>
              <w:br/>
              <w:t xml:space="preserve">№ </w:t>
            </w:r>
            <w:r>
              <w:rPr>
                <w:rFonts w:eastAsia="Calibri"/>
                <w:bCs/>
                <w:szCs w:val="28"/>
              </w:rPr>
              <w:t>625-91/кс-2023</w:t>
            </w:r>
            <w:r>
              <w:rPr>
                <w:rFonts w:eastAsia="Calibri"/>
                <w:szCs w:val="28"/>
              </w:rPr>
              <w:t xml:space="preserve">, и внесении изменений </w:t>
            </w:r>
            <w:r>
              <w:rPr>
                <w:rFonts w:eastAsia="Calibri"/>
                <w:szCs w:val="28"/>
              </w:rPr>
              <w:br/>
              <w:t xml:space="preserve">в постановление Государственного комитета Республики Татарстан по тарифам от 14.12.2023 № </w:t>
            </w:r>
            <w:r>
              <w:rPr>
                <w:rFonts w:eastAsia="Calibri"/>
                <w:bCs/>
                <w:szCs w:val="28"/>
              </w:rPr>
              <w:t>625-91/кс-2023</w:t>
            </w:r>
          </w:p>
        </w:tc>
        <w:tc>
          <w:tcPr>
            <w:tcW w:w="5211" w:type="dxa"/>
            <w:shd w:val="clear" w:color="auto" w:fill="auto"/>
          </w:tcPr>
          <w:p w:rsidR="00934F08" w:rsidRDefault="00934F08">
            <w:pPr>
              <w:jc w:val="center"/>
              <w:rPr>
                <w:rFonts w:ascii="Calibri" w:eastAsia="Calibri" w:hAnsi="Calibri"/>
                <w:b/>
                <w:i/>
                <w:szCs w:val="28"/>
              </w:rPr>
            </w:pPr>
          </w:p>
        </w:tc>
      </w:tr>
    </w:tbl>
    <w:p w:rsidR="00934F08" w:rsidRDefault="00934F08">
      <w:pPr>
        <w:rPr>
          <w:b/>
          <w:szCs w:val="16"/>
        </w:rPr>
      </w:pPr>
    </w:p>
    <w:p w:rsidR="00934F08" w:rsidRDefault="00934F08">
      <w:pPr>
        <w:rPr>
          <w:b/>
          <w:szCs w:val="16"/>
        </w:rPr>
      </w:pPr>
    </w:p>
    <w:p w:rsidR="00934F08" w:rsidRDefault="00BF301D">
      <w:pPr>
        <w:ind w:firstLine="709"/>
        <w:jc w:val="both"/>
        <w:rPr>
          <w:szCs w:val="28"/>
        </w:rPr>
      </w:pPr>
      <w:r>
        <w:rPr>
          <w:szCs w:val="28"/>
        </w:rPr>
        <w:t xml:space="preserve">В соответствии с Федеральным законом от 7 декабря 2011 года № 416-ФЗ </w:t>
      </w:r>
      <w:r>
        <w:rPr>
          <w:szCs w:val="28"/>
        </w:rPr>
        <w:br/>
        <w:t xml:space="preserve">«О водоснабжении и водоотведении», постановлениями Правительства Российской Федерации от 13 мая 2013 г. № 406 «О государственном регулировании тарифов </w:t>
      </w:r>
      <w:r>
        <w:rPr>
          <w:szCs w:val="28"/>
        </w:rPr>
        <w:br/>
        <w:t xml:space="preserve">в сфере водоснабжения и водоотведения», от 29 июля 2013 г. № 641 </w:t>
      </w:r>
      <w:r>
        <w:rPr>
          <w:szCs w:val="28"/>
        </w:rPr>
        <w:br/>
        <w:t xml:space="preserve">«Об инвестиционных и производственных программах организаций, осуществляющих деятельность в сфере водоснабжения и водоотведения», приказом Федеральной службы по тарифам от 27 декабря 2013 г. № 1746-э «Об утверждении Методических указаний по расчету регулируемых тарифов в сфере водоснабжения </w:t>
      </w:r>
      <w:r>
        <w:rPr>
          <w:szCs w:val="28"/>
        </w:rPr>
        <w:br/>
        <w:t xml:space="preserve">и водоотведения»,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 протоколом заседания Правления Государственного комитета Республики Татарстан по тарифам от 18.12.2024 № 35-ПР, в целях корректировки долгосрочных тарифов на питьевую воду, техническую воду </w:t>
      </w:r>
      <w:r>
        <w:rPr>
          <w:szCs w:val="28"/>
        </w:rPr>
        <w:br/>
        <w:t>и необходимой валовой выручки регулируемой организации на 2025 год Государственный комитет Республики Татарстан по тарифам ПОСТАНОВЛЯЕТ:</w:t>
      </w:r>
    </w:p>
    <w:p w:rsidR="00934F08" w:rsidRDefault="00BF301D">
      <w:pPr>
        <w:numPr>
          <w:ilvl w:val="0"/>
          <w:numId w:val="1"/>
        </w:numPr>
        <w:ind w:left="0" w:firstLine="709"/>
        <w:contextualSpacing/>
        <w:jc w:val="both"/>
        <w:rPr>
          <w:szCs w:val="28"/>
        </w:rPr>
      </w:pPr>
      <w:r>
        <w:rPr>
          <w:szCs w:val="28"/>
        </w:rPr>
        <w:lastRenderedPageBreak/>
        <w:t xml:space="preserve">Скорректировать тарифы </w:t>
      </w:r>
      <w:r>
        <w:rPr>
          <w:rFonts w:eastAsia="Calibri"/>
          <w:szCs w:val="28"/>
        </w:rPr>
        <w:t xml:space="preserve">на питьевую воду и техническую воду </w:t>
      </w:r>
      <w:r>
        <w:rPr>
          <w:rFonts w:eastAsia="Calibri"/>
          <w:szCs w:val="28"/>
        </w:rPr>
        <w:br/>
        <w:t xml:space="preserve">для Общества с ограниченной ответственностью «Управление по подготовке технологической жидкости для поддержания пластового давления» </w:t>
      </w:r>
      <w:r>
        <w:rPr>
          <w:rFonts w:eastAsia="Calibri"/>
          <w:szCs w:val="28"/>
        </w:rPr>
        <w:br/>
        <w:t xml:space="preserve">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на 2025 год, </w:t>
      </w:r>
      <w:r>
        <w:rPr>
          <w:szCs w:val="28"/>
        </w:rPr>
        <w:t xml:space="preserve">установленные постановлением Государственного комитета Республики Татарстан по тарифам от 14.12.2023 </w:t>
      </w:r>
      <w:r>
        <w:rPr>
          <w:szCs w:val="28"/>
        </w:rPr>
        <w:br/>
        <w:t xml:space="preserve">№ </w:t>
      </w:r>
      <w:r>
        <w:rPr>
          <w:bCs/>
          <w:szCs w:val="28"/>
        </w:rPr>
        <w:t>625-91/кс-2023</w:t>
      </w:r>
      <w:r>
        <w:rPr>
          <w:szCs w:val="28"/>
        </w:rPr>
        <w:t xml:space="preserve"> «</w:t>
      </w:r>
      <w:r>
        <w:rPr>
          <w:rFonts w:eastAsia="Calibri"/>
          <w:szCs w:val="28"/>
        </w:rPr>
        <w:t xml:space="preserve">Об установлении тарифов на питьевую воду и техническую воду для Обществас ограниченной ответственностью «Управление по подготовке технологической жидкости для поддержания пластового давления» </w:t>
      </w:r>
      <w:r>
        <w:rPr>
          <w:rFonts w:eastAsia="Calibri"/>
          <w:szCs w:val="28"/>
        </w:rPr>
        <w:br/>
        <w:t>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на 2024 – 2028 годы</w:t>
      </w:r>
      <w:r>
        <w:rPr>
          <w:szCs w:val="28"/>
        </w:rPr>
        <w:t>», изложив приложение 2 в новой редакции (прилагается).</w:t>
      </w:r>
    </w:p>
    <w:p w:rsidR="00934F08" w:rsidRDefault="00BF301D">
      <w:pPr>
        <w:ind w:firstLine="709"/>
        <w:jc w:val="both"/>
        <w:rPr>
          <w:szCs w:val="28"/>
        </w:rPr>
      </w:pPr>
      <w:r>
        <w:rPr>
          <w:szCs w:val="28"/>
        </w:rPr>
        <w:t>2. Тарифы, скорректированные пунктом 1 настоящего постановления, действуют с 1 января 2025 года по 31 декабря 2025 года.</w:t>
      </w:r>
    </w:p>
    <w:p w:rsidR="00934F08" w:rsidRDefault="00BF301D">
      <w:pPr>
        <w:ind w:firstLine="709"/>
        <w:jc w:val="both"/>
        <w:rPr>
          <w:szCs w:val="28"/>
        </w:rPr>
      </w:pPr>
      <w:r>
        <w:rPr>
          <w:szCs w:val="28"/>
        </w:rPr>
        <w:t xml:space="preserve">3. Внести в постановление Государственного комитета Республики Татарстан по тарифам от 14.12.2023 № 625-91/кс-2023 «Об установлении тарифов на питьевую воду и техническую воду для Общества с ограниченной ответственностью «Управление по подготовке технологической жидкости для поддержания пластового давления» 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w:t>
      </w:r>
      <w:r>
        <w:rPr>
          <w:szCs w:val="28"/>
        </w:rPr>
        <w:br/>
        <w:t>на 2024 – 2028 годы» следующие изменения:</w:t>
      </w:r>
    </w:p>
    <w:p w:rsidR="00934F08" w:rsidRDefault="00BF301D">
      <w:pPr>
        <w:ind w:firstLine="709"/>
        <w:jc w:val="both"/>
        <w:rPr>
          <w:szCs w:val="28"/>
        </w:rPr>
      </w:pPr>
      <w:r>
        <w:rPr>
          <w:szCs w:val="28"/>
        </w:rPr>
        <w:t xml:space="preserve">наименование изложить в следующей редакции: </w:t>
      </w:r>
    </w:p>
    <w:p w:rsidR="00934F08" w:rsidRDefault="00BF301D">
      <w:pPr>
        <w:ind w:firstLine="709"/>
        <w:jc w:val="both"/>
        <w:rPr>
          <w:szCs w:val="28"/>
        </w:rPr>
      </w:pPr>
      <w:r>
        <w:rPr>
          <w:szCs w:val="28"/>
        </w:rPr>
        <w:t xml:space="preserve">«Об установлении тарифов на питьевую воду и техническую воду </w:t>
      </w:r>
      <w:r>
        <w:rPr>
          <w:szCs w:val="28"/>
        </w:rPr>
        <w:br/>
        <w:t xml:space="preserve">для Общества с ограниченной ответственностью «Управление по подготовке технологической жидкости для поддержания пластового давления» </w:t>
      </w:r>
      <w:r>
        <w:rPr>
          <w:szCs w:val="28"/>
        </w:rPr>
        <w:br/>
        <w:t>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на 2024 – 2028 годы и утверждении производственных программ»;</w:t>
      </w:r>
    </w:p>
    <w:p w:rsidR="00934F08" w:rsidRDefault="00BF301D">
      <w:pPr>
        <w:ind w:firstLine="709"/>
        <w:jc w:val="both"/>
        <w:rPr>
          <w:szCs w:val="28"/>
        </w:rPr>
      </w:pPr>
      <w:r>
        <w:rPr>
          <w:szCs w:val="28"/>
        </w:rPr>
        <w:t xml:space="preserve">в преамбуле слова «постановлением Правительства Российской Федерации </w:t>
      </w:r>
      <w:r>
        <w:rPr>
          <w:szCs w:val="28"/>
        </w:rPr>
        <w:br/>
        <w:t xml:space="preserve">от 13 мая 2013 г. № 406 «О государственном регулировании тарифов в сфере водоснабжения и водоотведения» заменить словами «постановлениями Правительства Российской Федерации от 13 мая 2013 г. № 406 «О государственном регулировании тарифов в сфере водоснабжения и водоотведения», </w:t>
      </w:r>
      <w:r>
        <w:rPr>
          <w:szCs w:val="28"/>
        </w:rPr>
        <w:br/>
        <w:t xml:space="preserve">от 29 июля 2013 г. № 641 «Об инвестиционных и производственных программах организаций, осуществляющих деятельность в сфере водоснабжения </w:t>
      </w:r>
      <w:r>
        <w:rPr>
          <w:szCs w:val="28"/>
        </w:rPr>
        <w:br/>
        <w:t>и водоотведения»;</w:t>
      </w:r>
    </w:p>
    <w:p w:rsidR="00934F08" w:rsidRDefault="00BF301D">
      <w:pPr>
        <w:ind w:firstLine="709"/>
        <w:jc w:val="both"/>
        <w:rPr>
          <w:szCs w:val="28"/>
        </w:rPr>
      </w:pPr>
      <w:r>
        <w:rPr>
          <w:szCs w:val="28"/>
        </w:rPr>
        <w:t>дополнить пунктами 1.1-1.2 следующего содержания:</w:t>
      </w:r>
    </w:p>
    <w:p w:rsidR="00934F08" w:rsidRDefault="00BF301D">
      <w:pPr>
        <w:ind w:firstLine="709"/>
        <w:jc w:val="both"/>
        <w:rPr>
          <w:szCs w:val="28"/>
        </w:rPr>
      </w:pPr>
      <w:r>
        <w:rPr>
          <w:szCs w:val="28"/>
        </w:rPr>
        <w:lastRenderedPageBreak/>
        <w:t xml:space="preserve">«1.1. Утвердить производственные программы ООО «УПТЖ для ППД» </w:t>
      </w:r>
      <w:r>
        <w:rPr>
          <w:szCs w:val="28"/>
        </w:rPr>
        <w:br/>
        <w:t>в сфере водоснабжения согласно приложению 4 к настоящему постановлению.</w:t>
      </w:r>
    </w:p>
    <w:p w:rsidR="00934F08" w:rsidRDefault="00BF301D">
      <w:pPr>
        <w:ind w:firstLine="709"/>
        <w:jc w:val="both"/>
        <w:rPr>
          <w:szCs w:val="28"/>
        </w:rPr>
      </w:pPr>
      <w:r>
        <w:rPr>
          <w:szCs w:val="28"/>
        </w:rPr>
        <w:t>1.2. Производственные программы, утвержденные пунктом 1.1. настоящего постановления, действуют с 1 января 2025 года по 31 декабря 2028 года.»;</w:t>
      </w:r>
    </w:p>
    <w:p w:rsidR="00934F08" w:rsidRDefault="00BF301D">
      <w:pPr>
        <w:ind w:firstLine="709"/>
        <w:jc w:val="both"/>
        <w:rPr>
          <w:szCs w:val="28"/>
        </w:rPr>
      </w:pPr>
      <w:r>
        <w:rPr>
          <w:szCs w:val="28"/>
        </w:rPr>
        <w:t>дополнить приложением 4 (прилагается).</w:t>
      </w:r>
    </w:p>
    <w:p w:rsidR="00934F08" w:rsidRDefault="00BF301D">
      <w:pPr>
        <w:ind w:firstLine="709"/>
        <w:jc w:val="both"/>
        <w:rPr>
          <w:szCs w:val="28"/>
        </w:rPr>
      </w:pPr>
      <w:r>
        <w:rPr>
          <w:szCs w:val="28"/>
        </w:rPr>
        <w:t>4. Настоящее постановление вступает в силу по истечении 10 дней после дня его официального опубликования.</w:t>
      </w:r>
    </w:p>
    <w:p w:rsidR="00934F08" w:rsidRDefault="00934F08">
      <w:pPr>
        <w:ind w:firstLine="709"/>
        <w:jc w:val="both"/>
        <w:rPr>
          <w:szCs w:val="28"/>
        </w:rPr>
      </w:pPr>
    </w:p>
    <w:p w:rsidR="00934F08" w:rsidRDefault="00934F08">
      <w:pPr>
        <w:ind w:firstLine="709"/>
        <w:jc w:val="both"/>
        <w:rPr>
          <w:szCs w:val="28"/>
        </w:rPr>
      </w:pPr>
    </w:p>
    <w:p w:rsidR="00934F08" w:rsidRDefault="00BF301D">
      <w:pPr>
        <w:jc w:val="both"/>
        <w:rPr>
          <w:szCs w:val="28"/>
        </w:rPr>
        <w:sectPr w:rsidR="00934F08">
          <w:headerReference w:type="even" r:id="rId9"/>
          <w:headerReference w:type="default" r:id="rId10"/>
          <w:headerReference w:type="first" r:id="rId11"/>
          <w:pgSz w:w="11906" w:h="16838"/>
          <w:pgMar w:top="1134" w:right="567" w:bottom="1134" w:left="1134" w:header="709" w:footer="0" w:gutter="0"/>
          <w:cols w:space="720"/>
          <w:formProt w:val="0"/>
          <w:titlePg/>
          <w:docGrid w:linePitch="381"/>
        </w:sectPr>
      </w:pPr>
      <w:r>
        <w:rPr>
          <w:szCs w:val="28"/>
        </w:rPr>
        <w:t>Председатель                                                                                                 А.С.Груничев</w:t>
      </w:r>
      <w:r>
        <w:rPr>
          <w:szCs w:val="28"/>
        </w:rPr>
        <w:tab/>
      </w:r>
      <w:r>
        <w:rPr>
          <w:szCs w:val="28"/>
        </w:rPr>
        <w:tab/>
      </w:r>
      <w:r>
        <w:rPr>
          <w:szCs w:val="28"/>
        </w:rPr>
        <w:tab/>
      </w:r>
      <w:r>
        <w:rPr>
          <w:szCs w:val="28"/>
        </w:rPr>
        <w:tab/>
      </w:r>
      <w:r>
        <w:rPr>
          <w:szCs w:val="28"/>
        </w:rPr>
        <w:tab/>
        <w:t xml:space="preserve">             </w:t>
      </w:r>
    </w:p>
    <w:p w:rsidR="00934F08" w:rsidRDefault="00BF301D">
      <w:pPr>
        <w:tabs>
          <w:tab w:val="left" w:pos="6663"/>
          <w:tab w:val="left" w:pos="6946"/>
        </w:tabs>
        <w:ind w:left="10915"/>
        <w:rPr>
          <w:sz w:val="24"/>
          <w:szCs w:val="24"/>
        </w:rPr>
      </w:pPr>
      <w:r>
        <w:rPr>
          <w:sz w:val="24"/>
          <w:szCs w:val="24"/>
        </w:rPr>
        <w:lastRenderedPageBreak/>
        <w:t>Приложение 2 к постановлению</w:t>
      </w:r>
    </w:p>
    <w:p w:rsidR="00934F08" w:rsidRDefault="00BF301D">
      <w:pPr>
        <w:tabs>
          <w:tab w:val="left" w:pos="6663"/>
          <w:tab w:val="left" w:pos="6946"/>
        </w:tabs>
        <w:ind w:left="10915"/>
        <w:rPr>
          <w:sz w:val="24"/>
          <w:szCs w:val="24"/>
        </w:rPr>
      </w:pPr>
      <w:r>
        <w:rPr>
          <w:sz w:val="24"/>
          <w:szCs w:val="24"/>
        </w:rPr>
        <w:t xml:space="preserve">Государственного комитета </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 xml:space="preserve">от </w:t>
      </w:r>
      <w:r>
        <w:rPr>
          <w:sz w:val="24"/>
          <w:szCs w:val="24"/>
          <w:u w:val="single"/>
        </w:rPr>
        <w:t>14.12.2023</w:t>
      </w:r>
      <w:r>
        <w:rPr>
          <w:sz w:val="24"/>
          <w:szCs w:val="24"/>
        </w:rPr>
        <w:t xml:space="preserve"> № </w:t>
      </w:r>
      <w:r>
        <w:rPr>
          <w:sz w:val="24"/>
          <w:szCs w:val="24"/>
          <w:u w:val="single"/>
        </w:rPr>
        <w:t>625-91/кс-2023</w:t>
      </w:r>
      <w:r>
        <w:rPr>
          <w:sz w:val="24"/>
          <w:szCs w:val="24"/>
        </w:rPr>
        <w:t xml:space="preserve"> </w:t>
      </w:r>
    </w:p>
    <w:p w:rsidR="00934F08" w:rsidRDefault="00BF301D">
      <w:pPr>
        <w:tabs>
          <w:tab w:val="left" w:pos="6663"/>
          <w:tab w:val="left" w:pos="6946"/>
        </w:tabs>
        <w:ind w:left="10915"/>
        <w:rPr>
          <w:sz w:val="24"/>
          <w:szCs w:val="24"/>
        </w:rPr>
      </w:pPr>
      <w:r>
        <w:rPr>
          <w:sz w:val="24"/>
          <w:szCs w:val="24"/>
        </w:rPr>
        <w:t xml:space="preserve">(в редакции постановления </w:t>
      </w:r>
      <w:r>
        <w:rPr>
          <w:sz w:val="24"/>
          <w:szCs w:val="24"/>
        </w:rPr>
        <w:br/>
        <w:t>Государственного комитета</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от __________ № ______________)</w:t>
      </w:r>
    </w:p>
    <w:p w:rsidR="00934F08" w:rsidRDefault="00934F08">
      <w:pPr>
        <w:jc w:val="center"/>
        <w:rPr>
          <w:bCs/>
          <w:szCs w:val="28"/>
        </w:rPr>
      </w:pPr>
    </w:p>
    <w:p w:rsidR="00934F08" w:rsidRDefault="00934F08">
      <w:pPr>
        <w:jc w:val="center"/>
        <w:rPr>
          <w:bCs/>
          <w:szCs w:val="28"/>
        </w:rPr>
      </w:pPr>
    </w:p>
    <w:p w:rsidR="00934F08" w:rsidRDefault="00BF301D">
      <w:pPr>
        <w:ind w:right="282"/>
        <w:jc w:val="center"/>
        <w:rPr>
          <w:bCs/>
          <w:color w:val="000000"/>
          <w:szCs w:val="28"/>
        </w:rPr>
      </w:pPr>
      <w:r>
        <w:rPr>
          <w:bCs/>
          <w:color w:val="000000"/>
          <w:szCs w:val="28"/>
        </w:rPr>
        <w:t xml:space="preserve">Тарифы на питьевую воду и техническую воду для </w:t>
      </w:r>
      <w:r>
        <w:rPr>
          <w:rFonts w:eastAsia="Calibri"/>
          <w:szCs w:val="28"/>
        </w:rPr>
        <w:t>ООО «УПТЖ для ППД»</w:t>
      </w:r>
      <w:r>
        <w:rPr>
          <w:bCs/>
          <w:color w:val="000000"/>
          <w:szCs w:val="28"/>
        </w:rPr>
        <w:t xml:space="preserve">, осуществляющего </w:t>
      </w:r>
    </w:p>
    <w:p w:rsidR="00934F08" w:rsidRDefault="00BF301D">
      <w:pPr>
        <w:ind w:right="282"/>
        <w:jc w:val="center"/>
        <w:rPr>
          <w:bCs/>
          <w:color w:val="000000"/>
          <w:szCs w:val="28"/>
        </w:rPr>
      </w:pPr>
      <w:r>
        <w:rPr>
          <w:bCs/>
          <w:color w:val="000000"/>
          <w:szCs w:val="28"/>
        </w:rPr>
        <w:t>холодное водоснабжение, на 2025 – 2028 годы* с календарной разбивкой</w:t>
      </w:r>
    </w:p>
    <w:p w:rsidR="00934F08" w:rsidRDefault="00934F08">
      <w:pPr>
        <w:ind w:right="140"/>
        <w:jc w:val="center"/>
        <w:rPr>
          <w:szCs w:val="28"/>
        </w:rPr>
      </w:pPr>
    </w:p>
    <w:p w:rsidR="00934F08" w:rsidRDefault="00934F08">
      <w:pPr>
        <w:ind w:right="140"/>
        <w:jc w:val="center"/>
        <w:rPr>
          <w:szCs w:val="28"/>
        </w:rPr>
      </w:pPr>
    </w:p>
    <w:tbl>
      <w:tblPr>
        <w:tblW w:w="5000" w:type="pct"/>
        <w:jc w:val="center"/>
        <w:tblLayout w:type="fixed"/>
        <w:tblLook w:val="04A0" w:firstRow="1" w:lastRow="0" w:firstColumn="1" w:lastColumn="0" w:noHBand="0" w:noVBand="1"/>
      </w:tblPr>
      <w:tblGrid>
        <w:gridCol w:w="858"/>
        <w:gridCol w:w="4971"/>
        <w:gridCol w:w="3992"/>
        <w:gridCol w:w="2486"/>
        <w:gridCol w:w="2479"/>
      </w:tblGrid>
      <w:tr w:rsidR="00934F08">
        <w:trPr>
          <w:trHeight w:val="2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w:t>
            </w:r>
          </w:p>
          <w:p w:rsidR="00934F08" w:rsidRDefault="00BF301D">
            <w:pPr>
              <w:jc w:val="center"/>
              <w:rPr>
                <w:bCs/>
                <w:sz w:val="24"/>
                <w:szCs w:val="24"/>
              </w:rPr>
            </w:pPr>
            <w:r>
              <w:rPr>
                <w:sz w:val="24"/>
                <w:szCs w:val="24"/>
              </w:rPr>
              <w:t>п/п</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Наименование муниципального образования, организации, осуществляющей холодное водоснабжение и водоотведение</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right="-155"/>
              <w:jc w:val="center"/>
              <w:rPr>
                <w:bCs/>
                <w:sz w:val="24"/>
                <w:szCs w:val="24"/>
              </w:rPr>
            </w:pPr>
            <w:r>
              <w:rPr>
                <w:bCs/>
                <w:sz w:val="24"/>
                <w:szCs w:val="24"/>
              </w:rPr>
              <w:t>Год</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ind w:right="-75"/>
              <w:jc w:val="center"/>
              <w:rPr>
                <w:sz w:val="24"/>
                <w:szCs w:val="24"/>
              </w:rPr>
            </w:pPr>
            <w:r>
              <w:rPr>
                <w:sz w:val="24"/>
                <w:szCs w:val="24"/>
              </w:rPr>
              <w:t>Тариф на</w:t>
            </w:r>
          </w:p>
          <w:p w:rsidR="00934F08" w:rsidRDefault="00BF301D">
            <w:pPr>
              <w:ind w:right="-75"/>
              <w:jc w:val="center"/>
              <w:rPr>
                <w:sz w:val="24"/>
                <w:szCs w:val="24"/>
              </w:rPr>
            </w:pPr>
            <w:r>
              <w:rPr>
                <w:sz w:val="24"/>
                <w:szCs w:val="24"/>
              </w:rPr>
              <w:t>питьевую воду</w:t>
            </w:r>
          </w:p>
          <w:p w:rsidR="00934F08" w:rsidRDefault="00BF301D">
            <w:pPr>
              <w:ind w:right="-75"/>
              <w:jc w:val="center"/>
              <w:rPr>
                <w:sz w:val="24"/>
                <w:szCs w:val="24"/>
              </w:rPr>
            </w:pPr>
            <w:r>
              <w:rPr>
                <w:sz w:val="24"/>
                <w:szCs w:val="24"/>
              </w:rPr>
              <w:t>(одноставочный),</w:t>
            </w:r>
          </w:p>
          <w:p w:rsidR="00934F08" w:rsidRDefault="00BF301D">
            <w:pPr>
              <w:ind w:right="-75"/>
              <w:jc w:val="center"/>
              <w:rPr>
                <w:sz w:val="24"/>
                <w:szCs w:val="24"/>
              </w:rPr>
            </w:pPr>
            <w:r>
              <w:rPr>
                <w:sz w:val="24"/>
                <w:szCs w:val="24"/>
              </w:rPr>
              <w:t>руб./куб.м</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ind w:right="-75"/>
              <w:jc w:val="center"/>
              <w:rPr>
                <w:sz w:val="24"/>
                <w:szCs w:val="24"/>
              </w:rPr>
            </w:pPr>
            <w:r>
              <w:rPr>
                <w:sz w:val="24"/>
                <w:szCs w:val="24"/>
              </w:rPr>
              <w:t>Тариф на</w:t>
            </w:r>
          </w:p>
          <w:p w:rsidR="00934F08" w:rsidRDefault="00BF301D">
            <w:pPr>
              <w:ind w:right="-75"/>
              <w:jc w:val="center"/>
              <w:rPr>
                <w:sz w:val="24"/>
                <w:szCs w:val="24"/>
              </w:rPr>
            </w:pPr>
            <w:r>
              <w:rPr>
                <w:sz w:val="24"/>
                <w:szCs w:val="24"/>
              </w:rPr>
              <w:t>техническую воду</w:t>
            </w:r>
          </w:p>
          <w:p w:rsidR="00934F08" w:rsidRDefault="00BF301D">
            <w:pPr>
              <w:ind w:right="-75"/>
              <w:jc w:val="center"/>
              <w:rPr>
                <w:sz w:val="24"/>
                <w:szCs w:val="24"/>
              </w:rPr>
            </w:pPr>
            <w:r>
              <w:rPr>
                <w:sz w:val="24"/>
                <w:szCs w:val="24"/>
              </w:rPr>
              <w:t>(одноставочный),</w:t>
            </w:r>
          </w:p>
          <w:p w:rsidR="00934F08" w:rsidRDefault="00BF301D">
            <w:pPr>
              <w:ind w:right="-75"/>
              <w:jc w:val="center"/>
              <w:rPr>
                <w:sz w:val="24"/>
                <w:szCs w:val="24"/>
              </w:rPr>
            </w:pPr>
            <w:r>
              <w:rPr>
                <w:sz w:val="24"/>
                <w:szCs w:val="24"/>
              </w:rPr>
              <w:t>руб./куб.м</w:t>
            </w:r>
          </w:p>
        </w:tc>
      </w:tr>
      <w:tr w:rsidR="00934F08">
        <w:trPr>
          <w:trHeight w:val="20"/>
          <w:jc w:val="center"/>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ООО «УПТЖ для ППД» (тарифы указаны без учета НДС), дифференциация тарифов в зависимости от наличия нескольких технологически не связанных между собой централизованных систем:</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1.1</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w:t>
            </w:r>
          </w:p>
          <w:p w:rsidR="00934F08" w:rsidRDefault="00BF301D">
            <w:pPr>
              <w:rPr>
                <w:bCs/>
                <w:sz w:val="24"/>
                <w:szCs w:val="24"/>
              </w:rPr>
            </w:pPr>
            <w:r>
              <w:rPr>
                <w:bCs/>
                <w:sz w:val="24"/>
                <w:szCs w:val="24"/>
              </w:rPr>
              <w:t>потребители Круглопольского сельского поселения Тукаевского муниципального района</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8,82</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9,45</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9,45</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9,67</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9,67</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10,36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10,36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10,64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1.2</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 xml:space="preserve">из поверхностных водоисточников - потребители муниципального образования «город Заинск» </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07145">
            <w:pPr>
              <w:jc w:val="center"/>
              <w:rPr>
                <w:sz w:val="24"/>
                <w:szCs w:val="24"/>
              </w:rPr>
            </w:pPr>
            <w:r>
              <w:rPr>
                <w:sz w:val="24"/>
                <w:szCs w:val="24"/>
              </w:rPr>
              <w:t>11</w:t>
            </w:r>
            <w:r w:rsidR="00BF301D">
              <w:rPr>
                <w:sz w:val="24"/>
                <w:szCs w:val="24"/>
              </w:rPr>
              <w:t>,98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12,84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12,84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13,14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13,14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14,08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14,08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14,16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1.3</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муниципального образования «город Альметьевск»</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18,83</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20,16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20,16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20,64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20,64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22,09</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22,09</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22,72</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1.4</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муниципального образования «поселок городского типа Джалиль»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19,68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21,06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21,06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21,58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21,58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23,09</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23,09</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23,74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1.5</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 xml:space="preserve">из поверхностных водоисточников - потребители муниципального образования «город Азнакаево» </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21,95</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23,48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23,48</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24,06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24,06</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25,74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25,74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26,47</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1.6</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муниципального образования «город Лениногорск»</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22,92</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24,54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24,54</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25,13</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25,13</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26,90</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26,90</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27,65</w:t>
            </w: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1.7</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муниципальных образований «город Набережные Челны», «город Нижнекамск», п. Нефтебаза Тукаевского муниципального района</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7,21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7,21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7,21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7,85</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7,85</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7,91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7,91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8,57</w:t>
            </w: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1.8</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муниципальных образований «город Азнакаево», «город Альметьевск», «город Бавлы», «город Бугульма», «город Заинск», «город Нурлат», «поселок городского типа Джалиль»</w:t>
            </w:r>
          </w:p>
          <w:p w:rsidR="00934F08" w:rsidRDefault="00BF301D">
            <w:pPr>
              <w:rPr>
                <w:bCs/>
                <w:sz w:val="24"/>
                <w:szCs w:val="24"/>
              </w:rPr>
            </w:pPr>
            <w:r>
              <w:rPr>
                <w:bCs/>
                <w:sz w:val="24"/>
                <w:szCs w:val="24"/>
              </w:rPr>
              <w:t>(вода до водоподготовки)</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Cs/>
                <w:sz w:val="24"/>
                <w:szCs w:val="24"/>
              </w:rPr>
            </w:pPr>
            <w:r>
              <w:rPr>
                <w:bCs/>
                <w:sz w:val="24"/>
                <w:szCs w:val="24"/>
              </w:rPr>
              <w:t>34,61</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35,64</w:t>
            </w:r>
          </w:p>
        </w:tc>
      </w:tr>
      <w:tr w:rsidR="00934F08">
        <w:trPr>
          <w:trHeight w:val="47"/>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35,65</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37,74</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37,74</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39,05</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39,05</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41,26</w:t>
            </w:r>
          </w:p>
        </w:tc>
      </w:tr>
      <w:tr w:rsidR="00934F08">
        <w:trPr>
          <w:trHeight w:val="20"/>
          <w:jc w:val="center"/>
        </w:trPr>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1.9</w:t>
            </w:r>
          </w:p>
        </w:tc>
        <w:tc>
          <w:tcPr>
            <w:tcW w:w="48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 потребители муниципальных образований «город Азнакаево», «город Альметьевск», «город Бавлы», «город Бугульма», «город Елабуга», «город Заинск», «город Нурлат», «поселок городского типа Джалиль» (для системы поддержания пластового давления)</w:t>
            </w: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01.01.2025 по 30.06.2025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34,79</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01.07.2025 по 31.12.2025</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35,86</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01.01.2026 по 30.06.2026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35,87</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с 01.07.2026 по 31.12.2026</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37,93</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01.01.2027 по 30.06.2027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37,93</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01.07.2027 по 31.12.2027</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39,29</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01.01.2028 по 30.06.2028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39,29</w:t>
            </w:r>
          </w:p>
        </w:tc>
      </w:tr>
      <w:tr w:rsidR="00934F08">
        <w:trPr>
          <w:trHeight w:val="20"/>
          <w:jc w:val="center"/>
        </w:trPr>
        <w:tc>
          <w:tcPr>
            <w:tcW w:w="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8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с 01.07.2028 по 31.12.2028</w:t>
            </w:r>
          </w:p>
        </w:tc>
        <w:tc>
          <w:tcPr>
            <w:tcW w:w="2450"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41,47</w:t>
            </w:r>
          </w:p>
        </w:tc>
      </w:tr>
    </w:tbl>
    <w:p w:rsidR="00934F08" w:rsidRDefault="00934F08">
      <w:pPr>
        <w:ind w:right="140"/>
        <w:jc w:val="center"/>
        <w:rPr>
          <w:sz w:val="20"/>
          <w:szCs w:val="28"/>
        </w:rPr>
      </w:pPr>
    </w:p>
    <w:p w:rsidR="00934F08" w:rsidRDefault="00BF301D">
      <w:pPr>
        <w:ind w:right="140"/>
        <w:jc w:val="both"/>
        <w:rPr>
          <w:sz w:val="24"/>
          <w:szCs w:val="24"/>
        </w:rPr>
      </w:pPr>
      <w:r>
        <w:rPr>
          <w:sz w:val="24"/>
          <w:szCs w:val="24"/>
        </w:rPr>
        <w:t>* Ежегодная корректировка тарифов на питьевую воду и техническую воду на 2025-2028</w:t>
      </w:r>
      <w:r w:rsidR="0076155B">
        <w:rPr>
          <w:sz w:val="24"/>
          <w:szCs w:val="24"/>
        </w:rPr>
        <w:t xml:space="preserve"> годы проводится в соответствии</w:t>
      </w:r>
      <w:r w:rsidR="0076155B">
        <w:rPr>
          <w:sz w:val="24"/>
          <w:szCs w:val="24"/>
        </w:rPr>
        <w:br/>
      </w:r>
      <w:r>
        <w:rPr>
          <w:sz w:val="24"/>
          <w:szCs w:val="24"/>
        </w:rPr>
        <w:t>с постановлением Правительства Российской Федерации от 13 мая 2013 г. № 406 «О государственном регулировании тарифов в сфере водоснабжения и водоотведения».</w:t>
      </w:r>
    </w:p>
    <w:p w:rsidR="00934F08" w:rsidRDefault="00934F08">
      <w:pPr>
        <w:ind w:right="140"/>
        <w:rPr>
          <w:sz w:val="24"/>
          <w:szCs w:val="24"/>
        </w:rPr>
      </w:pPr>
    </w:p>
    <w:p w:rsidR="00934F08" w:rsidRDefault="00934F08">
      <w:pPr>
        <w:ind w:right="140"/>
        <w:rPr>
          <w:sz w:val="24"/>
          <w:szCs w:val="24"/>
        </w:rPr>
      </w:pPr>
    </w:p>
    <w:p w:rsidR="00934F08" w:rsidRDefault="00BF301D">
      <w:pPr>
        <w:ind w:right="140"/>
        <w:rPr>
          <w:szCs w:val="28"/>
        </w:rPr>
      </w:pPr>
      <w:r>
        <w:rPr>
          <w:szCs w:val="28"/>
        </w:rPr>
        <w:t>Отдел организации, контроля и со</w:t>
      </w:r>
      <w:bookmarkStart w:id="0" w:name="_GoBack"/>
      <w:bookmarkEnd w:id="0"/>
      <w:r>
        <w:rPr>
          <w:szCs w:val="28"/>
        </w:rPr>
        <w:t xml:space="preserve">провождения </w:t>
      </w:r>
    </w:p>
    <w:p w:rsidR="00934F08" w:rsidRDefault="00BF301D">
      <w:pPr>
        <w:ind w:right="140"/>
        <w:rPr>
          <w:szCs w:val="28"/>
        </w:rPr>
      </w:pPr>
      <w:r>
        <w:rPr>
          <w:szCs w:val="28"/>
        </w:rPr>
        <w:t xml:space="preserve">принятия тарифных решений Государственного </w:t>
      </w:r>
    </w:p>
    <w:p w:rsidR="00934F08" w:rsidRDefault="00BF301D">
      <w:pPr>
        <w:ind w:right="140"/>
        <w:rPr>
          <w:sz w:val="24"/>
          <w:szCs w:val="24"/>
        </w:rPr>
      </w:pPr>
      <w:r>
        <w:rPr>
          <w:szCs w:val="28"/>
        </w:rPr>
        <w:t>комитета Республики Татарстан по тарифам</w:t>
      </w:r>
      <w:r>
        <w:rPr>
          <w:sz w:val="24"/>
          <w:szCs w:val="24"/>
        </w:rPr>
        <w:t xml:space="preserve"> </w:t>
      </w:r>
    </w:p>
    <w:p w:rsidR="00934F08" w:rsidRDefault="00934F08">
      <w:pPr>
        <w:ind w:right="140"/>
        <w:rPr>
          <w:sz w:val="24"/>
          <w:szCs w:val="24"/>
        </w:rPr>
      </w:pPr>
    </w:p>
    <w:p w:rsidR="00934F08" w:rsidRDefault="00BF301D">
      <w:pPr>
        <w:tabs>
          <w:tab w:val="left" w:pos="6663"/>
          <w:tab w:val="left" w:pos="6946"/>
        </w:tabs>
        <w:ind w:left="10915"/>
        <w:rPr>
          <w:sz w:val="24"/>
          <w:szCs w:val="24"/>
        </w:rPr>
      </w:pPr>
      <w:r>
        <w:rPr>
          <w:sz w:val="24"/>
          <w:szCs w:val="24"/>
        </w:rPr>
        <w:lastRenderedPageBreak/>
        <w:t>Приложение 4 к постановлению</w:t>
      </w:r>
    </w:p>
    <w:p w:rsidR="00934F08" w:rsidRDefault="00BF301D">
      <w:pPr>
        <w:tabs>
          <w:tab w:val="left" w:pos="6663"/>
          <w:tab w:val="left" w:pos="6946"/>
        </w:tabs>
        <w:ind w:left="10915"/>
        <w:rPr>
          <w:sz w:val="24"/>
          <w:szCs w:val="24"/>
        </w:rPr>
      </w:pPr>
      <w:r>
        <w:rPr>
          <w:sz w:val="24"/>
          <w:szCs w:val="24"/>
        </w:rPr>
        <w:t xml:space="preserve">Государственного комитета </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 xml:space="preserve">от </w:t>
      </w:r>
      <w:r>
        <w:rPr>
          <w:sz w:val="24"/>
          <w:szCs w:val="24"/>
          <w:u w:val="single"/>
        </w:rPr>
        <w:t>14.12.2023</w:t>
      </w:r>
      <w:r>
        <w:rPr>
          <w:sz w:val="24"/>
          <w:szCs w:val="24"/>
        </w:rPr>
        <w:t xml:space="preserve"> № </w:t>
      </w:r>
      <w:r>
        <w:rPr>
          <w:sz w:val="24"/>
          <w:szCs w:val="24"/>
          <w:u w:val="single"/>
        </w:rPr>
        <w:t>625-91/кс-2023</w:t>
      </w:r>
      <w:r>
        <w:rPr>
          <w:sz w:val="24"/>
          <w:szCs w:val="24"/>
        </w:rPr>
        <w:t xml:space="preserve"> </w:t>
      </w:r>
    </w:p>
    <w:p w:rsidR="00934F08" w:rsidRDefault="00BF301D">
      <w:pPr>
        <w:tabs>
          <w:tab w:val="left" w:pos="6663"/>
          <w:tab w:val="left" w:pos="6946"/>
        </w:tabs>
        <w:ind w:left="10915"/>
        <w:rPr>
          <w:sz w:val="24"/>
          <w:szCs w:val="24"/>
        </w:rPr>
      </w:pPr>
      <w:r>
        <w:rPr>
          <w:sz w:val="24"/>
          <w:szCs w:val="24"/>
        </w:rPr>
        <w:t xml:space="preserve">(в редакции постановления </w:t>
      </w:r>
      <w:r>
        <w:rPr>
          <w:sz w:val="24"/>
          <w:szCs w:val="24"/>
        </w:rPr>
        <w:br/>
        <w:t>Государственного комитета</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от __________ № ______________)</w:t>
      </w:r>
    </w:p>
    <w:p w:rsidR="00934F08" w:rsidRDefault="00934F08">
      <w:pPr>
        <w:rPr>
          <w:szCs w:val="24"/>
        </w:rPr>
      </w:pPr>
    </w:p>
    <w:p w:rsidR="00934F08" w:rsidRDefault="00934F08">
      <w:pPr>
        <w:tabs>
          <w:tab w:val="left" w:pos="3139"/>
        </w:tabs>
        <w:rPr>
          <w:szCs w:val="24"/>
        </w:rPr>
      </w:pPr>
    </w:p>
    <w:tbl>
      <w:tblPr>
        <w:tblW w:w="5000" w:type="pct"/>
        <w:tblLayout w:type="fixed"/>
        <w:tblLook w:val="04A0" w:firstRow="1" w:lastRow="0" w:firstColumn="1" w:lastColumn="0" w:noHBand="0" w:noVBand="1"/>
      </w:tblPr>
      <w:tblGrid>
        <w:gridCol w:w="616"/>
        <w:gridCol w:w="4735"/>
        <w:gridCol w:w="1490"/>
        <w:gridCol w:w="69"/>
        <w:gridCol w:w="1320"/>
        <w:gridCol w:w="1501"/>
        <w:gridCol w:w="1686"/>
        <w:gridCol w:w="1686"/>
        <w:gridCol w:w="1683"/>
      </w:tblGrid>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Производственная программа организации </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1. Паспорт производственной программы</w:t>
            </w:r>
          </w:p>
        </w:tc>
      </w:tr>
      <w:tr w:rsidR="00934F08" w:rsidTr="003D2FD3">
        <w:trPr>
          <w:trHeight w:val="284"/>
        </w:trPr>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Регулируемая организация</w:t>
            </w:r>
          </w:p>
        </w:tc>
        <w:tc>
          <w:tcPr>
            <w:tcW w:w="94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bCs/>
                <w:sz w:val="20"/>
              </w:rPr>
              <w:t>ООО «УПТЖ для ППД»</w:t>
            </w:r>
          </w:p>
        </w:tc>
      </w:tr>
      <w:tr w:rsidR="00934F08" w:rsidTr="003D2FD3">
        <w:trPr>
          <w:trHeight w:val="284"/>
        </w:trPr>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423450, Республика Татарстан, г.Альметьевск, ул. Ленина, д.41 а</w:t>
            </w:r>
          </w:p>
        </w:tc>
      </w:tr>
      <w:tr w:rsidR="00934F08" w:rsidTr="003D2FD3">
        <w:trPr>
          <w:trHeight w:val="284"/>
        </w:trPr>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Уполномоченный орган регулирования</w:t>
            </w:r>
          </w:p>
        </w:tc>
        <w:tc>
          <w:tcPr>
            <w:tcW w:w="94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Государственный комитет Республики Татарстан по тарифам</w:t>
            </w:r>
          </w:p>
        </w:tc>
      </w:tr>
      <w:tr w:rsidR="00934F08" w:rsidTr="003D2FD3">
        <w:trPr>
          <w:trHeight w:val="284"/>
        </w:trPr>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3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420015, Республика Татарстан, г. Казань, ул. Карла Маркса, д. 66</w:t>
            </w:r>
          </w:p>
        </w:tc>
      </w:tr>
      <w:tr w:rsidR="00934F08" w:rsidTr="003D2FD3">
        <w:trPr>
          <w:trHeight w:val="284"/>
        </w:trPr>
        <w:tc>
          <w:tcPr>
            <w:tcW w:w="53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Период реализации производственной программы</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с</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01.01.2025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w:t>
            </w:r>
          </w:p>
        </w:tc>
        <w:tc>
          <w:tcPr>
            <w:tcW w:w="3369" w:type="dxa"/>
            <w:gridSpan w:val="2"/>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31.12.2028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2. Перечень мероприятий по ремонту объектов централизованных систем водоснабжения и водоотведения, мероприятий, направленных на улучшение качества питьевой воды и качества очистки сточных вод, мероприятий по энергосбережению и повышению энергетической эффективности, в том числе по снижению потерь воды при транспортировке</w:t>
            </w:r>
          </w:p>
        </w:tc>
      </w:tr>
      <w:tr w:rsidR="00934F08" w:rsidTr="003D2FD3">
        <w:trPr>
          <w:trHeight w:val="284"/>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Финансовые потребности на реализацию</w:t>
            </w:r>
          </w:p>
        </w:tc>
      </w:tr>
      <w:tr w:rsidR="00934F08" w:rsidTr="003D2FD3">
        <w:trPr>
          <w:trHeight w:val="284"/>
        </w:trPr>
        <w:tc>
          <w:tcPr>
            <w:tcW w:w="617"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highlight w:val="yellow"/>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Текущий ремонт</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7 331,30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7 567,93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7 793,81</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8 026,43</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Капитальный ремонт</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5 441,96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5 617,61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5 785,28</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5 957,95</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Другие мероприятия, в т.ч. направленные на улучшение качества очистки питьевой воды, мероприятий по энергосбережению и повышению энергетической эффективности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3. Объем подачи воды/Принято сточных вод</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3D2FD3">
        <w:trPr>
          <w:trHeight w:val="284"/>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Показатели производственной деятельности</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3D2FD3">
        <w:trPr>
          <w:trHeight w:val="284"/>
        </w:trPr>
        <w:tc>
          <w:tcPr>
            <w:tcW w:w="617"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поднятой воды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на технологические нужды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полученный со стороны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пропущенный через очистные сооружения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lastRenderedPageBreak/>
              <w:t>5</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Подано воды в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14 602,40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потерь воды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507,29</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507,29</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507,29</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507,29</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Отпущено воды, всего</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потребляемый на нужды предприятия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Отпуск (реализация) воды потребителям всего, в т.ч.:</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другим организациям водоснабжения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населению</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бюджетным организациям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прочим потребителям</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14 095,11</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4. Объем финансовых потребностей, необходимых для реализации производственной программы</w:t>
            </w:r>
          </w:p>
        </w:tc>
      </w:tr>
      <w:tr w:rsidR="00934F08" w:rsidTr="003D2FD3">
        <w:trPr>
          <w:trHeight w:val="284"/>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3D2FD3">
        <w:trPr>
          <w:trHeight w:val="284"/>
        </w:trPr>
        <w:tc>
          <w:tcPr>
            <w:tcW w:w="617"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Производственные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outlineLvl w:val="0"/>
              <w:rPr>
                <w:bCs/>
                <w:color w:val="000000"/>
                <w:sz w:val="20"/>
              </w:rPr>
            </w:pPr>
            <w:r>
              <w:rPr>
                <w:bCs/>
                <w:color w:val="000000"/>
                <w:sz w:val="20"/>
              </w:rPr>
              <w:t>177 545,23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outlineLvl w:val="0"/>
              <w:rPr>
                <w:bCs/>
                <w:color w:val="000000"/>
                <w:sz w:val="20"/>
              </w:rPr>
            </w:pPr>
            <w:r>
              <w:rPr>
                <w:bCs/>
                <w:color w:val="000000"/>
                <w:sz w:val="20"/>
              </w:rPr>
              <w:t>185 477,18</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outlineLvl w:val="0"/>
              <w:rPr>
                <w:bCs/>
                <w:color w:val="000000"/>
                <w:sz w:val="20"/>
              </w:rPr>
            </w:pPr>
            <w:r>
              <w:rPr>
                <w:bCs/>
                <w:color w:val="000000"/>
                <w:sz w:val="20"/>
              </w:rPr>
              <w:t>191 967,22</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outlineLvl w:val="0"/>
              <w:rPr>
                <w:bCs/>
                <w:color w:val="000000"/>
                <w:sz w:val="20"/>
              </w:rPr>
            </w:pPr>
            <w:r>
              <w:rPr>
                <w:bCs/>
                <w:color w:val="000000"/>
                <w:sz w:val="20"/>
              </w:rPr>
              <w:t>198 701,26</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на оплату труда и отчисления на социальные нужды основного производственного персонала</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49 711,25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51 315,76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52 847,37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54 424,70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Ремонтные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Административные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32 688,46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33 743,53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34 750,67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35 787,87</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Сбытовые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Амортизация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17 421,04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17 168,00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16 665,17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16 374,46</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Арендная и концессионная плата, лизинговые платежи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336,94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336,94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168,47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168,47</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Налоги и сборы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26 988,67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28 375,90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29 836,14</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31 383,99</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Нормативная прибыль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Расчетная предпринимательская прибыль гарантирующей организации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 расходы прошлых периодов</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обоснованные расходы, не учтенные органом регулирования тарифов при установлении тарифов в прошлом периоде</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прошлых периодов регулирования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связанные с обслуживанием заемных средств и собственных средств, направляемых на покрытие недостатка средств</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необоснованные доходы / расходы прошлых периодов регулирования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2 772,00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7 541,00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7 541,00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7 541,00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Необходимая валовая выручка</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264 981,60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270 746,08</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279 425,75</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288 619,43</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5. График реализации мероприятий производственной программы</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мероприятия</w:t>
            </w:r>
          </w:p>
        </w:tc>
        <w:tc>
          <w:tcPr>
            <w:tcW w:w="794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плановый период</w:t>
            </w:r>
          </w:p>
        </w:tc>
      </w:tr>
      <w:tr w:rsidR="003D2FD3"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3D2FD3">
            <w:pPr>
              <w:jc w:val="center"/>
              <w:rPr>
                <w:sz w:val="20"/>
              </w:rPr>
            </w:pPr>
            <w:r>
              <w:rPr>
                <w:sz w:val="20"/>
              </w:rPr>
              <w:t>1</w:t>
            </w:r>
          </w:p>
        </w:tc>
        <w:tc>
          <w:tcPr>
            <w:tcW w:w="6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3D2FD3">
            <w:pPr>
              <w:rPr>
                <w:sz w:val="20"/>
              </w:rPr>
            </w:pPr>
            <w:r>
              <w:rPr>
                <w:sz w:val="20"/>
              </w:rPr>
              <w:t xml:space="preserve">Ремонт основного оборудования    </w:t>
            </w:r>
          </w:p>
        </w:tc>
        <w:tc>
          <w:tcPr>
            <w:tcW w:w="79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3D2FD3" w:rsidP="003D2FD3">
            <w:pPr>
              <w:jc w:val="center"/>
              <w:rPr>
                <w:sz w:val="20"/>
              </w:rPr>
            </w:pPr>
            <w:r>
              <w:rPr>
                <w:sz w:val="20"/>
              </w:rPr>
              <w:t>2025-2028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6. Плановые значения показателей надежности, качества и энергетической эффективности объектов централизованных систем водоснабжения и водоотведения</w:t>
            </w:r>
          </w:p>
        </w:tc>
      </w:tr>
      <w:tr w:rsidR="00934F08" w:rsidTr="003D2FD3">
        <w:trPr>
          <w:trHeight w:val="284"/>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3D2FD3">
        <w:trPr>
          <w:trHeight w:val="284"/>
        </w:trPr>
        <w:tc>
          <w:tcPr>
            <w:tcW w:w="617"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41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качества питьевой воды</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Дпс -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Дпрс -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141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надежности и бесперебойности водоснабжения</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Пн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ед./км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141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Показатели энергетической эффективности</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Дпв - Доля потерь воды в централизованных системах водоснабжения при её транспортировке в общем объеме воды, поданной в водопроводную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Урп -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Урп - 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Раздел 7.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водоотведения и расходов на реализацию </w:t>
            </w:r>
            <w:r>
              <w:rPr>
                <w:b/>
                <w:bCs/>
                <w:sz w:val="20"/>
              </w:rPr>
              <w:lastRenderedPageBreak/>
              <w:t>производственной программы в течение срока её действия</w:t>
            </w:r>
          </w:p>
        </w:tc>
      </w:tr>
      <w:tr w:rsidR="00934F08" w:rsidTr="003D2FD3">
        <w:trPr>
          <w:trHeight w:val="284"/>
        </w:trPr>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2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 планируемого периода</w:t>
            </w:r>
          </w:p>
        </w:tc>
      </w:tr>
      <w:tr w:rsidR="00934F08" w:rsidTr="003D2FD3">
        <w:trPr>
          <w:trHeight w:val="284"/>
        </w:trPr>
        <w:tc>
          <w:tcPr>
            <w:tcW w:w="617"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94" w:type="dxa"/>
            <w:gridSpan w:val="3"/>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w:t>
            </w:r>
          </w:p>
        </w:tc>
        <w:tc>
          <w:tcPr>
            <w:tcW w:w="62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Сопоставление динамики изменения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65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pPr>
            <w:r>
              <w:rPr>
                <w:sz w:val="20"/>
              </w:rPr>
              <w:t>Плановые значения показателей надежности, качества и энергетической эффективности устанавливаются без изменения</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8. Отчет об исполнении производственной программы за истекший период регулирования</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финансово-хозяйственной деятельности за 2023 год</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9. Мероприятия, направленные на повышение качества обслуживания абонентов</w:t>
            </w:r>
          </w:p>
        </w:tc>
      </w:tr>
      <w:tr w:rsidR="00934F08" w:rsidTr="003D2FD3">
        <w:trPr>
          <w:trHeight w:val="284"/>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41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Мероприятия, направленные на повышение качества обслуживания абонентов, не предусмотрены</w:t>
            </w:r>
          </w:p>
        </w:tc>
      </w:tr>
    </w:tbl>
    <w:p w:rsidR="00934F08" w:rsidRDefault="00934F08">
      <w:pPr>
        <w:tabs>
          <w:tab w:val="left" w:pos="3139"/>
        </w:tabs>
        <w:rPr>
          <w:sz w:val="24"/>
          <w:szCs w:val="24"/>
        </w:rPr>
      </w:pPr>
    </w:p>
    <w:p w:rsidR="00934F08" w:rsidRDefault="00BF301D">
      <w:pPr>
        <w:rPr>
          <w:sz w:val="24"/>
          <w:szCs w:val="24"/>
        </w:rPr>
      </w:pPr>
      <w:r>
        <w:br w:type="page"/>
      </w:r>
    </w:p>
    <w:p w:rsidR="00934F08" w:rsidRDefault="00934F08">
      <w:pPr>
        <w:tabs>
          <w:tab w:val="left" w:pos="3139"/>
        </w:tabs>
        <w:rPr>
          <w:sz w:val="24"/>
          <w:szCs w:val="24"/>
        </w:rPr>
      </w:pPr>
    </w:p>
    <w:tbl>
      <w:tblPr>
        <w:tblW w:w="5000" w:type="pct"/>
        <w:tblLayout w:type="fixed"/>
        <w:tblLook w:val="04A0" w:firstRow="1" w:lastRow="0" w:firstColumn="1" w:lastColumn="0" w:noHBand="0" w:noVBand="1"/>
      </w:tblPr>
      <w:tblGrid>
        <w:gridCol w:w="619"/>
        <w:gridCol w:w="4586"/>
        <w:gridCol w:w="1637"/>
        <w:gridCol w:w="73"/>
        <w:gridCol w:w="1318"/>
        <w:gridCol w:w="1501"/>
        <w:gridCol w:w="1686"/>
        <w:gridCol w:w="1686"/>
        <w:gridCol w:w="1680"/>
      </w:tblGrid>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Производственная программа организации </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1. Паспорт производственной программы</w:t>
            </w:r>
          </w:p>
        </w:tc>
      </w:tr>
      <w:tr w:rsidR="00934F08">
        <w:trPr>
          <w:trHeight w:val="284"/>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Регулируемая организация</w:t>
            </w:r>
          </w:p>
        </w:tc>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ООО «УПТЖ для ППД»</w:t>
            </w:r>
          </w:p>
        </w:tc>
      </w:tr>
      <w:tr w:rsidR="00934F08">
        <w:trPr>
          <w:trHeight w:val="284"/>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423450, Республика Татарстан, г.Альметьевск, ул. Ленина, д.41 а</w:t>
            </w:r>
          </w:p>
        </w:tc>
      </w:tr>
      <w:tr w:rsidR="00934F08">
        <w:trPr>
          <w:trHeight w:val="284"/>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Уполномоченный орган регулирования</w:t>
            </w:r>
          </w:p>
        </w:tc>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Государственный комитет Республики Татарстан по тарифам</w:t>
            </w:r>
          </w:p>
        </w:tc>
      </w:tr>
      <w:tr w:rsidR="00934F08">
        <w:trPr>
          <w:trHeight w:val="284"/>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4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420015, Республика Татарстан, г. Казань, ул. Карла Маркса, д. 66</w:t>
            </w:r>
          </w:p>
        </w:tc>
      </w:tr>
      <w:tr w:rsidR="00934F08">
        <w:trPr>
          <w:trHeight w:val="284"/>
        </w:trPr>
        <w:tc>
          <w:tcPr>
            <w:tcW w:w="51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Период реализации производственной программы</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с</w:t>
            </w:r>
          </w:p>
        </w:tc>
        <w:tc>
          <w:tcPr>
            <w:tcW w:w="27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01.01.2025</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w:t>
            </w:r>
          </w:p>
        </w:tc>
        <w:tc>
          <w:tcPr>
            <w:tcW w:w="3316" w:type="dxa"/>
            <w:gridSpan w:val="2"/>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31.12.2028</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2. Перечень мероприятий по ремонту объектов централизованных систем водоснабжения и водоотведения, мероприятий по энергосбережению и повышению энергетической эффективности, в том числе по снижению потерь воды при транспортировке</w:t>
            </w:r>
          </w:p>
        </w:tc>
      </w:tr>
      <w:tr w:rsidR="00934F08">
        <w:trPr>
          <w:trHeight w:val="284"/>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w:t>
            </w:r>
          </w:p>
        </w:tc>
        <w:tc>
          <w:tcPr>
            <w:tcW w:w="13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Финансовые потребности на реализацию</w:t>
            </w:r>
          </w:p>
        </w:tc>
      </w:tr>
      <w:tr w:rsidR="00934F08">
        <w:trPr>
          <w:trHeight w:val="284"/>
        </w:trPr>
        <w:tc>
          <w:tcPr>
            <w:tcW w:w="61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132"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7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highlight w:val="yellow"/>
              </w:rPr>
            </w:pPr>
            <w:r>
              <w:rPr>
                <w:b/>
                <w:bCs/>
                <w:sz w:val="20"/>
              </w:rPr>
              <w:t>2025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Текущий ремонт</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102 508,00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105 816,61</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108 974,90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112 227,47</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Капитальный ремонт</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209 036,37</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215 783,34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222 223,80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228 856,49</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Другие мероприятия, в т.ч. направленные на мероприятия по энергосбережению и повышению энергетической эффективности</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3. Объем подачи воды/Принято сточных вод</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trPr>
          <w:trHeight w:val="284"/>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Показатели производственной деятельности</w:t>
            </w:r>
          </w:p>
        </w:tc>
        <w:tc>
          <w:tcPr>
            <w:tcW w:w="13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trPr>
          <w:trHeight w:val="284"/>
        </w:trPr>
        <w:tc>
          <w:tcPr>
            <w:tcW w:w="61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132"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7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поднятой воды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на технологические нужды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полученный со стороны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пропущенный через очистные сооружения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Подано воды в сеть</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43 338,53</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потерь воды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2 206,70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2 206,70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2 206,70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2 206,70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Отпущено воды, всего</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Объем воды, потребляемый на нужды предприятия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Отпуск (реализация) воды потребителям всего, в т.ч.:</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другим организациям водоснабжения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населению</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бюджетным организациям </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9.4</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прочим потребителям</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тыс.м3</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41 131,83</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4. Объем финансовых потребностей, необходимых для реализации производственной программы</w:t>
            </w:r>
          </w:p>
        </w:tc>
      </w:tr>
      <w:tr w:rsidR="00934F08">
        <w:trPr>
          <w:trHeight w:val="284"/>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trPr>
          <w:trHeight w:val="284"/>
        </w:trPr>
        <w:tc>
          <w:tcPr>
            <w:tcW w:w="61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132"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7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Производственные расходы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563 312,69</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588 929,24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609 375,93</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630 550,51</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на оплату труда и отчисления на социальные нужды основного производственного персонала</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135 900,46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140 286,85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144 473,98</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148 786,08</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Ремонтные расходы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311 544,37</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321 599,94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331 198,70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341 083,96</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Административные расходы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92 125,57</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95 099,06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97 937,48</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100 860,61</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Сбытовые расходы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Амортизация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98 638,92</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96 702,00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91 548,63</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61 607,82</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Арендная и концессионная плата, лизинговые платежи</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Налоги и сборы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19 071,84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19 071,84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19 071,84</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19 071,84</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Нормативная прибыль</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Капитальные расходы</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Расчетная предпринимательская прибыль гарантирующей организации</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 расходы прошлых периодов</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обоснованные расходы, не учтенные органом регулирования тарифов при установлении тарифов в прошлом периоде</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прошлых периодов регулирования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связанные с обслуживанием заемных средств и собственных средств, направляемых на покрытие недостатка средств</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необоснованные доходы / расходы прошлых периодов регулирования</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129 136,58</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164 936,25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164 936,25</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164 936,25</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Необходимая валовая выручка</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1 082 093,94</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1 084 967,18</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1 114 941,93</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1 121 915,74</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5. График реализации мероприятий производственной программы</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10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мероприятия</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Плановый период</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06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Ремонт основного оборудования    </w:t>
            </w:r>
          </w:p>
        </w:tc>
        <w:tc>
          <w:tcPr>
            <w:tcW w:w="33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2025-2028</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6. Плановые значения показателей надежности и энергетической эффективности объектов централизованных систем водоснабжения и водоотведения</w:t>
            </w:r>
          </w:p>
        </w:tc>
      </w:tr>
      <w:tr w:rsidR="00934F08">
        <w:trPr>
          <w:trHeight w:val="284"/>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1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trPr>
          <w:trHeight w:val="284"/>
        </w:trPr>
        <w:tc>
          <w:tcPr>
            <w:tcW w:w="61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132"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7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39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надежности и бесперебойности водоснабжения</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Пн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w:t>
            </w:r>
            <w:r>
              <w:rPr>
                <w:sz w:val="20"/>
              </w:rPr>
              <w:lastRenderedPageBreak/>
              <w:t>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lastRenderedPageBreak/>
              <w:t xml:space="preserve"> ед./км </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139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энергетической эффективности</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2.1</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Дпв - Доля потерь воды в централизованных системах водоснабжения при её транспортировке в общем объеме воды, поданной в водопроводную сеть</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5,45</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p>
        </w:tc>
        <w:tc>
          <w:tcPr>
            <w:tcW w:w="1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p>
        </w:tc>
        <w:tc>
          <w:tcPr>
            <w:tcW w:w="1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2.2</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Урп - Удельный расход электрической энергии, потребляемой в технологическом процессе подготовки технической воды, на единицу объема воды, отпускаемой в сеть</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2.3</w:t>
            </w:r>
          </w:p>
        </w:tc>
        <w:tc>
          <w:tcPr>
            <w:tcW w:w="6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Урп - Удельный расход электрической энергии, потребляемой в технологическом процессе транспортировки технической воды, на единицу объема транспортируемой технической воды </w:t>
            </w:r>
          </w:p>
        </w:tc>
        <w:tc>
          <w:tcPr>
            <w:tcW w:w="1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7.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w:t>
            </w:r>
          </w:p>
        </w:tc>
      </w:tr>
      <w:tr w:rsidR="00934F08">
        <w:trPr>
          <w:trHeight w:val="284"/>
        </w:trPr>
        <w:tc>
          <w:tcPr>
            <w:tcW w:w="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0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2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 планируемого периода</w:t>
            </w:r>
          </w:p>
        </w:tc>
      </w:tr>
      <w:tr w:rsidR="00934F08">
        <w:trPr>
          <w:trHeight w:val="284"/>
        </w:trPr>
        <w:tc>
          <w:tcPr>
            <w:tcW w:w="61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04" w:type="dxa"/>
            <w:gridSpan w:val="3"/>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29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61"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55"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w:t>
            </w:r>
          </w:p>
        </w:tc>
        <w:tc>
          <w:tcPr>
            <w:tcW w:w="62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Сопоставление динамики изменения</w:t>
            </w:r>
          </w:p>
        </w:tc>
        <w:tc>
          <w:tcPr>
            <w:tcW w:w="12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64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pPr>
            <w:r>
              <w:rPr>
                <w:sz w:val="20"/>
              </w:rPr>
              <w:t>Плановые значения показателей надежности, качества и энергетической эффективности устанавливаются без изменения</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8. Отчет об исполнении производственной программы за истекший период регулирования</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финансово-хозяйственной деятельности за 2023 год</w:t>
            </w:r>
          </w:p>
        </w:tc>
      </w:tr>
      <w:tr w:rsidR="00934F08">
        <w:trPr>
          <w:trHeight w:val="284"/>
        </w:trPr>
        <w:tc>
          <w:tcPr>
            <w:tcW w:w="1456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9. Мероприятия, направленные на повышение качества обслуживания абонентов</w:t>
            </w:r>
          </w:p>
        </w:tc>
      </w:tr>
      <w:tr w:rsidR="00934F08">
        <w:trPr>
          <w:trHeight w:val="284"/>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395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Мероприятия, направленные на повышение качества обслуживания абонентов, не предусмотрены</w:t>
            </w:r>
          </w:p>
        </w:tc>
      </w:tr>
    </w:tbl>
    <w:p w:rsidR="00934F08" w:rsidRDefault="00934F08">
      <w:pPr>
        <w:tabs>
          <w:tab w:val="left" w:pos="3139"/>
        </w:tabs>
        <w:rPr>
          <w:sz w:val="24"/>
          <w:szCs w:val="24"/>
        </w:rPr>
      </w:pPr>
    </w:p>
    <w:sectPr w:rsidR="00934F08">
      <w:headerReference w:type="default" r:id="rId12"/>
      <w:headerReference w:type="first" r:id="rId13"/>
      <w:pgSz w:w="16838" w:h="11906" w:orient="landscape"/>
      <w:pgMar w:top="1134" w:right="1134" w:bottom="567" w:left="1134" w:header="72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020" w:rsidRDefault="002B5020">
      <w:r>
        <w:separator/>
      </w:r>
    </w:p>
  </w:endnote>
  <w:endnote w:type="continuationSeparator" w:id="0">
    <w:p w:rsidR="002B5020" w:rsidRDefault="002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020" w:rsidRDefault="002B5020">
      <w:r>
        <w:separator/>
      </w:r>
    </w:p>
  </w:footnote>
  <w:footnote w:type="continuationSeparator" w:id="0">
    <w:p w:rsidR="002B5020" w:rsidRDefault="002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F08" w:rsidRDefault="00BF301D">
    <w:pPr>
      <w:pStyle w:val="aa"/>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934F08" w:rsidRDefault="00BF301D">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OwyjyTEAQAAagMAAA4AAAAAAAAAAAAAAAAALgIA&#10;AGRycy9lMm9Eb2MueG1sUEsBAi0AFAAGAAgAAAAhAO9ykorYAAAAAQEAAA8AAAAAAAAAAAAAAAAA&#10;HgQAAGRycy9kb3ducmV2LnhtbFBLBQYAAAAABAAEAPMAAAAjBQAAAAA=&#10;" stroked="f">
              <v:fill opacity="0"/>
              <v:textbox style="mso-fit-shape-to-text:t" inset="0,0,0,0">
                <w:txbxContent>
                  <w:p w:rsidR="00934F08" w:rsidRDefault="00BF301D">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207269"/>
      <w:docPartObj>
        <w:docPartGallery w:val="Page Numbers (Top of Page)"/>
        <w:docPartUnique/>
      </w:docPartObj>
    </w:sdtPr>
    <w:sdtEndPr/>
    <w:sdtContent>
      <w:p w:rsidR="00934F08" w:rsidRDefault="00BF301D">
        <w:pPr>
          <w:pStyle w:val="aa"/>
          <w:jc w:val="center"/>
        </w:pPr>
        <w:r>
          <w:fldChar w:fldCharType="begin"/>
        </w:r>
        <w:r>
          <w:instrText xml:space="preserve"> PAGE </w:instrText>
        </w:r>
        <w:r>
          <w:fldChar w:fldCharType="separate"/>
        </w:r>
        <w:r w:rsidR="0076155B">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F08" w:rsidRDefault="00934F08">
    <w:pPr>
      <w:pStyle w:val="aa"/>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658342"/>
      <w:docPartObj>
        <w:docPartGallery w:val="Page Numbers (Top of Page)"/>
        <w:docPartUnique/>
      </w:docPartObj>
    </w:sdtPr>
    <w:sdtEndPr/>
    <w:sdtContent>
      <w:p w:rsidR="00934F08" w:rsidRDefault="00BF301D">
        <w:pPr>
          <w:pStyle w:val="aa"/>
          <w:jc w:val="center"/>
        </w:pPr>
        <w:r>
          <w:fldChar w:fldCharType="begin"/>
        </w:r>
        <w:r>
          <w:instrText xml:space="preserve"> PAGE </w:instrText>
        </w:r>
        <w:r>
          <w:fldChar w:fldCharType="separate"/>
        </w:r>
        <w:r w:rsidR="0076155B">
          <w:rPr>
            <w:noProof/>
          </w:rPr>
          <w:t>5</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F08" w:rsidRDefault="00934F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1791C"/>
    <w:multiLevelType w:val="multilevel"/>
    <w:tmpl w:val="D5BAE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4D7729"/>
    <w:multiLevelType w:val="multilevel"/>
    <w:tmpl w:val="5C64FA00"/>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08"/>
    <w:rsid w:val="002B5020"/>
    <w:rsid w:val="003D2FD3"/>
    <w:rsid w:val="0076155B"/>
    <w:rsid w:val="00907145"/>
    <w:rsid w:val="00934F08"/>
    <w:rsid w:val="00BF301D"/>
    <w:rsid w:val="00DE08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95D1"/>
  <w15:docId w15:val="{0A807FF1-9D1C-4507-964F-5A703F40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264"/>
    <w:rPr>
      <w:sz w:val="28"/>
    </w:rPr>
  </w:style>
  <w:style w:type="paragraph" w:styleId="1">
    <w:name w:val="heading 1"/>
    <w:basedOn w:val="a"/>
    <w:next w:val="a"/>
    <w:qFormat/>
    <w:pPr>
      <w:keepNext/>
      <w:jc w:val="center"/>
      <w:outlineLvl w:val="0"/>
    </w:pPr>
    <w:rPr>
      <w:b/>
      <w:caps/>
      <w:sz w:val="24"/>
    </w:rPr>
  </w:style>
  <w:style w:type="paragraph" w:styleId="2">
    <w:name w:val="heading 2"/>
    <w:basedOn w:val="a"/>
    <w:next w:val="a"/>
    <w:qFormat/>
    <w:pPr>
      <w:keepNext/>
      <w:spacing w:line="360" w:lineRule="auto"/>
      <w:jc w:val="right"/>
      <w:outlineLvl w:val="1"/>
    </w:pPr>
    <w:rPr>
      <w:caps/>
      <w:sz w:val="32"/>
    </w:rPr>
  </w:style>
  <w:style w:type="paragraph" w:styleId="3">
    <w:name w:val="heading 3"/>
    <w:basedOn w:val="a"/>
    <w:next w:val="a"/>
    <w:qFormat/>
    <w:pPr>
      <w:keepNext/>
      <w:spacing w:line="360" w:lineRule="auto"/>
      <w:jc w:val="center"/>
      <w:outlineLvl w:val="2"/>
    </w:pPr>
    <w:rPr>
      <w:b/>
      <w:caps/>
      <w:sz w:val="34"/>
    </w:rPr>
  </w:style>
  <w:style w:type="paragraph" w:styleId="4">
    <w:name w:val="heading 4"/>
    <w:basedOn w:val="a"/>
    <w:next w:val="a"/>
    <w:qFormat/>
    <w:pPr>
      <w:keepNext/>
      <w:pBdr>
        <w:bottom w:val="single" w:sz="12" w:space="1" w:color="000000"/>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qFormat/>
    <w:pPr>
      <w:keepNext/>
      <w:jc w:val="center"/>
      <w:outlineLvl w:val="5"/>
    </w:pPr>
    <w:rPr>
      <w:b/>
      <w:caps/>
    </w:rPr>
  </w:style>
  <w:style w:type="paragraph" w:styleId="7">
    <w:name w:val="heading 7"/>
    <w:basedOn w:val="a"/>
    <w:next w:val="a"/>
    <w:qFormat/>
    <w:pPr>
      <w:keepNext/>
      <w:ind w:left="34"/>
      <w:jc w:val="center"/>
      <w:outlineLvl w:val="6"/>
    </w:pPr>
    <w:rPr>
      <w:b/>
      <w:caps/>
      <w:sz w:val="22"/>
    </w:rPr>
  </w:style>
  <w:style w:type="paragraph" w:styleId="8">
    <w:name w:val="heading 8"/>
    <w:basedOn w:val="a"/>
    <w:next w:val="a"/>
    <w:qFormat/>
    <w:pPr>
      <w:keepNext/>
      <w:spacing w:line="360" w:lineRule="auto"/>
      <w:jc w:val="center"/>
      <w:outlineLvl w:val="7"/>
    </w:pPr>
    <w:rPr>
      <w:b/>
      <w:caps/>
      <w:sz w:val="36"/>
    </w:rPr>
  </w:style>
  <w:style w:type="paragraph" w:styleId="9">
    <w:name w:val="heading 9"/>
    <w:basedOn w:val="a"/>
    <w:next w:val="a"/>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Emphasis"/>
    <w:basedOn w:val="a0"/>
    <w:qFormat/>
    <w:rsid w:val="000E15B2"/>
    <w:rPr>
      <w:i/>
      <w:iCs/>
    </w:rPr>
  </w:style>
  <w:style w:type="character" w:customStyle="1" w:styleId="50">
    <w:name w:val="Заголовок 5 Знак"/>
    <w:basedOn w:val="a0"/>
    <w:link w:val="5"/>
    <w:qFormat/>
    <w:rsid w:val="003F7A65"/>
    <w:rPr>
      <w:b/>
      <w:caps/>
      <w:sz w:val="22"/>
    </w:rPr>
  </w:style>
  <w:style w:type="character" w:customStyle="1" w:styleId="a5">
    <w:name w:val="Основной текст Знак"/>
    <w:basedOn w:val="a0"/>
    <w:link w:val="a6"/>
    <w:qFormat/>
    <w:rsid w:val="004C7EF0"/>
    <w:rPr>
      <w:b/>
      <w:caps/>
      <w:sz w:val="24"/>
    </w:rPr>
  </w:style>
  <w:style w:type="character" w:customStyle="1" w:styleId="a7">
    <w:name w:val="Основной текст с отступом Знак"/>
    <w:basedOn w:val="a0"/>
    <w:link w:val="a8"/>
    <w:qFormat/>
    <w:rsid w:val="004C7EF0"/>
    <w:rPr>
      <w:sz w:val="24"/>
      <w:szCs w:val="24"/>
    </w:rPr>
  </w:style>
  <w:style w:type="character" w:customStyle="1" w:styleId="a9">
    <w:name w:val="Верхний колонтитул Знак"/>
    <w:basedOn w:val="a0"/>
    <w:link w:val="aa"/>
    <w:uiPriority w:val="99"/>
    <w:qFormat/>
    <w:rsid w:val="004C7EF0"/>
    <w:rPr>
      <w:sz w:val="28"/>
    </w:rPr>
  </w:style>
  <w:style w:type="character" w:styleId="ab">
    <w:name w:val="page number"/>
    <w:basedOn w:val="a0"/>
    <w:qFormat/>
    <w:rsid w:val="004C7EF0"/>
  </w:style>
  <w:style w:type="character" w:customStyle="1" w:styleId="ac">
    <w:name w:val="Текст выноски Знак"/>
    <w:basedOn w:val="a0"/>
    <w:link w:val="ad"/>
    <w:semiHidden/>
    <w:qFormat/>
    <w:rsid w:val="004C7EF0"/>
    <w:rPr>
      <w:rFonts w:ascii="Tahoma" w:hAnsi="Tahoma" w:cs="Tahoma"/>
      <w:sz w:val="16"/>
      <w:szCs w:val="16"/>
    </w:rPr>
  </w:style>
  <w:style w:type="character" w:customStyle="1" w:styleId="ae">
    <w:name w:val="Нижний колонтитул Знак"/>
    <w:basedOn w:val="a0"/>
    <w:link w:val="af"/>
    <w:qFormat/>
    <w:rsid w:val="00A63587"/>
    <w:rPr>
      <w:sz w:val="28"/>
    </w:rPr>
  </w:style>
  <w:style w:type="paragraph" w:styleId="af0">
    <w:name w:val="Title"/>
    <w:basedOn w:val="a"/>
    <w:next w:val="a6"/>
    <w:qFormat/>
    <w:pPr>
      <w:keepNext/>
      <w:spacing w:before="240" w:after="120"/>
    </w:pPr>
    <w:rPr>
      <w:rFonts w:ascii="PT Astra Serif" w:eastAsia="Tahoma" w:hAnsi="PT Astra Serif" w:cs="Noto Sans Devanagari"/>
      <w:szCs w:val="28"/>
    </w:rPr>
  </w:style>
  <w:style w:type="paragraph" w:styleId="a6">
    <w:name w:val="Body Text"/>
    <w:basedOn w:val="a"/>
    <w:link w:val="a5"/>
    <w:pPr>
      <w:jc w:val="center"/>
    </w:pPr>
    <w:rPr>
      <w:b/>
      <w:caps/>
      <w:sz w:val="24"/>
    </w:rPr>
  </w:style>
  <w:style w:type="paragraph" w:styleId="af1">
    <w:name w:val="List"/>
    <w:basedOn w:val="a6"/>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20">
    <w:name w:val="Body Text 2"/>
    <w:basedOn w:val="a"/>
    <w:qFormat/>
    <w:pPr>
      <w:jc w:val="center"/>
    </w:pPr>
    <w:rPr>
      <w:b/>
      <w:caps/>
    </w:rPr>
  </w:style>
  <w:style w:type="paragraph" w:styleId="30">
    <w:name w:val="Body Text 3"/>
    <w:basedOn w:val="a"/>
    <w:qFormat/>
    <w:pPr>
      <w:jc w:val="center"/>
    </w:pPr>
    <w:rPr>
      <w:b/>
      <w:caps/>
      <w:sz w:val="40"/>
    </w:rPr>
  </w:style>
  <w:style w:type="paragraph" w:customStyle="1" w:styleId="af4">
    <w:name w:val="Колонтитул"/>
    <w:basedOn w:val="a"/>
    <w:qFormat/>
  </w:style>
  <w:style w:type="paragraph" w:styleId="aa">
    <w:name w:val="header"/>
    <w:basedOn w:val="a"/>
    <w:link w:val="a9"/>
    <w:uiPriority w:val="99"/>
    <w:pPr>
      <w:tabs>
        <w:tab w:val="center" w:pos="4153"/>
        <w:tab w:val="right" w:pos="8306"/>
      </w:tabs>
    </w:pPr>
  </w:style>
  <w:style w:type="paragraph" w:styleId="ad">
    <w:name w:val="Balloon Text"/>
    <w:basedOn w:val="a"/>
    <w:link w:val="ac"/>
    <w:semiHidden/>
    <w:qFormat/>
    <w:rPr>
      <w:rFonts w:ascii="Tahoma" w:hAnsi="Tahoma" w:cs="Tahoma"/>
      <w:sz w:val="16"/>
      <w:szCs w:val="16"/>
    </w:rPr>
  </w:style>
  <w:style w:type="paragraph" w:styleId="af5">
    <w:name w:val="List Paragraph"/>
    <w:basedOn w:val="a"/>
    <w:uiPriority w:val="34"/>
    <w:qFormat/>
    <w:rsid w:val="00B7092F"/>
    <w:pPr>
      <w:ind w:left="720"/>
      <w:contextualSpacing/>
    </w:pPr>
  </w:style>
  <w:style w:type="paragraph" w:customStyle="1" w:styleId="ConsPlusNormal">
    <w:name w:val="ConsPlusNormal"/>
    <w:qFormat/>
    <w:rsid w:val="004C7EF0"/>
    <w:pPr>
      <w:widowControl w:val="0"/>
      <w:ind w:firstLine="720"/>
    </w:pPr>
    <w:rPr>
      <w:rFonts w:ascii="Arial" w:hAnsi="Arial" w:cs="Arial"/>
    </w:rPr>
  </w:style>
  <w:style w:type="paragraph" w:styleId="a8">
    <w:name w:val="Body Text Indent"/>
    <w:basedOn w:val="a"/>
    <w:link w:val="a7"/>
    <w:rsid w:val="004C7EF0"/>
    <w:pPr>
      <w:spacing w:after="120"/>
      <w:ind w:left="283"/>
    </w:pPr>
    <w:rPr>
      <w:sz w:val="24"/>
      <w:szCs w:val="24"/>
    </w:rPr>
  </w:style>
  <w:style w:type="paragraph" w:customStyle="1" w:styleId="ConsNormal">
    <w:name w:val="ConsNormal"/>
    <w:qFormat/>
    <w:rsid w:val="004C7EF0"/>
    <w:pPr>
      <w:widowControl w:val="0"/>
      <w:ind w:right="19772" w:firstLine="720"/>
    </w:pPr>
    <w:rPr>
      <w:rFonts w:ascii="Arial" w:hAnsi="Arial" w:cs="Arial"/>
    </w:rPr>
  </w:style>
  <w:style w:type="paragraph" w:customStyle="1" w:styleId="ConsPlusNonformat">
    <w:name w:val="ConsPlusNonformat"/>
    <w:qFormat/>
    <w:rsid w:val="004C7EF0"/>
    <w:pPr>
      <w:widowControl w:val="0"/>
    </w:pPr>
    <w:rPr>
      <w:rFonts w:ascii="Courier New" w:hAnsi="Courier New" w:cs="Courier New"/>
    </w:rPr>
  </w:style>
  <w:style w:type="paragraph" w:customStyle="1" w:styleId="14">
    <w:name w:val="Обычный + 14 пт"/>
    <w:basedOn w:val="a"/>
    <w:qFormat/>
    <w:rsid w:val="004C7EF0"/>
    <w:pPr>
      <w:jc w:val="center"/>
    </w:pPr>
    <w:rPr>
      <w:b/>
      <w:szCs w:val="28"/>
    </w:rPr>
  </w:style>
  <w:style w:type="paragraph" w:styleId="af">
    <w:name w:val="footer"/>
    <w:basedOn w:val="a"/>
    <w:link w:val="ae"/>
    <w:rsid w:val="00A63587"/>
    <w:pPr>
      <w:tabs>
        <w:tab w:val="center" w:pos="4677"/>
        <w:tab w:val="right" w:pos="9355"/>
      </w:tabs>
    </w:pPr>
  </w:style>
  <w:style w:type="paragraph" w:customStyle="1" w:styleId="af6">
    <w:name w:val="Содержимое врезки"/>
    <w:basedOn w:val="a"/>
    <w:qFormat/>
  </w:style>
  <w:style w:type="numbering" w:customStyle="1" w:styleId="10">
    <w:name w:val="Нет списка1"/>
    <w:semiHidden/>
    <w:unhideWhenUsed/>
    <w:qFormat/>
    <w:rsid w:val="004C7EF0"/>
  </w:style>
  <w:style w:type="table" w:styleId="af7">
    <w:name w:val="Table Grid"/>
    <w:basedOn w:val="a1"/>
    <w:uiPriority w:val="59"/>
    <w:rsid w:val="000E15B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rsid w:val="004C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45326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uiPriority w:val="59"/>
    <w:rsid w:val="00C43D7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uiPriority w:val="59"/>
    <w:rsid w:val="004279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C083A-E718-45D8-A753-FC58078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13</Pages>
  <Words>3767</Words>
  <Characters>21476</Characters>
  <Application>Microsoft Office Word</Application>
  <DocSecurity>0</DocSecurity>
  <Lines>178</Lines>
  <Paragraphs>50</Paragraphs>
  <ScaleCrop>false</ScaleCrop>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dc:description/>
  <cp:lastModifiedBy>Миннегулов Сирин Раисович</cp:lastModifiedBy>
  <cp:revision>21</cp:revision>
  <cp:lastPrinted>2023-12-19T18:38:00Z</cp:lastPrinted>
  <dcterms:created xsi:type="dcterms:W3CDTF">2023-12-20T16:17:00Z</dcterms:created>
  <dcterms:modified xsi:type="dcterms:W3CDTF">2024-12-19T05:17:00Z</dcterms:modified>
  <dc:language>ru-RU</dc:language>
</cp:coreProperties>
</file>