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D1D87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3D1D87" w:rsidRDefault="00364EF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3D1D87" w:rsidRDefault="00364EF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3D1D87" w:rsidRDefault="00364EF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3D1D87" w:rsidRDefault="00364EF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3D1D87" w:rsidRDefault="003D1D87"/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0"/>
              </w:rPr>
            </w:pPr>
          </w:p>
          <w:p w:rsidR="003D1D87" w:rsidRDefault="003D1D87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3D1D87" w:rsidRDefault="00364EF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3D1D87" w:rsidRDefault="00364EF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3D1D87" w:rsidRDefault="00364EF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3D1D87" w:rsidRDefault="00364EF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3D1D87" w:rsidRDefault="003D1D87"/>
        </w:tc>
      </w:tr>
    </w:tbl>
    <w:p w:rsidR="003D1D87" w:rsidRDefault="003D1D87">
      <w:pPr>
        <w:tabs>
          <w:tab w:val="left" w:pos="284"/>
        </w:tabs>
        <w:rPr>
          <w:i/>
          <w:sz w:val="16"/>
          <w:szCs w:val="16"/>
        </w:rPr>
      </w:pPr>
    </w:p>
    <w:p w:rsidR="003D1D87" w:rsidRDefault="00364EF1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3D1D87" w:rsidRDefault="00364EF1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___________</w:t>
      </w:r>
      <w:r>
        <w:rPr>
          <w:b/>
        </w:rPr>
        <w:t xml:space="preserve"> 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3D1D87" w:rsidRDefault="003D1D87">
      <w:pPr>
        <w:spacing w:line="20" w:lineRule="atLeast"/>
        <w:rPr>
          <w:sz w:val="24"/>
          <w:szCs w:val="24"/>
        </w:rPr>
      </w:pPr>
    </w:p>
    <w:tbl>
      <w:tblPr>
        <w:tblW w:w="10423" w:type="dxa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3D1D87">
        <w:tc>
          <w:tcPr>
            <w:tcW w:w="5211" w:type="dxa"/>
            <w:shd w:val="clear" w:color="auto" w:fill="auto"/>
          </w:tcPr>
          <w:p w:rsidR="003D1D87" w:rsidRDefault="003D1D87">
            <w:pPr>
              <w:jc w:val="both"/>
              <w:rPr>
                <w:rFonts w:eastAsia="Calibri"/>
                <w:szCs w:val="28"/>
              </w:rPr>
            </w:pPr>
          </w:p>
          <w:p w:rsidR="003D1D87" w:rsidRDefault="00364EF1">
            <w:pPr>
              <w:jc w:val="both"/>
              <w:rPr>
                <w:rFonts w:eastAsia="Calibri"/>
                <w:szCs w:val="28"/>
              </w:rPr>
            </w:pPr>
            <w:r>
              <w:t>Об установлении предельных тарифов</w:t>
            </w:r>
            <w:r>
              <w:br/>
              <w:t xml:space="preserve">на захоронение твердых коммунальных отходов для Общества с ограниченной ответственностью «Благоустройство </w:t>
            </w:r>
            <w:r>
              <w:br/>
              <w:t>и Озеленение» Лениногорского муниципального района на 2025-2027 годы</w:t>
            </w:r>
          </w:p>
        </w:tc>
        <w:tc>
          <w:tcPr>
            <w:tcW w:w="5211" w:type="dxa"/>
            <w:shd w:val="clear" w:color="auto" w:fill="auto"/>
          </w:tcPr>
          <w:p w:rsidR="003D1D87" w:rsidRDefault="003D1D87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3D1D87" w:rsidRDefault="003D1D87">
      <w:pPr>
        <w:rPr>
          <w:szCs w:val="16"/>
        </w:rPr>
      </w:pPr>
    </w:p>
    <w:p w:rsidR="003D1D87" w:rsidRDefault="003D1D87">
      <w:pPr>
        <w:rPr>
          <w:szCs w:val="16"/>
        </w:rPr>
      </w:pPr>
    </w:p>
    <w:p w:rsidR="003D1D87" w:rsidRDefault="00364EF1">
      <w:pPr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соответствии с Федеральным законом от 24 июня 1998 года № 89-ФЗ </w:t>
      </w:r>
      <w:r>
        <w:rPr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</w:t>
      </w:r>
      <w:r>
        <w:rPr>
          <w:szCs w:val="28"/>
        </w:rPr>
        <w:t>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</w:t>
      </w:r>
      <w:r>
        <w:rPr>
          <w:szCs w:val="28"/>
        </w:rPr>
        <w:t xml:space="preserve"> также осуществления контроля за реализацией инвестиционных</w:t>
      </w:r>
      <w:r>
        <w:rPr>
          <w:szCs w:val="28"/>
        </w:rPr>
        <w:br/>
        <w:t>и производственных программ», от 30 мая 2016 г. № 484 «О ценообразовании</w:t>
      </w:r>
      <w:r>
        <w:rPr>
          <w:szCs w:val="28"/>
        </w:rPr>
        <w:br/>
        <w:t xml:space="preserve">в области обращения с твердыми коммунальными отходами», приказом Федеральной антимонопольной службы от 21 ноября 2016 г. № </w:t>
      </w:r>
      <w:r>
        <w:rPr>
          <w:szCs w:val="28"/>
        </w:rPr>
        <w:t>1638/16</w:t>
      </w:r>
      <w:r>
        <w:rPr>
          <w:szCs w:val="28"/>
        </w:rPr>
        <w:br/>
        <w:t>«Об утверждении Методических указаний по расчету регулируемых тарифов</w:t>
      </w:r>
      <w:r>
        <w:rPr>
          <w:szCs w:val="28"/>
        </w:rPr>
        <w:br/>
        <w:t>в области обращения с твердыми коммунальными отходами», Положением</w:t>
      </w:r>
      <w:r>
        <w:rPr>
          <w:szCs w:val="28"/>
        </w:rPr>
        <w:br/>
        <w:t>о Государственном комитете Республики Татарстан по тарифам, утвержденным постановлением Кабинета Министров Респ</w:t>
      </w:r>
      <w:r>
        <w:rPr>
          <w:szCs w:val="28"/>
        </w:rPr>
        <w:t>ублики Татарстан от 15.06.2010 № 468,</w:t>
      </w:r>
      <w:r>
        <w:t xml:space="preserve"> </w:t>
      </w:r>
      <w:r>
        <w:rPr>
          <w:szCs w:val="28"/>
        </w:rPr>
        <w:t>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 w:rsidR="003D1D87" w:rsidRDefault="00364EF1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en-US"/>
        </w:rPr>
        <w:t> </w:t>
      </w:r>
      <w:r>
        <w:rPr>
          <w:szCs w:val="28"/>
        </w:rPr>
        <w:t>Установить:</w:t>
      </w:r>
    </w:p>
    <w:p w:rsidR="003D1D87" w:rsidRDefault="00364EF1">
      <w:pPr>
        <w:ind w:firstLine="720"/>
        <w:jc w:val="both"/>
        <w:rPr>
          <w:szCs w:val="28"/>
        </w:rPr>
      </w:pPr>
      <w:r>
        <w:rPr>
          <w:szCs w:val="28"/>
        </w:rPr>
        <w:t>предельные тарифы на з</w:t>
      </w:r>
      <w:r>
        <w:rPr>
          <w:szCs w:val="28"/>
        </w:rPr>
        <w:t xml:space="preserve">ахоронение твердых коммунальных отходов </w:t>
      </w:r>
      <w:r>
        <w:rPr>
          <w:szCs w:val="28"/>
        </w:rPr>
        <w:br/>
        <w:t xml:space="preserve">для Общества с ограниченной ответственностью </w:t>
      </w:r>
      <w:r>
        <w:t>«Благоустройство и Озеленение» Лениногорского муниципального района</w:t>
      </w:r>
      <w:r>
        <w:rPr>
          <w:szCs w:val="28"/>
        </w:rPr>
        <w:t xml:space="preserve"> с календарной разбивкой согласно приложениям 1-2 к настоящему постановлению;</w:t>
      </w:r>
    </w:p>
    <w:p w:rsidR="003D1D87" w:rsidRDefault="00364EF1">
      <w:pPr>
        <w:ind w:firstLine="720"/>
        <w:jc w:val="both"/>
        <w:rPr>
          <w:szCs w:val="28"/>
        </w:rPr>
      </w:pPr>
      <w:r>
        <w:rPr>
          <w:szCs w:val="28"/>
        </w:rPr>
        <w:t>долгосрочные параметры ре</w:t>
      </w:r>
      <w:r>
        <w:rPr>
          <w:szCs w:val="28"/>
        </w:rPr>
        <w:t xml:space="preserve">гулирования предельных тарифов на захоронение твердых коммунальных отходов для Общества с ограниченной ответственностью </w:t>
      </w:r>
      <w:r>
        <w:rPr>
          <w:szCs w:val="28"/>
        </w:rPr>
        <w:lastRenderedPageBreak/>
        <w:t>«Благоустройство и Озеленение» на 2025-2027 годы согласно приложению 3</w:t>
      </w:r>
      <w:r>
        <w:rPr>
          <w:szCs w:val="28"/>
        </w:rPr>
        <w:br/>
        <w:t>к настоящему постановлению.</w:t>
      </w:r>
    </w:p>
    <w:p w:rsidR="003D1D87" w:rsidRDefault="00364EF1">
      <w:pPr>
        <w:ind w:firstLine="709"/>
        <w:jc w:val="both"/>
        <w:rPr>
          <w:szCs w:val="28"/>
        </w:rPr>
      </w:pPr>
      <w:r>
        <w:rPr>
          <w:szCs w:val="28"/>
        </w:rPr>
        <w:t>2. Утвердить производственную програм</w:t>
      </w:r>
      <w:r>
        <w:rPr>
          <w:szCs w:val="28"/>
        </w:rPr>
        <w:t xml:space="preserve">му Общества с ограниченной ответственностью «Благоустройство и Озеленение» </w:t>
      </w:r>
      <w:r w:rsidRPr="00364EF1">
        <w:rPr>
          <w:szCs w:val="28"/>
        </w:rPr>
        <w:t xml:space="preserve">в области обращения </w:t>
      </w:r>
      <w:r>
        <w:rPr>
          <w:szCs w:val="28"/>
        </w:rPr>
        <w:br/>
      </w:r>
      <w:r w:rsidRPr="00364EF1">
        <w:rPr>
          <w:szCs w:val="28"/>
        </w:rPr>
        <w:t xml:space="preserve">с твердыми коммунальными отходами </w:t>
      </w:r>
      <w:r>
        <w:rPr>
          <w:szCs w:val="28"/>
        </w:rPr>
        <w:t xml:space="preserve">согласно приложению 4 </w:t>
      </w:r>
      <w:r>
        <w:rPr>
          <w:szCs w:val="28"/>
        </w:rPr>
        <w:t>к настоящему постановлению.</w:t>
      </w:r>
    </w:p>
    <w:p w:rsidR="003D1D87" w:rsidRDefault="00364EF1">
      <w:pPr>
        <w:ind w:firstLine="709"/>
        <w:jc w:val="both"/>
        <w:rPr>
          <w:szCs w:val="28"/>
        </w:rPr>
      </w:pPr>
      <w:r>
        <w:rPr>
          <w:szCs w:val="28"/>
        </w:rPr>
        <w:t xml:space="preserve">3. Предельные тарифы, установленные в пункте 1 настоящего постановления, действуют с 1 января 2025 года по 31 декабря 2027 года. </w:t>
      </w:r>
    </w:p>
    <w:p w:rsidR="003D1D87" w:rsidRDefault="00364EF1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r>
        <w:rPr>
          <w:szCs w:val="28"/>
        </w:rPr>
        <w:t xml:space="preserve">Обществу с ограниченной ответственностью </w:t>
      </w:r>
      <w:r>
        <w:t>«Благоустройство</w:t>
      </w:r>
      <w:r>
        <w:br/>
        <w:t>и Озеленение»</w:t>
      </w:r>
      <w:r>
        <w:rPr>
          <w:szCs w:val="28"/>
        </w:rPr>
        <w:t xml:space="preserve"> Лениногорского муниципального района раскрыть информацию, подлежащую свобод</w:t>
      </w:r>
      <w:bookmarkStart w:id="0" w:name="_GoBack"/>
      <w:bookmarkEnd w:id="0"/>
      <w:r>
        <w:rPr>
          <w:szCs w:val="28"/>
        </w:rPr>
        <w:t>ному доступу, в соответствии со стандартами раскрытия информации в области обращения с твердыми коммунальн</w:t>
      </w:r>
      <w:r>
        <w:rPr>
          <w:szCs w:val="28"/>
        </w:rPr>
        <w:t xml:space="preserve">ыми отходами, утвержденными постановлением Правительства Российской Федерации </w:t>
      </w:r>
      <w:r>
        <w:rPr>
          <w:szCs w:val="28"/>
        </w:rPr>
        <w:br/>
        <w:t xml:space="preserve">от 26 января 2023 г. № 109, в срок не позднее 30 дней со дня принятия решения </w:t>
      </w:r>
      <w:r>
        <w:rPr>
          <w:szCs w:val="28"/>
        </w:rPr>
        <w:br/>
        <w:t>об установлении тарифов на очередной период регулирования.</w:t>
      </w:r>
    </w:p>
    <w:p w:rsidR="003D1D87" w:rsidRDefault="00364EF1">
      <w:pPr>
        <w:ind w:firstLine="709"/>
        <w:jc w:val="both"/>
        <w:rPr>
          <w:szCs w:val="28"/>
        </w:rPr>
      </w:pPr>
      <w:r>
        <w:rPr>
          <w:szCs w:val="28"/>
        </w:rPr>
        <w:t>5. Настоящее постановление вступает в с</w:t>
      </w:r>
      <w:r>
        <w:rPr>
          <w:szCs w:val="28"/>
        </w:rPr>
        <w:t>илу по истечении 10 дней после дня его официального опубликования.</w:t>
      </w:r>
    </w:p>
    <w:p w:rsidR="003D1D87" w:rsidRDefault="003D1D87">
      <w:pPr>
        <w:ind w:firstLine="709"/>
        <w:jc w:val="both"/>
        <w:rPr>
          <w:szCs w:val="28"/>
        </w:rPr>
      </w:pPr>
    </w:p>
    <w:p w:rsidR="003D1D87" w:rsidRDefault="003D1D87">
      <w:pPr>
        <w:jc w:val="both"/>
        <w:rPr>
          <w:szCs w:val="28"/>
        </w:rPr>
      </w:pPr>
    </w:p>
    <w:p w:rsidR="003D1D87" w:rsidRDefault="00364EF1">
      <w:pPr>
        <w:jc w:val="both"/>
        <w:rPr>
          <w:szCs w:val="28"/>
        </w:rPr>
        <w:sectPr w:rsidR="003D1D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81"/>
        </w:sectPr>
      </w:pPr>
      <w:r>
        <w:rPr>
          <w:szCs w:val="28"/>
        </w:rPr>
        <w:t xml:space="preserve">Председатель                                                       </w:t>
      </w:r>
      <w:r>
        <w:rPr>
          <w:szCs w:val="28"/>
        </w:rPr>
        <w:t xml:space="preserve">                                          А.С.Груничев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____________ № _________</w:t>
      </w:r>
    </w:p>
    <w:p w:rsidR="003D1D87" w:rsidRDefault="003D1D87">
      <w:pPr>
        <w:jc w:val="center"/>
        <w:rPr>
          <w:bCs/>
          <w:szCs w:val="28"/>
        </w:rPr>
      </w:pPr>
    </w:p>
    <w:p w:rsidR="003D1D87" w:rsidRDefault="003D1D87">
      <w:pPr>
        <w:jc w:val="center"/>
        <w:rPr>
          <w:bCs/>
          <w:szCs w:val="28"/>
        </w:rPr>
      </w:pPr>
    </w:p>
    <w:p w:rsidR="003D1D87" w:rsidRDefault="00364EF1">
      <w:pPr>
        <w:jc w:val="center"/>
      </w:pPr>
      <w:r>
        <w:t xml:space="preserve">Предельные тарифы на захоронение твердых коммунальных отходов </w:t>
      </w:r>
      <w:r>
        <w:br/>
        <w:t>дл</w:t>
      </w:r>
      <w:r>
        <w:t xml:space="preserve">я Общества с ограниченной ответственностью «Благоустройство и Озеленение» </w:t>
      </w:r>
      <w:r>
        <w:br/>
        <w:t>Лениногорского муниципального района на 2025 год с календарной разбивкой</w:t>
      </w:r>
    </w:p>
    <w:p w:rsidR="003D1D87" w:rsidRDefault="003D1D87">
      <w:pPr>
        <w:jc w:val="center"/>
        <w:rPr>
          <w:szCs w:val="28"/>
        </w:rPr>
      </w:pPr>
    </w:p>
    <w:p w:rsidR="003D1D87" w:rsidRDefault="003D1D87">
      <w:pPr>
        <w:ind w:right="140"/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683"/>
        <w:gridCol w:w="5658"/>
        <w:gridCol w:w="4350"/>
        <w:gridCol w:w="3799"/>
      </w:tblGrid>
      <w:tr w:rsidR="003D1D87">
        <w:trPr>
          <w:trHeight w:val="401"/>
          <w:tblHeader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муниципального образования, организации, осуществляющей регулируемые виды деятельности </w:t>
            </w:r>
            <w:r>
              <w:rPr>
                <w:sz w:val="24"/>
                <w:szCs w:val="24"/>
              </w:rPr>
              <w:t>в области обращения с твердыми коммунальными отходами</w:t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3D1D87">
        <w:trPr>
          <w:trHeight w:val="548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 год</w:t>
            </w:r>
          </w:p>
        </w:tc>
      </w:tr>
      <w:tr w:rsidR="003D1D87">
        <w:trPr>
          <w:trHeight w:val="554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</w:t>
            </w:r>
          </w:p>
        </w:tc>
      </w:tr>
      <w:tr w:rsidR="003D1D87">
        <w:trPr>
          <w:trHeight w:val="25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D1D87">
        <w:trPr>
          <w:trHeight w:val="376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«Благоустройство и Озеленение»*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1 144,21</w:t>
            </w:r>
          </w:p>
        </w:tc>
        <w:tc>
          <w:tcPr>
            <w:tcW w:w="3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1 334,88</w:t>
            </w:r>
          </w:p>
        </w:tc>
      </w:tr>
    </w:tbl>
    <w:p w:rsidR="003D1D87" w:rsidRDefault="003D1D87">
      <w:pPr>
        <w:ind w:right="140"/>
        <w:rPr>
          <w:sz w:val="16"/>
        </w:rPr>
      </w:pPr>
    </w:p>
    <w:p w:rsidR="003D1D87" w:rsidRDefault="00364EF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&lt;*&gt; 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</w:t>
      </w:r>
      <w:r>
        <w:rPr>
          <w:sz w:val="24"/>
          <w:szCs w:val="24"/>
        </w:rPr>
        <w:t>уплатой налога на добавленную стоимость.</w:t>
      </w:r>
    </w:p>
    <w:p w:rsidR="003D1D87" w:rsidRDefault="003D1D87">
      <w:pPr>
        <w:ind w:firstLine="709"/>
        <w:rPr>
          <w:szCs w:val="28"/>
        </w:rPr>
      </w:pPr>
    </w:p>
    <w:p w:rsidR="003D1D87" w:rsidRDefault="003D1D87">
      <w:pPr>
        <w:ind w:right="140"/>
        <w:rPr>
          <w:szCs w:val="28"/>
        </w:rPr>
      </w:pP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 xml:space="preserve">комитета Республики Татарстан по тарифам </w:t>
      </w:r>
    </w:p>
    <w:p w:rsidR="003D1D87" w:rsidRDefault="00364EF1">
      <w:pPr>
        <w:ind w:right="140"/>
        <w:rPr>
          <w:sz w:val="24"/>
          <w:szCs w:val="24"/>
        </w:rPr>
      </w:pPr>
      <w:r>
        <w:br w:type="page"/>
      </w:r>
    </w:p>
    <w:p w:rsidR="003D1D87" w:rsidRDefault="00364EF1">
      <w:pPr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:rsidR="003D1D87" w:rsidRDefault="00364EF1">
      <w:pPr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3D1D87" w:rsidRDefault="00364EF1">
      <w:pPr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по </w:t>
      </w:r>
      <w:r>
        <w:rPr>
          <w:sz w:val="24"/>
          <w:szCs w:val="24"/>
        </w:rPr>
        <w:t>тарифам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____________ № ____________</w:t>
      </w:r>
    </w:p>
    <w:p w:rsidR="003D1D87" w:rsidRDefault="003D1D87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3D1D87" w:rsidRDefault="003D1D87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3D1D87" w:rsidRDefault="00364EF1">
      <w:pPr>
        <w:jc w:val="center"/>
      </w:pPr>
      <w:r>
        <w:t xml:space="preserve">Предельные тарифы на захоронение твердых коммунальных отходов </w:t>
      </w:r>
    </w:p>
    <w:p w:rsidR="003D1D87" w:rsidRDefault="00364EF1">
      <w:pPr>
        <w:jc w:val="center"/>
      </w:pPr>
      <w:r>
        <w:t>для Общества с ограниченной ответственностью «Благоустройство и Озеленение»</w:t>
      </w:r>
    </w:p>
    <w:p w:rsidR="003D1D87" w:rsidRDefault="00364EF1">
      <w:pPr>
        <w:jc w:val="center"/>
      </w:pPr>
      <w:r>
        <w:t xml:space="preserve">Лениногорского муниципального района на 2026 – 2027* годы с календарной </w:t>
      </w:r>
      <w:r>
        <w:t>разбивкой</w:t>
      </w:r>
    </w:p>
    <w:p w:rsidR="003D1D87" w:rsidRDefault="003D1D87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p w:rsidR="003D1D87" w:rsidRDefault="003D1D87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683"/>
        <w:gridCol w:w="5658"/>
        <w:gridCol w:w="2176"/>
        <w:gridCol w:w="2052"/>
        <w:gridCol w:w="1959"/>
        <w:gridCol w:w="1962"/>
      </w:tblGrid>
      <w:tr w:rsidR="003D1D87">
        <w:trPr>
          <w:trHeight w:val="401"/>
          <w:tblHeader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3D1D87">
        <w:trPr>
          <w:trHeight w:val="548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 го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</w:t>
            </w:r>
          </w:p>
        </w:tc>
      </w:tr>
      <w:tr w:rsidR="003D1D87">
        <w:trPr>
          <w:trHeight w:val="554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</w:t>
            </w:r>
          </w:p>
        </w:tc>
      </w:tr>
      <w:tr w:rsidR="003D1D87">
        <w:trPr>
          <w:trHeight w:val="25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D1D8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D1D87">
        <w:trPr>
          <w:trHeight w:val="376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sz w:val="24"/>
                <w:szCs w:val="24"/>
              </w:rPr>
              <w:br/>
              <w:t>«Благоустройство и Озеленение»**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1 269,46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1 269,46</w:t>
            </w:r>
          </w:p>
        </w:tc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1 269,46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1 325,43</w:t>
            </w:r>
          </w:p>
        </w:tc>
      </w:tr>
    </w:tbl>
    <w:p w:rsidR="003D1D87" w:rsidRDefault="003D1D87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p w:rsidR="003D1D87" w:rsidRDefault="00364EF1">
      <w:pPr>
        <w:tabs>
          <w:tab w:val="left" w:pos="6663"/>
          <w:tab w:val="left" w:pos="694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</w:t>
      </w:r>
      <w:r>
        <w:rPr>
          <w:sz w:val="24"/>
          <w:szCs w:val="24"/>
        </w:rPr>
        <w:t>ащения с твердыми коммунальными отходами» и приказом Федеральной антимонопольной службы от 21 ноября 2016 г. № 1638/16</w:t>
      </w:r>
      <w:r>
        <w:rPr>
          <w:sz w:val="24"/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3D1D87" w:rsidRDefault="00364EF1">
      <w:pPr>
        <w:tabs>
          <w:tab w:val="left" w:pos="6663"/>
          <w:tab w:val="left" w:pos="694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&lt;**&gt; Примен</w:t>
      </w:r>
      <w:r>
        <w:rPr>
          <w:sz w:val="24"/>
          <w:szCs w:val="24"/>
        </w:rPr>
        <w:t>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3D1D87" w:rsidRDefault="003D1D87">
      <w:pPr>
        <w:tabs>
          <w:tab w:val="left" w:pos="6663"/>
          <w:tab w:val="left" w:pos="6946"/>
        </w:tabs>
        <w:rPr>
          <w:sz w:val="24"/>
          <w:szCs w:val="24"/>
        </w:rPr>
      </w:pP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3D1D87" w:rsidRDefault="00364EF1">
      <w:pPr>
        <w:rPr>
          <w:szCs w:val="28"/>
        </w:rPr>
      </w:pPr>
      <w:r>
        <w:br w:type="page"/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___________ № ______________</w:t>
      </w:r>
    </w:p>
    <w:p w:rsidR="003D1D87" w:rsidRDefault="003D1D87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3D1D87" w:rsidRDefault="003D1D87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3D1D87" w:rsidRDefault="00364EF1">
      <w:pPr>
        <w:tabs>
          <w:tab w:val="left" w:pos="3490"/>
        </w:tabs>
        <w:jc w:val="center"/>
        <w:rPr>
          <w:sz w:val="24"/>
          <w:szCs w:val="24"/>
        </w:rPr>
      </w:pPr>
      <w:r>
        <w:rPr>
          <w:szCs w:val="28"/>
        </w:rPr>
        <w:t>До</w:t>
      </w:r>
      <w:r>
        <w:rPr>
          <w:szCs w:val="28"/>
        </w:rPr>
        <w:t>лгосрочные параметры регулирования предельных тарифов на захоронение твердых коммунальных отходов для Общества с ограниченной ответственностью «Благоустройство и Озеленение» на 2025-2027 годы</w:t>
      </w:r>
    </w:p>
    <w:p w:rsidR="003D1D87" w:rsidRDefault="003D1D87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3D1D87" w:rsidRDefault="003D1D87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3411"/>
        <w:gridCol w:w="976"/>
        <w:gridCol w:w="2037"/>
        <w:gridCol w:w="1989"/>
        <w:gridCol w:w="1987"/>
        <w:gridCol w:w="3531"/>
      </w:tblGrid>
      <w:tr w:rsidR="003D1D87">
        <w:trPr>
          <w:trHeight w:val="20"/>
          <w:tblHeader/>
          <w:jc w:val="center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3D1D87" w:rsidRDefault="00364E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 осуществляющей регулируемые ви</w:t>
            </w:r>
            <w:r>
              <w:rPr>
                <w:sz w:val="24"/>
                <w:szCs w:val="24"/>
              </w:rPr>
              <w:t>ды деятельности в области обращения с твердыми коммунальными отходами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уровень</w:t>
            </w:r>
          </w:p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операционных</w:t>
            </w:r>
          </w:p>
          <w:p w:rsidR="003D1D87" w:rsidRDefault="00364EF1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</w:rPr>
              <w:t>расходов*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</w:t>
            </w:r>
          </w:p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</w:t>
            </w:r>
          </w:p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операционных</w:t>
            </w:r>
          </w:p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</w:t>
            </w:r>
          </w:p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прибыли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энергосбережения</w:t>
            </w:r>
          </w:p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энергетической эффективности</w:t>
            </w:r>
          </w:p>
        </w:tc>
      </w:tr>
      <w:tr w:rsidR="003D1D87">
        <w:trPr>
          <w:trHeight w:val="20"/>
          <w:tblHeader/>
          <w:jc w:val="center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Cs w:val="28"/>
              </w:rPr>
            </w:pPr>
          </w:p>
        </w:tc>
        <w:tc>
          <w:tcPr>
            <w:tcW w:w="3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расход </w:t>
            </w:r>
            <w:r>
              <w:rPr>
                <w:sz w:val="24"/>
                <w:szCs w:val="24"/>
              </w:rPr>
              <w:br/>
              <w:t>электрической энергии</w:t>
            </w:r>
          </w:p>
        </w:tc>
      </w:tr>
      <w:tr w:rsidR="003D1D87">
        <w:trPr>
          <w:trHeight w:val="20"/>
          <w:tblHeader/>
          <w:jc w:val="center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D1D87">
            <w:pPr>
              <w:jc w:val="center"/>
              <w:rPr>
                <w:szCs w:val="28"/>
              </w:rPr>
            </w:pPr>
          </w:p>
        </w:tc>
        <w:tc>
          <w:tcPr>
            <w:tcW w:w="3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кВт·ч/куб.м</w:t>
            </w:r>
          </w:p>
        </w:tc>
      </w:tr>
      <w:tr w:rsidR="003D1D87">
        <w:trPr>
          <w:trHeight w:val="735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6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«Благоустройство и Озеленение»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 w:val="24"/>
                <w:szCs w:val="24"/>
              </w:rPr>
            </w:pPr>
          </w:p>
        </w:tc>
      </w:tr>
      <w:tr w:rsidR="003D1D87">
        <w:trPr>
          <w:trHeight w:val="20"/>
          <w:jc w:val="center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 твердых коммунальных отходов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59 721,95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3D1D87">
        <w:trPr>
          <w:trHeight w:val="20"/>
          <w:jc w:val="center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Cs w:val="28"/>
              </w:rPr>
            </w:pPr>
          </w:p>
        </w:tc>
        <w:tc>
          <w:tcPr>
            <w:tcW w:w="3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D1D87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3D1D87">
        <w:trPr>
          <w:trHeight w:val="325"/>
          <w:jc w:val="center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jc w:val="center"/>
              <w:rPr>
                <w:szCs w:val="28"/>
              </w:rPr>
            </w:pPr>
          </w:p>
        </w:tc>
        <w:tc>
          <w:tcPr>
            <w:tcW w:w="3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D1D87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</w:tbl>
    <w:p w:rsidR="003D1D87" w:rsidRDefault="003D1D87">
      <w:pPr>
        <w:tabs>
          <w:tab w:val="left" w:pos="6663"/>
          <w:tab w:val="left" w:pos="6946"/>
        </w:tabs>
        <w:rPr>
          <w:sz w:val="24"/>
          <w:szCs w:val="24"/>
        </w:rPr>
      </w:pPr>
    </w:p>
    <w:p w:rsidR="003D1D87" w:rsidRDefault="003D1D87">
      <w:pPr>
        <w:tabs>
          <w:tab w:val="left" w:pos="6663"/>
          <w:tab w:val="left" w:pos="6946"/>
        </w:tabs>
        <w:rPr>
          <w:sz w:val="24"/>
          <w:szCs w:val="24"/>
        </w:rPr>
      </w:pP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3D1D87" w:rsidRDefault="00364EF1">
      <w:pPr>
        <w:ind w:right="140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3D1D87" w:rsidRDefault="00364EF1">
      <w:pPr>
        <w:rPr>
          <w:szCs w:val="28"/>
        </w:rPr>
      </w:pPr>
      <w:r>
        <w:br w:type="page"/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 к постановлению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3D1D87" w:rsidRDefault="00364EF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____________ №</w:t>
      </w:r>
      <w:r>
        <w:rPr>
          <w:sz w:val="24"/>
          <w:szCs w:val="24"/>
        </w:rPr>
        <w:t xml:space="preserve"> ________</w:t>
      </w:r>
    </w:p>
    <w:p w:rsidR="003D1D87" w:rsidRDefault="003D1D87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tbl>
      <w:tblPr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28"/>
        <w:gridCol w:w="2831"/>
        <w:gridCol w:w="2854"/>
        <w:gridCol w:w="317"/>
        <w:gridCol w:w="2058"/>
        <w:gridCol w:w="422"/>
        <w:gridCol w:w="1471"/>
        <w:gridCol w:w="1130"/>
        <w:gridCol w:w="763"/>
        <w:gridCol w:w="2412"/>
      </w:tblGrid>
      <w:tr w:rsidR="003D1D87">
        <w:trPr>
          <w:trHeight w:val="465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3D1D87">
        <w:trPr>
          <w:trHeight w:val="360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D1D87">
        <w:trPr>
          <w:trHeight w:val="315"/>
        </w:trPr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Общество с ограниченной ответственностью «Благоустройство и Озеленение» Лениногорского муниципального района</w:t>
            </w:r>
          </w:p>
        </w:tc>
      </w:tr>
      <w:tr w:rsidR="003D1D87">
        <w:trPr>
          <w:trHeight w:val="315"/>
        </w:trPr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423453, </w:t>
            </w:r>
            <w:r>
              <w:rPr>
                <w:sz w:val="20"/>
              </w:rPr>
              <w:t>Российская Федерация, Республика Татарстан, Лениногорский район, г. Лениногорск, ул. Набережная, зд. 1, стр. 1, кабинет 5</w:t>
            </w:r>
          </w:p>
        </w:tc>
      </w:tr>
      <w:tr w:rsidR="003D1D87">
        <w:trPr>
          <w:trHeight w:val="315"/>
        </w:trPr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D1D87">
        <w:trPr>
          <w:trHeight w:val="315"/>
        </w:trPr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</w:t>
            </w:r>
            <w:r>
              <w:rPr>
                <w:sz w:val="20"/>
              </w:rPr>
              <w:t>тан, г. Казань, ул. Карла Маркса, д. 66</w:t>
            </w:r>
          </w:p>
        </w:tc>
      </w:tr>
      <w:tr w:rsidR="003D1D87">
        <w:trPr>
          <w:trHeight w:val="553"/>
        </w:trPr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3D1D87">
        <w:trPr>
          <w:trHeight w:val="278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3D1D87">
        <w:trPr>
          <w:trHeight w:val="311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6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Финансовые потребности на </w:t>
            </w:r>
            <w:r>
              <w:rPr>
                <w:b/>
                <w:bCs/>
                <w:sz w:val="20"/>
              </w:rPr>
              <w:t>реализацию</w:t>
            </w:r>
          </w:p>
        </w:tc>
      </w:tr>
      <w:tr w:rsidR="003D1D87">
        <w:trPr>
          <w:trHeight w:val="27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5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3D1D87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80 028,92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81 910,11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83 669,92</w:t>
            </w:r>
          </w:p>
        </w:tc>
      </w:tr>
      <w:tr w:rsidR="003D1D87">
        <w:trPr>
          <w:trHeight w:val="28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5 910,77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6 103,28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6 283,94</w:t>
            </w:r>
          </w:p>
        </w:tc>
      </w:tr>
      <w:tr w:rsidR="003D1D87">
        <w:trPr>
          <w:trHeight w:val="28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375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3. Планируемая масса </w:t>
            </w:r>
            <w:r>
              <w:rPr>
                <w:b/>
                <w:bCs/>
                <w:sz w:val="20"/>
              </w:rPr>
              <w:t>захораниваемых твердых коммунальных отходов</w:t>
            </w:r>
          </w:p>
        </w:tc>
      </w:tr>
      <w:tr w:rsidR="003D1D87">
        <w:trPr>
          <w:trHeight w:val="273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1D87">
        <w:trPr>
          <w:trHeight w:val="26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5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3D1D87">
        <w:trPr>
          <w:trHeight w:val="28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69,33</w:t>
            </w:r>
          </w:p>
        </w:tc>
      </w:tr>
      <w:tr w:rsidR="003D1D87">
        <w:trPr>
          <w:trHeight w:val="249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4. Объем финансовых </w:t>
            </w:r>
            <w:r>
              <w:rPr>
                <w:b/>
                <w:bCs/>
                <w:sz w:val="20"/>
              </w:rPr>
              <w:t>потребностей</w:t>
            </w:r>
          </w:p>
        </w:tc>
      </w:tr>
      <w:tr w:rsidR="003D1D87">
        <w:trPr>
          <w:trHeight w:val="28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1D87">
        <w:trPr>
          <w:trHeight w:val="261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5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3D1D87">
        <w:trPr>
          <w:trHeight w:val="7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48 536,19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50 120,01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51 604,82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29 195,22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30 146,11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31 038,43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99,84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106,09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110,49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</w:t>
            </w:r>
            <w:r>
              <w:rPr>
                <w:sz w:val="20"/>
              </w:rPr>
              <w:lastRenderedPageBreak/>
              <w:t>обработки, обезвреживания, захоронения твердых коммунальных отходов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11 060,73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11 420,98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11 759,04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1 163,48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1 201,37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1 236,93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7 016,92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7 245,46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7 459,93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5 910,77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6 103,28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6 283,94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5 374,83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5 549,89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5 714,16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14 943,22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14 943,22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14 943,22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 xml:space="preserve">Расходы, связанные с </w:t>
            </w:r>
            <w:r>
              <w:rPr>
                <w:sz w:val="20"/>
              </w:rPr>
              <w:t>уплатой налогов и сборов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809,45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833,02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851,33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6 586,51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6 586,51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6 586,51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товаров (услуг, работ), </w:t>
            </w:r>
            <w:r>
              <w:rPr>
                <w:sz w:val="20"/>
              </w:rPr>
              <w:t>приобретаемых у других организаций, осуществляющих регулируемые виды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 xml:space="preserve">Экономически </w:t>
            </w:r>
            <w:r>
              <w:rPr>
                <w:sz w:val="20"/>
              </w:rPr>
              <w:t>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3 778,72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3 877,47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3 969,87</w:t>
            </w:r>
          </w:p>
        </w:tc>
      </w:tr>
      <w:tr w:rsidR="003D1D87">
        <w:trPr>
          <w:trHeight w:val="2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85 939,69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88 013,40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89 953,86</w:t>
            </w:r>
          </w:p>
        </w:tc>
      </w:tr>
      <w:tr w:rsidR="003D1D87">
        <w:trPr>
          <w:trHeight w:val="226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D1D87">
        <w:trPr>
          <w:trHeight w:val="27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3D1D87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3D1D87">
        <w:trPr>
          <w:trHeight w:val="251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6. Плановые и фактические </w:t>
            </w:r>
            <w:r>
              <w:rPr>
                <w:b/>
                <w:bCs/>
                <w:sz w:val="20"/>
              </w:rPr>
              <w:t>значения показателей эффективности объектов</w:t>
            </w:r>
          </w:p>
        </w:tc>
      </w:tr>
      <w:tr w:rsidR="003D1D87">
        <w:trPr>
          <w:trHeight w:val="283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1D87">
        <w:trPr>
          <w:trHeight w:val="22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5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87" w:rsidRDefault="003D1D87">
            <w:pPr>
              <w:rPr>
                <w:b/>
                <w:bCs/>
                <w:sz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3D1D87">
        <w:trPr>
          <w:trHeight w:val="76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</w:t>
            </w:r>
            <w:r>
              <w:rPr>
                <w:sz w:val="20"/>
              </w:rPr>
              <w:t xml:space="preserve"> соответствующих установленным требованиям, в общем объеме таких проб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37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1D87">
        <w:trPr>
          <w:trHeight w:val="132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Раздел 7. Отчет об </w:t>
            </w:r>
            <w:r>
              <w:rPr>
                <w:b/>
                <w:bCs/>
                <w:sz w:val="20"/>
              </w:rPr>
              <w:t>исполнении производственной программы за истекший период регулирования</w:t>
            </w:r>
          </w:p>
        </w:tc>
      </w:tr>
      <w:tr w:rsidR="003D1D87">
        <w:trPr>
          <w:trHeight w:val="405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D87" w:rsidRDefault="00364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Производственная программа в 2023 году отсутствует.</w:t>
            </w:r>
          </w:p>
        </w:tc>
      </w:tr>
    </w:tbl>
    <w:p w:rsidR="003D1D87" w:rsidRDefault="003D1D87">
      <w:pPr>
        <w:jc w:val="both"/>
        <w:rPr>
          <w:szCs w:val="28"/>
        </w:rPr>
      </w:pPr>
    </w:p>
    <w:sectPr w:rsidR="003D1D87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777" w:left="1134" w:header="720" w:footer="72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4EF1">
      <w:r>
        <w:separator/>
      </w:r>
    </w:p>
  </w:endnote>
  <w:endnote w:type="continuationSeparator" w:id="0">
    <w:p w:rsidR="00000000" w:rsidRDefault="0036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D1D8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D1D8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D1D87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D1D87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D1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4EF1">
      <w:r>
        <w:separator/>
      </w:r>
    </w:p>
  </w:footnote>
  <w:footnote w:type="continuationSeparator" w:id="0">
    <w:p w:rsidR="00000000" w:rsidRDefault="0036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64EF1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D1D87" w:rsidRDefault="00364EF1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3D1D87" w:rsidRDefault="00364EF1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227062"/>
      <w:docPartObj>
        <w:docPartGallery w:val="Page Numbers (Top of Page)"/>
        <w:docPartUnique/>
      </w:docPartObj>
    </w:sdtPr>
    <w:sdtEndPr/>
    <w:sdtContent>
      <w:p w:rsidR="003D1D87" w:rsidRDefault="00364EF1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D1D87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150074"/>
      <w:docPartObj>
        <w:docPartGallery w:val="Page Numbers (Top of Page)"/>
        <w:docPartUnique/>
      </w:docPartObj>
    </w:sdtPr>
    <w:sdtEndPr/>
    <w:sdtContent>
      <w:p w:rsidR="003D1D87" w:rsidRDefault="00364EF1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87" w:rsidRDefault="003D1D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87"/>
    <w:rsid w:val="00364EF1"/>
    <w:rsid w:val="003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6D6F"/>
  <w15:docId w15:val="{46C6059A-3D68-4007-90BA-B72F51A2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0B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qFormat/>
    <w:rsid w:val="00A63587"/>
    <w:rPr>
      <w:sz w:val="28"/>
    </w:rPr>
  </w:style>
  <w:style w:type="paragraph" w:styleId="af0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1">
    <w:name w:val="List"/>
    <w:basedOn w:val="a6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6">
    <w:name w:val="Содержимое врезки"/>
    <w:basedOn w:val="a"/>
    <w:qFormat/>
  </w:style>
  <w:style w:type="numbering" w:customStyle="1" w:styleId="10">
    <w:name w:val="Нет списка1"/>
    <w:semiHidden/>
    <w:unhideWhenUsed/>
    <w:qFormat/>
    <w:rsid w:val="004C7EF0"/>
  </w:style>
  <w:style w:type="table" w:styleId="af7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21EF-D9C7-4BC1-A02F-6E443794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8</Pages>
  <Words>1703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dc:description/>
  <cp:lastModifiedBy>Солдатова Лилия Владимировна</cp:lastModifiedBy>
  <cp:revision>65</cp:revision>
  <cp:lastPrinted>2024-12-03T11:15:00Z</cp:lastPrinted>
  <dcterms:created xsi:type="dcterms:W3CDTF">2024-11-25T15:32:00Z</dcterms:created>
  <dcterms:modified xsi:type="dcterms:W3CDTF">2024-12-16T05:43:00Z</dcterms:modified>
  <dc:language>ru-RU</dc:language>
</cp:coreProperties>
</file>