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D0A08" w:rsidRPr="002422CB" w:rsidTr="007D496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D83E8" wp14:editId="4B8A254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8D0A08" w:rsidRPr="002422CB" w:rsidRDefault="008D0A08" w:rsidP="007D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0A08" w:rsidRPr="002422CB" w:rsidRDefault="008D0A08" w:rsidP="007D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A08" w:rsidRPr="002422CB" w:rsidRDefault="008D0A08" w:rsidP="007D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8D0A08" w:rsidRPr="002422CB" w:rsidRDefault="008D0A08" w:rsidP="007D4965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8D0A08" w:rsidRPr="002422CB" w:rsidRDefault="008D0A08" w:rsidP="007D496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8D0A08" w:rsidRPr="002422CB" w:rsidRDefault="008D0A08" w:rsidP="007D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D0A08" w:rsidRPr="002422CB" w:rsidRDefault="008D0A08" w:rsidP="008D0A0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D0A08" w:rsidRPr="002422CB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8D0A08" w:rsidRPr="002422CB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8D0A08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08" w:rsidRPr="003C315B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C1210A" w:rsidTr="008D0A08">
        <w:trPr>
          <w:trHeight w:val="2617"/>
          <w:jc w:val="center"/>
        </w:trPr>
        <w:tc>
          <w:tcPr>
            <w:tcW w:w="5387" w:type="dxa"/>
            <w:shd w:val="clear" w:color="auto" w:fill="auto"/>
          </w:tcPr>
          <w:p w:rsidR="00C1210A" w:rsidRPr="00C1210A" w:rsidRDefault="00071FEB" w:rsidP="008D0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максимального тарифа на услуги </w:t>
            </w:r>
            <w:r w:rsidR="008D0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запра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вки воздушных судов авиационным </w:t>
            </w:r>
            <w:r w:rsidR="00327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опливом, оказы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ваемые Обществом с ограниченной </w:t>
            </w:r>
            <w:r w:rsidR="00223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тветственностью «</w:t>
            </w:r>
            <w:proofErr w:type="spellStart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Авиэйшн</w:t>
            </w:r>
            <w:proofErr w:type="spellEnd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Лоджистик</w:t>
            </w:r>
            <w:proofErr w:type="spellEnd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Сервисес</w:t>
            </w:r>
            <w:proofErr w:type="spellEnd"/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террит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ории 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Международного аэропорта «Казань»</w:t>
            </w:r>
            <w:r w:rsidR="00893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 год</w:t>
            </w:r>
          </w:p>
        </w:tc>
        <w:tc>
          <w:tcPr>
            <w:tcW w:w="4785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A08" w:rsidRDefault="008D0A08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A08" w:rsidRDefault="008D0A08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августа 1995 года № 147-ФЗ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 естественных монополиях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23 апреля 2008 г. № 293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 и от 10 декабря 2008 г. № 950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, Методическими указаниями по вопросу государственного регулирования сборов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и тарифов на услуги субъектов естественных монополий в аэропортах, утвержденными приказом Федеральной службой по тарифам от 31 октября 2014 г.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№ 238-т/2, Положением о Государственном комитете Республики Татарстан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D0A08">
        <w:rPr>
          <w:rFonts w:ascii="Times New Roman" w:hAnsi="Times New Roman" w:cs="Times New Roman"/>
          <w:sz w:val="28"/>
          <w:szCs w:val="28"/>
        </w:rPr>
        <w:t>от 15.12.2023 № 59-ПР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EB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071FEB" w:rsidRPr="00071FEB" w:rsidRDefault="00071FEB" w:rsidP="008937F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071FEB">
        <w:rPr>
          <w:rFonts w:ascii="Times New Roman" w:hAnsi="Times New Roman" w:cs="Times New Roman"/>
          <w:sz w:val="28"/>
          <w:szCs w:val="28"/>
        </w:rPr>
        <w:t xml:space="preserve">1. Установить предельный максимальный тариф на услуги по обеспечению заправки воздушных судов авиационным топливом, оказываемые Обществом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proofErr w:type="spellStart"/>
      <w:r w:rsidRPr="00071FEB">
        <w:rPr>
          <w:rFonts w:ascii="Times New Roman" w:hAnsi="Times New Roman" w:cs="Times New Roman"/>
          <w:sz w:val="28"/>
          <w:szCs w:val="28"/>
        </w:rPr>
        <w:t>Авиэйшн</w:t>
      </w:r>
      <w:proofErr w:type="spellEnd"/>
      <w:r w:rsidRPr="0007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FEB">
        <w:rPr>
          <w:rFonts w:ascii="Times New Roman" w:hAnsi="Times New Roman" w:cs="Times New Roman"/>
          <w:sz w:val="28"/>
          <w:szCs w:val="28"/>
        </w:rPr>
        <w:t>Лоджистик</w:t>
      </w:r>
      <w:proofErr w:type="spellEnd"/>
      <w:r w:rsidRPr="0007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FEB">
        <w:rPr>
          <w:rFonts w:ascii="Times New Roman" w:hAnsi="Times New Roman" w:cs="Times New Roman"/>
          <w:sz w:val="28"/>
          <w:szCs w:val="28"/>
        </w:rPr>
        <w:t>Сервисес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bookmarkStart w:id="1" w:name="_GoBack"/>
      <w:bookmarkEnd w:id="1"/>
      <w:r w:rsidRPr="00071FEB">
        <w:rPr>
          <w:rFonts w:ascii="Times New Roman" w:hAnsi="Times New Roman" w:cs="Times New Roman"/>
          <w:sz w:val="28"/>
          <w:szCs w:val="28"/>
        </w:rPr>
        <w:t xml:space="preserve">Международного аэропорта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2CFC">
        <w:rPr>
          <w:rFonts w:ascii="Times New Roman" w:hAnsi="Times New Roman" w:cs="Times New Roman"/>
          <w:sz w:val="28"/>
          <w:szCs w:val="28"/>
        </w:rPr>
        <w:t>, в размере 1176,73</w:t>
      </w:r>
      <w:r w:rsidRPr="00071FEB">
        <w:rPr>
          <w:rFonts w:ascii="Times New Roman" w:hAnsi="Times New Roman" w:cs="Times New Roman"/>
          <w:sz w:val="28"/>
          <w:szCs w:val="28"/>
        </w:rPr>
        <w:t xml:space="preserve"> рубля/тонну (без учета </w:t>
      </w:r>
      <w:r w:rsidRPr="00071FEB">
        <w:rPr>
          <w:rFonts w:ascii="Times New Roman" w:hAnsi="Times New Roman" w:cs="Times New Roman"/>
          <w:sz w:val="28"/>
          <w:szCs w:val="28"/>
        </w:rPr>
        <w:lastRenderedPageBreak/>
        <w:t>налога на добавленную стоимость).</w:t>
      </w: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 в пункте 1 настоящ</w:t>
      </w:r>
      <w:r w:rsidR="0032729B">
        <w:rPr>
          <w:rFonts w:ascii="Times New Roman" w:hAnsi="Times New Roman" w:cs="Times New Roman"/>
          <w:sz w:val="28"/>
          <w:szCs w:val="28"/>
        </w:rPr>
        <w:t xml:space="preserve">его постановления, действует с 1 января 2024 года </w:t>
      </w:r>
      <w:r w:rsidRPr="00071FEB">
        <w:rPr>
          <w:rFonts w:ascii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F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D0A08" w:rsidRPr="00E0194E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A08" w:rsidRPr="00B5376D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08" w:rsidRPr="0064470F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210A" w:rsidRPr="00C1210A" w:rsidSect="008937F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FF" w:rsidRDefault="008937FF" w:rsidP="008937FF">
      <w:pPr>
        <w:spacing w:after="0" w:line="240" w:lineRule="auto"/>
      </w:pPr>
      <w:r>
        <w:separator/>
      </w:r>
    </w:p>
  </w:endnote>
  <w:endnote w:type="continuationSeparator" w:id="0">
    <w:p w:rsidR="008937FF" w:rsidRDefault="008937FF" w:rsidP="0089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FF" w:rsidRDefault="008937FF" w:rsidP="008937FF">
      <w:pPr>
        <w:spacing w:after="0" w:line="240" w:lineRule="auto"/>
      </w:pPr>
      <w:r>
        <w:separator/>
      </w:r>
    </w:p>
  </w:footnote>
  <w:footnote w:type="continuationSeparator" w:id="0">
    <w:p w:rsidR="008937FF" w:rsidRDefault="008937FF" w:rsidP="0089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179228"/>
      <w:docPartObj>
        <w:docPartGallery w:val="Page Numbers (Top of Page)"/>
        <w:docPartUnique/>
      </w:docPartObj>
    </w:sdtPr>
    <w:sdtContent>
      <w:p w:rsidR="008937FF" w:rsidRDefault="008937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37FF" w:rsidRDefault="008937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71FEB"/>
    <w:rsid w:val="00092903"/>
    <w:rsid w:val="000C7FA8"/>
    <w:rsid w:val="0015516F"/>
    <w:rsid w:val="0021176E"/>
    <w:rsid w:val="00223068"/>
    <w:rsid w:val="00242CC9"/>
    <w:rsid w:val="00245B4C"/>
    <w:rsid w:val="002C1183"/>
    <w:rsid w:val="002E37E8"/>
    <w:rsid w:val="002F594C"/>
    <w:rsid w:val="00312C77"/>
    <w:rsid w:val="00314550"/>
    <w:rsid w:val="003240E5"/>
    <w:rsid w:val="0032729B"/>
    <w:rsid w:val="00332FEF"/>
    <w:rsid w:val="003330D2"/>
    <w:rsid w:val="003627AD"/>
    <w:rsid w:val="00394C34"/>
    <w:rsid w:val="003C315B"/>
    <w:rsid w:val="0040017D"/>
    <w:rsid w:val="00481CAC"/>
    <w:rsid w:val="00491AE0"/>
    <w:rsid w:val="004B2BB6"/>
    <w:rsid w:val="004B5C37"/>
    <w:rsid w:val="004C11DC"/>
    <w:rsid w:val="004F121E"/>
    <w:rsid w:val="004F3D0B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B4A16"/>
    <w:rsid w:val="007C154B"/>
    <w:rsid w:val="007D7969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937FF"/>
    <w:rsid w:val="008B3A5E"/>
    <w:rsid w:val="008C12A6"/>
    <w:rsid w:val="008D0A08"/>
    <w:rsid w:val="008F0844"/>
    <w:rsid w:val="008F489A"/>
    <w:rsid w:val="00922FDA"/>
    <w:rsid w:val="009657F5"/>
    <w:rsid w:val="009818E8"/>
    <w:rsid w:val="00985651"/>
    <w:rsid w:val="009946F3"/>
    <w:rsid w:val="00996EB3"/>
    <w:rsid w:val="009E7F54"/>
    <w:rsid w:val="00A14169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C2CFC"/>
    <w:rsid w:val="00CD452B"/>
    <w:rsid w:val="00CF0328"/>
    <w:rsid w:val="00D03324"/>
    <w:rsid w:val="00D04993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6915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7FF"/>
  </w:style>
  <w:style w:type="paragraph" w:styleId="a8">
    <w:name w:val="footer"/>
    <w:basedOn w:val="a"/>
    <w:link w:val="a9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12</cp:revision>
  <cp:lastPrinted>2023-12-08T11:23:00Z</cp:lastPrinted>
  <dcterms:created xsi:type="dcterms:W3CDTF">2023-12-08T08:52:00Z</dcterms:created>
  <dcterms:modified xsi:type="dcterms:W3CDTF">2023-12-16T17:36:00Z</dcterms:modified>
</cp:coreProperties>
</file>