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644"/>
        <w:gridCol w:w="5354"/>
      </w:tblGrid>
      <w:tr w:rsidR="00843864" w:rsidTr="006B0504">
        <w:tc>
          <w:tcPr>
            <w:tcW w:w="4644" w:type="dxa"/>
            <w:shd w:val="clear" w:color="auto" w:fill="auto"/>
          </w:tcPr>
          <w:p w:rsidR="00843864" w:rsidRDefault="008D3B26" w:rsidP="007E3332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 ограниченной ответственностью «</w:t>
            </w:r>
            <w:r w:rsidR="00573DB8">
              <w:rPr>
                <w:sz w:val="28"/>
                <w:szCs w:val="28"/>
              </w:rPr>
              <w:t>Фламинго</w:t>
            </w:r>
            <w:r w:rsidRPr="008D3B26">
              <w:rPr>
                <w:sz w:val="28"/>
              </w:rPr>
              <w:t>»</w:t>
            </w:r>
            <w:r w:rsidR="001F5790">
              <w:rPr>
                <w:sz w:val="28"/>
              </w:rPr>
              <w:t xml:space="preserve"> </w:t>
            </w:r>
            <w:proofErr w:type="spellStart"/>
            <w:r w:rsidR="001F5790">
              <w:rPr>
                <w:sz w:val="28"/>
              </w:rPr>
              <w:t>Дрожжановского</w:t>
            </w:r>
            <w:proofErr w:type="spellEnd"/>
            <w:r w:rsidR="001F5790">
              <w:rPr>
                <w:sz w:val="28"/>
              </w:rPr>
              <w:t xml:space="preserve"> муниципального района</w:t>
            </w:r>
            <w:r w:rsidR="008569E2">
              <w:rPr>
                <w:sz w:val="28"/>
              </w:rPr>
              <w:t xml:space="preserve">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5354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2"/>
        </w:rPr>
      </w:pPr>
    </w:p>
    <w:p w:rsidR="007E3332" w:rsidRPr="006B0504" w:rsidRDefault="007E3332" w:rsidP="00CA314D">
      <w:pPr>
        <w:jc w:val="both"/>
        <w:rPr>
          <w:sz w:val="22"/>
        </w:rPr>
      </w:pPr>
    </w:p>
    <w:p w:rsidR="006072BA" w:rsidRPr="008D3B26" w:rsidRDefault="006072BA" w:rsidP="007E3332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6B0504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6B0504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B0504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6B0504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6B0504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7E3332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 xml:space="preserve">Общества с ограниченной ответственностью </w:t>
      </w:r>
      <w:r w:rsidR="0020571A" w:rsidRPr="008D3B26">
        <w:rPr>
          <w:sz w:val="28"/>
        </w:rPr>
        <w:t>«</w:t>
      </w:r>
      <w:r w:rsidR="00573DB8">
        <w:rPr>
          <w:sz w:val="28"/>
          <w:szCs w:val="28"/>
        </w:rPr>
        <w:t>Фламинго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r w:rsidR="006B0504">
        <w:rPr>
          <w:sz w:val="28"/>
          <w:szCs w:val="28"/>
        </w:rPr>
        <w:br/>
      </w:r>
      <w:proofErr w:type="spellStart"/>
      <w:r w:rsidR="001F5790">
        <w:rPr>
          <w:sz w:val="28"/>
          <w:szCs w:val="28"/>
        </w:rPr>
        <w:t>Дрожжановского</w:t>
      </w:r>
      <w:proofErr w:type="spellEnd"/>
      <w:r w:rsidR="001F5790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7E333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7E3332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20571A" w:rsidRPr="008D3B26">
        <w:rPr>
          <w:sz w:val="28"/>
        </w:rPr>
        <w:t>«</w:t>
      </w:r>
      <w:r w:rsidR="00573DB8">
        <w:rPr>
          <w:sz w:val="28"/>
          <w:szCs w:val="28"/>
        </w:rPr>
        <w:t>Фламинго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proofErr w:type="spellStart"/>
      <w:r w:rsidR="001F5790">
        <w:rPr>
          <w:sz w:val="28"/>
          <w:szCs w:val="28"/>
        </w:rPr>
        <w:t>Дрожжановского</w:t>
      </w:r>
      <w:proofErr w:type="spellEnd"/>
      <w:r w:rsidR="001F5790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6B0504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</w:t>
      </w:r>
      <w:r w:rsidR="007E3332">
        <w:rPr>
          <w:sz w:val="28"/>
          <w:szCs w:val="28"/>
        </w:rPr>
        <w:br/>
      </w:r>
      <w:r w:rsidRPr="008D3B26">
        <w:rPr>
          <w:sz w:val="28"/>
          <w:szCs w:val="28"/>
        </w:rPr>
        <w:lastRenderedPageBreak/>
        <w:t xml:space="preserve">с твердыми коммунальными отходами, утвержденными постановлением Правительства Российской Федерации от </w:t>
      </w:r>
      <w:r w:rsidR="006072BA">
        <w:rPr>
          <w:sz w:val="28"/>
          <w:szCs w:val="28"/>
        </w:rPr>
        <w:t>26</w:t>
      </w:r>
      <w:r w:rsidR="006072BA" w:rsidRPr="00547351">
        <w:rPr>
          <w:sz w:val="28"/>
          <w:szCs w:val="28"/>
        </w:rPr>
        <w:t xml:space="preserve"> </w:t>
      </w:r>
      <w:r w:rsidR="006072BA">
        <w:rPr>
          <w:sz w:val="28"/>
          <w:szCs w:val="28"/>
        </w:rPr>
        <w:t>января</w:t>
      </w:r>
      <w:r w:rsidR="006072BA" w:rsidRPr="00547351">
        <w:rPr>
          <w:sz w:val="28"/>
          <w:szCs w:val="28"/>
        </w:rPr>
        <w:t xml:space="preserve"> 20</w:t>
      </w:r>
      <w:r w:rsidR="006072BA">
        <w:rPr>
          <w:sz w:val="28"/>
          <w:szCs w:val="28"/>
        </w:rPr>
        <w:t>23</w:t>
      </w:r>
      <w:r w:rsidR="006072BA" w:rsidRPr="00547351">
        <w:rPr>
          <w:sz w:val="28"/>
          <w:szCs w:val="28"/>
        </w:rPr>
        <w:t xml:space="preserve"> г. </w:t>
      </w:r>
      <w:r w:rsidR="006072BA">
        <w:rPr>
          <w:sz w:val="28"/>
          <w:szCs w:val="28"/>
        </w:rPr>
        <w:t>№</w:t>
      </w:r>
      <w:r w:rsidR="006072BA" w:rsidRPr="00547351">
        <w:rPr>
          <w:sz w:val="28"/>
          <w:szCs w:val="28"/>
        </w:rPr>
        <w:t xml:space="preserve"> </w:t>
      </w:r>
      <w:r w:rsidR="006072BA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D3B26" w:rsidRPr="008D3B26" w:rsidRDefault="008D3B26" w:rsidP="007E3332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Pr="006B0504" w:rsidRDefault="00843864" w:rsidP="007E3332">
      <w:pPr>
        <w:spacing w:line="264" w:lineRule="auto"/>
        <w:jc w:val="both"/>
        <w:rPr>
          <w:sz w:val="20"/>
        </w:rPr>
      </w:pPr>
    </w:p>
    <w:p w:rsidR="00843864" w:rsidRPr="006B0504" w:rsidRDefault="00843864" w:rsidP="00CA314D">
      <w:pPr>
        <w:jc w:val="both"/>
        <w:rPr>
          <w:sz w:val="20"/>
        </w:rPr>
      </w:pPr>
    </w:p>
    <w:p w:rsidR="008569E2" w:rsidRDefault="008C39F1" w:rsidP="006B0504">
      <w:pPr>
        <w:jc w:val="both"/>
        <w:rPr>
          <w:sz w:val="28"/>
        </w:rPr>
        <w:sectPr w:rsidR="008569E2" w:rsidSect="007E3332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</w:r>
      <w:r w:rsidR="007E3332">
        <w:rPr>
          <w:sz w:val="28"/>
        </w:rPr>
        <w:tab/>
        <w:t xml:space="preserve">        </w:t>
      </w:r>
      <w:proofErr w:type="spellStart"/>
      <w:r w:rsidR="008569E2">
        <w:rPr>
          <w:sz w:val="28"/>
        </w:rPr>
        <w:t>А.С.Груниче</w:t>
      </w:r>
      <w:r w:rsidR="007E3332">
        <w:rPr>
          <w:sz w:val="28"/>
        </w:rPr>
        <w:t>в</w:t>
      </w:r>
      <w:proofErr w:type="spellEnd"/>
    </w:p>
    <w:p w:rsidR="00843864" w:rsidRDefault="00843864" w:rsidP="00CA314D">
      <w:pPr>
        <w:jc w:val="both"/>
        <w:rPr>
          <w:sz w:val="28"/>
        </w:rPr>
      </w:pPr>
      <w:bookmarkStart w:id="0" w:name="_GoBack"/>
      <w:bookmarkEnd w:id="0"/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1F5790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573DB8">
        <w:rPr>
          <w:sz w:val="28"/>
          <w:szCs w:val="28"/>
        </w:rPr>
        <w:t>Фламинго</w:t>
      </w:r>
      <w:r w:rsidR="0020571A" w:rsidRPr="008D3B26">
        <w:rPr>
          <w:sz w:val="28"/>
        </w:rPr>
        <w:t>»</w:t>
      </w:r>
      <w:r w:rsidR="001179E2">
        <w:rPr>
          <w:sz w:val="28"/>
        </w:rPr>
        <w:t xml:space="preserve"> </w:t>
      </w:r>
      <w:proofErr w:type="spellStart"/>
      <w:r w:rsidR="001F5790">
        <w:rPr>
          <w:sz w:val="28"/>
        </w:rPr>
        <w:t>Дрожжановского</w:t>
      </w:r>
      <w:proofErr w:type="spellEnd"/>
      <w:r w:rsidR="001F5790">
        <w:rPr>
          <w:sz w:val="28"/>
        </w:rPr>
        <w:t xml:space="preserve"> муниципального района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81"/>
        <w:gridCol w:w="4004"/>
        <w:gridCol w:w="18"/>
        <w:gridCol w:w="3894"/>
        <w:gridCol w:w="15"/>
      </w:tblGrid>
      <w:tr w:rsidR="008D3B26" w:rsidRPr="008D3B26" w:rsidTr="007519C7">
        <w:trPr>
          <w:trHeight w:val="401"/>
          <w:tblHeader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№ п/п</w:t>
            </w:r>
          </w:p>
        </w:tc>
        <w:tc>
          <w:tcPr>
            <w:tcW w:w="2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6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7519C7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7519C7">
        <w:trPr>
          <w:gridAfter w:val="1"/>
          <w:wAfter w:w="5" w:type="pct"/>
          <w:trHeight w:val="548"/>
          <w:tblHeader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7519C7">
              <w:rPr>
                <w:szCs w:val="24"/>
              </w:rPr>
              <w:t>20</w:t>
            </w:r>
            <w:r w:rsidRPr="007519C7">
              <w:rPr>
                <w:szCs w:val="24"/>
                <w:lang w:val="en-US"/>
              </w:rPr>
              <w:t>2</w:t>
            </w:r>
            <w:r w:rsidRPr="007519C7">
              <w:rPr>
                <w:szCs w:val="24"/>
              </w:rPr>
              <w:t>4 год</w:t>
            </w:r>
          </w:p>
        </w:tc>
      </w:tr>
      <w:tr w:rsidR="008D3B26" w:rsidRPr="008D3B26" w:rsidTr="007519C7">
        <w:trPr>
          <w:gridAfter w:val="1"/>
          <w:wAfter w:w="5" w:type="pct"/>
          <w:trHeight w:val="441"/>
          <w:tblHeader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3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с 1 января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с 1 июля</w:t>
            </w:r>
          </w:p>
        </w:tc>
      </w:tr>
      <w:tr w:rsidR="008D3B26" w:rsidRPr="008D3B26" w:rsidTr="007519C7">
        <w:trPr>
          <w:gridAfter w:val="1"/>
          <w:wAfter w:w="5" w:type="pct"/>
          <w:trHeight w:val="250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519C7" w:rsidRDefault="00573DB8" w:rsidP="008D3B26">
            <w:pPr>
              <w:rPr>
                <w:szCs w:val="24"/>
              </w:rPr>
            </w:pPr>
            <w:proofErr w:type="spellStart"/>
            <w:r w:rsidRPr="007519C7">
              <w:rPr>
                <w:szCs w:val="24"/>
              </w:rPr>
              <w:t>Дрожжановский</w:t>
            </w:r>
            <w:proofErr w:type="spellEnd"/>
            <w:r w:rsidRPr="007519C7">
              <w:rPr>
                <w:szCs w:val="24"/>
              </w:rPr>
              <w:t xml:space="preserve"> </w:t>
            </w:r>
            <w:r w:rsidR="008D3B26" w:rsidRPr="007519C7">
              <w:rPr>
                <w:szCs w:val="24"/>
              </w:rPr>
              <w:t>муниципальный район</w:t>
            </w:r>
          </w:p>
        </w:tc>
        <w:tc>
          <w:tcPr>
            <w:tcW w:w="13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7519C7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1179E2" w:rsidRPr="008D3B26" w:rsidTr="007519C7">
        <w:trPr>
          <w:gridAfter w:val="1"/>
          <w:wAfter w:w="5" w:type="pct"/>
          <w:trHeight w:val="376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E2" w:rsidRPr="007519C7" w:rsidRDefault="001179E2" w:rsidP="001179E2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1</w:t>
            </w: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E2" w:rsidRPr="007519C7" w:rsidRDefault="001179E2" w:rsidP="001179E2">
            <w:pPr>
              <w:rPr>
                <w:szCs w:val="24"/>
              </w:rPr>
            </w:pPr>
            <w:r w:rsidRPr="007519C7">
              <w:rPr>
                <w:szCs w:val="24"/>
              </w:rPr>
              <w:t>Общество с ограниченной ответственностью «</w:t>
            </w:r>
            <w:r w:rsidR="00573DB8" w:rsidRPr="007519C7">
              <w:rPr>
                <w:szCs w:val="24"/>
              </w:rPr>
              <w:t>Фламинго</w:t>
            </w:r>
            <w:r w:rsidRPr="007519C7">
              <w:rPr>
                <w:szCs w:val="24"/>
              </w:rPr>
              <w:t>»*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E2" w:rsidRPr="007519C7" w:rsidRDefault="00573DB8" w:rsidP="001522EA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808,</w:t>
            </w:r>
            <w:r w:rsidR="001522EA" w:rsidRPr="007519C7">
              <w:rPr>
                <w:szCs w:val="24"/>
              </w:rPr>
              <w:t>37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E2" w:rsidRPr="007519C7" w:rsidRDefault="001522EA" w:rsidP="001179E2">
            <w:pPr>
              <w:jc w:val="center"/>
              <w:rPr>
                <w:szCs w:val="24"/>
              </w:rPr>
            </w:pPr>
            <w:r w:rsidRPr="007519C7">
              <w:rPr>
                <w:szCs w:val="24"/>
              </w:rPr>
              <w:t>1659,41</w:t>
            </w:r>
          </w:p>
        </w:tc>
      </w:tr>
    </w:tbl>
    <w:p w:rsidR="0020571A" w:rsidRDefault="0020571A" w:rsidP="00CC722D">
      <w:pPr>
        <w:ind w:right="140"/>
      </w:pPr>
    </w:p>
    <w:p w:rsidR="008D3B26" w:rsidRDefault="0020571A" w:rsidP="00CC722D">
      <w:pPr>
        <w:ind w:right="140"/>
      </w:pPr>
      <w:r w:rsidRPr="00BA093F">
        <w:t>&lt;*&gt;Применяет упрощенную систему налогообложения.</w:t>
      </w:r>
    </w:p>
    <w:p w:rsidR="00CC722D" w:rsidRDefault="00CC722D" w:rsidP="00CC722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6B0504">
      <w:headerReference w:type="first" r:id="rId11"/>
      <w:pgSz w:w="16838" w:h="11906" w:orient="landscape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47" w:rsidRDefault="00831F47">
      <w:r>
        <w:separator/>
      </w:r>
    </w:p>
  </w:endnote>
  <w:endnote w:type="continuationSeparator" w:id="0">
    <w:p w:rsidR="00831F47" w:rsidRDefault="0083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47" w:rsidRDefault="00831F47">
      <w:r>
        <w:separator/>
      </w:r>
    </w:p>
  </w:footnote>
  <w:footnote w:type="continuationSeparator" w:id="0">
    <w:p w:rsidR="00831F47" w:rsidRDefault="0083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C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7317"/>
      <w:docPartObj>
        <w:docPartGallery w:val="Page Numbers (Top of Page)"/>
        <w:docPartUnique/>
      </w:docPartObj>
    </w:sdtPr>
    <w:sdtEndPr/>
    <w:sdtContent>
      <w:p w:rsidR="006B0504" w:rsidRDefault="007519C7">
        <w:pPr>
          <w:pStyle w:val="a7"/>
          <w:jc w:val="center"/>
        </w:pPr>
      </w:p>
    </w:sdtContent>
  </w:sdt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7519C7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26815"/>
    <w:rsid w:val="00072770"/>
    <w:rsid w:val="000A22EC"/>
    <w:rsid w:val="000A6719"/>
    <w:rsid w:val="000E53B8"/>
    <w:rsid w:val="000F0F29"/>
    <w:rsid w:val="001179E2"/>
    <w:rsid w:val="001220F3"/>
    <w:rsid w:val="001522EA"/>
    <w:rsid w:val="00171212"/>
    <w:rsid w:val="001C5259"/>
    <w:rsid w:val="001F5790"/>
    <w:rsid w:val="0020571A"/>
    <w:rsid w:val="0022372D"/>
    <w:rsid w:val="00237943"/>
    <w:rsid w:val="00246919"/>
    <w:rsid w:val="00253430"/>
    <w:rsid w:val="0027476E"/>
    <w:rsid w:val="002802E1"/>
    <w:rsid w:val="00293FC1"/>
    <w:rsid w:val="002A7DA4"/>
    <w:rsid w:val="002B4C53"/>
    <w:rsid w:val="002C4886"/>
    <w:rsid w:val="0034048D"/>
    <w:rsid w:val="00367A58"/>
    <w:rsid w:val="00390BBD"/>
    <w:rsid w:val="003B5591"/>
    <w:rsid w:val="003D5B90"/>
    <w:rsid w:val="003E7DAA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573DB8"/>
    <w:rsid w:val="005C4518"/>
    <w:rsid w:val="005D7CB0"/>
    <w:rsid w:val="006072BA"/>
    <w:rsid w:val="0066284C"/>
    <w:rsid w:val="006732E6"/>
    <w:rsid w:val="00693FFA"/>
    <w:rsid w:val="006A3D2B"/>
    <w:rsid w:val="006B0504"/>
    <w:rsid w:val="006B594E"/>
    <w:rsid w:val="006C4F71"/>
    <w:rsid w:val="006D7A9B"/>
    <w:rsid w:val="006F79D3"/>
    <w:rsid w:val="007118D6"/>
    <w:rsid w:val="007121A8"/>
    <w:rsid w:val="0074061F"/>
    <w:rsid w:val="007519C7"/>
    <w:rsid w:val="0075574D"/>
    <w:rsid w:val="007B4687"/>
    <w:rsid w:val="007E3332"/>
    <w:rsid w:val="007F0A92"/>
    <w:rsid w:val="00831F47"/>
    <w:rsid w:val="008358D0"/>
    <w:rsid w:val="00835ED2"/>
    <w:rsid w:val="00842791"/>
    <w:rsid w:val="00843864"/>
    <w:rsid w:val="008569E2"/>
    <w:rsid w:val="008714AF"/>
    <w:rsid w:val="00896A25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C28A6"/>
    <w:rsid w:val="00B069E5"/>
    <w:rsid w:val="00B26129"/>
    <w:rsid w:val="00B97863"/>
    <w:rsid w:val="00BB384C"/>
    <w:rsid w:val="00BC31A9"/>
    <w:rsid w:val="00C144BA"/>
    <w:rsid w:val="00C472C7"/>
    <w:rsid w:val="00C52298"/>
    <w:rsid w:val="00CA314D"/>
    <w:rsid w:val="00CC66D2"/>
    <w:rsid w:val="00CC722D"/>
    <w:rsid w:val="00D07CAF"/>
    <w:rsid w:val="00D20292"/>
    <w:rsid w:val="00D6307F"/>
    <w:rsid w:val="00D701A7"/>
    <w:rsid w:val="00D72898"/>
    <w:rsid w:val="00D80054"/>
    <w:rsid w:val="00D92B9B"/>
    <w:rsid w:val="00DE6EC2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82BF6"/>
    <w:rsid w:val="00FB36D7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C219A"/>
  <w15:docId w15:val="{4E8D9E97-CC0C-4628-9630-EF688D52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2023-12-09T08:10:00Z</cp:lastPrinted>
  <dcterms:created xsi:type="dcterms:W3CDTF">2023-12-08T13:02:00Z</dcterms:created>
  <dcterms:modified xsi:type="dcterms:W3CDTF">2023-12-09T08:11:00Z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