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1D" w:rsidRPr="006E3F1D" w:rsidRDefault="006E3F1D" w:rsidP="006E3F1D">
      <w:pPr>
        <w:jc w:val="right"/>
      </w:pPr>
      <w:r w:rsidRPr="006E3F1D">
        <w:t>Проект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6E3F1D" w:rsidRPr="006E3F1D" w:rsidRDefault="006E3F1D" w:rsidP="006E3F1D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D72AC8" w:rsidRPr="00D72AC8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270AA4"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270AA4">
        <w:rPr>
          <w:sz w:val="28"/>
          <w:szCs w:val="28"/>
          <w:u w:val="single"/>
        </w:rPr>
        <w:t xml:space="preserve">       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C75F7A" w:rsidP="00874D7B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633B5C">
              <w:rPr>
                <w:sz w:val="28"/>
                <w:szCs w:val="28"/>
              </w:rPr>
              <w:t>Открытого акционерного общества «</w:t>
            </w:r>
            <w:proofErr w:type="spellStart"/>
            <w:r w:rsidR="00633B5C">
              <w:rPr>
                <w:sz w:val="28"/>
                <w:szCs w:val="28"/>
              </w:rPr>
              <w:t>Д</w:t>
            </w:r>
            <w:r w:rsidR="00874D7B">
              <w:rPr>
                <w:sz w:val="28"/>
                <w:szCs w:val="28"/>
              </w:rPr>
              <w:t>жалильское</w:t>
            </w:r>
            <w:proofErr w:type="spellEnd"/>
            <w:r w:rsidR="00874D7B">
              <w:rPr>
                <w:sz w:val="28"/>
                <w:szCs w:val="28"/>
              </w:rPr>
              <w:t xml:space="preserve"> жилищно-коммунальное хозяйство (Благоустройство)»</w:t>
            </w:r>
            <w:r w:rsidR="009A376F">
              <w:rPr>
                <w:sz w:val="28"/>
                <w:szCs w:val="28"/>
              </w:rPr>
              <w:t xml:space="preserve"> </w:t>
            </w:r>
            <w:r w:rsidRPr="00912F68">
              <w:rPr>
                <w:sz w:val="28"/>
                <w:szCs w:val="28"/>
              </w:rPr>
              <w:t xml:space="preserve">на </w:t>
            </w:r>
            <w:r w:rsidRPr="0057526C">
              <w:rPr>
                <w:sz w:val="28"/>
                <w:szCs w:val="28"/>
              </w:rPr>
              <w:t xml:space="preserve">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874D7B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C75F7A" w:rsidRDefault="00C75F7A" w:rsidP="00C75F7A">
      <w:pPr>
        <w:rPr>
          <w:sz w:val="28"/>
          <w:szCs w:val="28"/>
        </w:rPr>
      </w:pPr>
    </w:p>
    <w:p w:rsidR="006E3F1D" w:rsidRDefault="006E3F1D" w:rsidP="00C75F7A">
      <w:pPr>
        <w:rPr>
          <w:sz w:val="28"/>
          <w:szCs w:val="28"/>
        </w:rPr>
      </w:pPr>
    </w:p>
    <w:p w:rsidR="006E3F1D" w:rsidRDefault="006E3F1D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874D7B">
        <w:rPr>
          <w:sz w:val="28"/>
          <w:szCs w:val="28"/>
        </w:rPr>
        <w:t>Открытого акционерного общества «</w:t>
      </w:r>
      <w:proofErr w:type="spellStart"/>
      <w:r w:rsidR="00874D7B">
        <w:rPr>
          <w:sz w:val="28"/>
          <w:szCs w:val="28"/>
        </w:rPr>
        <w:t>Джалильское</w:t>
      </w:r>
      <w:proofErr w:type="spellEnd"/>
      <w:r w:rsidR="00874D7B">
        <w:rPr>
          <w:sz w:val="28"/>
          <w:szCs w:val="28"/>
        </w:rPr>
        <w:t xml:space="preserve"> жилищно-коммунальное хозяйство»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C75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874D7B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874D7B">
        <w:rPr>
          <w:sz w:val="28"/>
          <w:szCs w:val="28"/>
        </w:rPr>
        <w:t>Открытого акционерного общества «</w:t>
      </w:r>
      <w:proofErr w:type="spellStart"/>
      <w:r w:rsidR="00874D7B">
        <w:rPr>
          <w:sz w:val="28"/>
          <w:szCs w:val="28"/>
        </w:rPr>
        <w:t>Джалильское</w:t>
      </w:r>
      <w:proofErr w:type="spellEnd"/>
      <w:r w:rsidR="00874D7B">
        <w:rPr>
          <w:sz w:val="28"/>
          <w:szCs w:val="28"/>
        </w:rPr>
        <w:t xml:space="preserve"> жилищно-коммунальное хозяйство (Благоустройство)»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874D7B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874D7B">
        <w:rPr>
          <w:sz w:val="28"/>
          <w:szCs w:val="28"/>
        </w:rPr>
        <w:t xml:space="preserve">Открытому акционерному обществу </w:t>
      </w:r>
      <w:r w:rsidR="009A376F">
        <w:rPr>
          <w:sz w:val="28"/>
          <w:szCs w:val="28"/>
        </w:rPr>
        <w:t>«</w:t>
      </w:r>
      <w:proofErr w:type="spellStart"/>
      <w:r w:rsidR="009A376F">
        <w:rPr>
          <w:sz w:val="28"/>
          <w:szCs w:val="28"/>
        </w:rPr>
        <w:t>Джалильское</w:t>
      </w:r>
      <w:proofErr w:type="spellEnd"/>
      <w:r w:rsidR="009A376F">
        <w:rPr>
          <w:sz w:val="28"/>
          <w:szCs w:val="28"/>
        </w:rPr>
        <w:t xml:space="preserve"> жилищно-коммунальное хозяйство (Благоустройство)» 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:rsidR="0061494B" w:rsidRDefault="0061494B" w:rsidP="006500DC">
      <w:pPr>
        <w:ind w:left="5954"/>
        <w:rPr>
          <w:sz w:val="23"/>
          <w:szCs w:val="23"/>
        </w:rPr>
        <w:sectPr w:rsidR="0061494B" w:rsidSect="004136E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500DC" w:rsidRPr="006F23E6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BB369E">
        <w:rPr>
          <w:u w:val="single"/>
        </w:rPr>
        <w:t xml:space="preserve">              </w:t>
      </w:r>
      <w:r w:rsidRPr="006F23E6">
        <w:t xml:space="preserve">№ </w:t>
      </w:r>
      <w:r w:rsidR="001A72EC" w:rsidRPr="001A72EC">
        <w:t>________________</w:t>
      </w:r>
    </w:p>
    <w:p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9A376F">
        <w:rPr>
          <w:sz w:val="28"/>
          <w:szCs w:val="28"/>
        </w:rPr>
        <w:t>Открытого акционерного общества «</w:t>
      </w:r>
      <w:proofErr w:type="spellStart"/>
      <w:r w:rsidR="009A376F">
        <w:rPr>
          <w:sz w:val="28"/>
          <w:szCs w:val="28"/>
        </w:rPr>
        <w:t>Джалильское</w:t>
      </w:r>
      <w:proofErr w:type="spellEnd"/>
      <w:r w:rsidR="009A376F">
        <w:rPr>
          <w:sz w:val="28"/>
          <w:szCs w:val="28"/>
        </w:rPr>
        <w:t xml:space="preserve"> жилищно-коммунальное хозяйство (Благоустройство)» 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9A376F">
        <w:rPr>
          <w:sz w:val="28"/>
          <w:szCs w:val="28"/>
        </w:rPr>
        <w:t>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C75F7A">
      <w:pPr>
        <w:jc w:val="center"/>
        <w:rPr>
          <w:sz w:val="28"/>
        </w:rPr>
      </w:pP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296"/>
        <w:gridCol w:w="993"/>
        <w:gridCol w:w="991"/>
        <w:gridCol w:w="1136"/>
        <w:gridCol w:w="988"/>
        <w:gridCol w:w="994"/>
        <w:gridCol w:w="994"/>
        <w:gridCol w:w="988"/>
        <w:gridCol w:w="994"/>
        <w:gridCol w:w="991"/>
        <w:gridCol w:w="1073"/>
      </w:tblGrid>
      <w:tr w:rsidR="009A376F" w:rsidRPr="00C75F7A" w:rsidTr="009A376F">
        <w:trPr>
          <w:trHeight w:val="401"/>
          <w:tblHeader/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43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9A376F" w:rsidRPr="00C75F7A" w:rsidTr="004F694F">
        <w:trPr>
          <w:trHeight w:val="548"/>
          <w:tblHeader/>
          <w:jc w:val="center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BB369E">
            <w:pPr>
              <w:ind w:left="32" w:right="62"/>
              <w:jc w:val="center"/>
            </w:pPr>
            <w:r>
              <w:t>2023 год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BB369E">
            <w:pPr>
              <w:ind w:left="32" w:right="62"/>
              <w:jc w:val="center"/>
            </w:pPr>
            <w:r>
              <w:t>2024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9A376F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9A376F" w:rsidRPr="00C75F7A" w:rsidTr="004F694F">
        <w:trPr>
          <w:trHeight w:val="556"/>
          <w:tblHeader/>
          <w:jc w:val="center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января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июля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января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июля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</w:tr>
      <w:tr w:rsidR="009A376F" w:rsidRPr="00C75F7A" w:rsidTr="004F694F">
        <w:trPr>
          <w:trHeight w:val="250"/>
          <w:jc w:val="center"/>
        </w:trPr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1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BB369E">
            <w:proofErr w:type="spellStart"/>
            <w:r>
              <w:t>Сармановский</w:t>
            </w:r>
            <w:proofErr w:type="spellEnd"/>
            <w:r>
              <w:t xml:space="preserve"> </w:t>
            </w:r>
            <w:r w:rsidRPr="00C75F7A">
              <w:t xml:space="preserve"> муниципальный район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  <w:rPr>
                <w:bCs/>
              </w:rPr>
            </w:pPr>
          </w:p>
        </w:tc>
      </w:tr>
      <w:tr w:rsidR="009A376F" w:rsidRPr="00C75F7A" w:rsidTr="004F694F">
        <w:trPr>
          <w:trHeight w:val="376"/>
          <w:jc w:val="center"/>
        </w:trPr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1</w:t>
            </w:r>
          </w:p>
        </w:tc>
        <w:tc>
          <w:tcPr>
            <w:tcW w:w="1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r w:rsidRPr="00F415FE">
              <w:t>Открытое акционерное общество «</w:t>
            </w:r>
            <w:proofErr w:type="spellStart"/>
            <w:r w:rsidRPr="00F415FE">
              <w:t>Джалильское</w:t>
            </w:r>
            <w:proofErr w:type="spellEnd"/>
            <w:r w:rsidRPr="00F415FE">
              <w:t xml:space="preserve"> жилищно-коммунальное хозяйство (Благоустройство)»*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4F694F" w:rsidRDefault="004F694F" w:rsidP="004F694F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130</w:t>
            </w:r>
            <w:r>
              <w:rPr>
                <w:bCs/>
              </w:rPr>
              <w:t>,95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146,20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142,02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142,02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142,02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147,69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147,69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4F694F" w:rsidP="004F694F">
            <w:pPr>
              <w:jc w:val="center"/>
              <w:rPr>
                <w:bCs/>
              </w:rPr>
            </w:pPr>
            <w:r>
              <w:rPr>
                <w:bCs/>
              </w:rPr>
              <w:t>149,57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8B3C37" w:rsidP="004F694F">
            <w:pPr>
              <w:jc w:val="center"/>
              <w:rPr>
                <w:bCs/>
              </w:rPr>
            </w:pPr>
            <w:r>
              <w:rPr>
                <w:bCs/>
              </w:rPr>
              <w:t>149,57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8B3C37" w:rsidP="004F694F">
            <w:pPr>
              <w:jc w:val="center"/>
              <w:rPr>
                <w:bCs/>
              </w:rPr>
            </w:pPr>
            <w:r>
              <w:rPr>
                <w:bCs/>
              </w:rPr>
              <w:t>155,45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F75721" w:rsidRPr="001A72EC" w:rsidRDefault="00F75721" w:rsidP="00F75721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6E3F1D">
        <w:rPr>
          <w:u w:val="single"/>
        </w:rPr>
        <w:t xml:space="preserve">             </w:t>
      </w:r>
      <w:r w:rsidRPr="006F23E6">
        <w:t xml:space="preserve">№ </w:t>
      </w:r>
      <w:r w:rsidR="001A72EC" w:rsidRPr="001A72EC">
        <w:t>___________</w:t>
      </w:r>
    </w:p>
    <w:p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376F" w:rsidRDefault="00C75F7A" w:rsidP="00C75F7A">
      <w:pPr>
        <w:jc w:val="center"/>
        <w:rPr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9A376F">
        <w:rPr>
          <w:sz w:val="28"/>
          <w:szCs w:val="28"/>
        </w:rPr>
        <w:t>Открытого акционерного общества «</w:t>
      </w:r>
      <w:proofErr w:type="spellStart"/>
      <w:r w:rsidR="009A376F">
        <w:rPr>
          <w:sz w:val="28"/>
          <w:szCs w:val="28"/>
        </w:rPr>
        <w:t>Джалильское</w:t>
      </w:r>
      <w:proofErr w:type="spellEnd"/>
      <w:r w:rsidR="009A376F">
        <w:rPr>
          <w:sz w:val="28"/>
          <w:szCs w:val="28"/>
        </w:rPr>
        <w:t xml:space="preserve"> жилищно-коммунальное хозяйство (Благоустройство)»  </w:t>
      </w:r>
    </w:p>
    <w:p w:rsidR="00C75F7A" w:rsidRDefault="009A376F" w:rsidP="00C75F7A">
      <w:pPr>
        <w:jc w:val="center"/>
        <w:rPr>
          <w:bCs/>
          <w:sz w:val="28"/>
          <w:szCs w:val="28"/>
        </w:rPr>
      </w:pP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912F68">
        <w:rPr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513"/>
        <w:gridCol w:w="920"/>
        <w:gridCol w:w="2344"/>
        <w:gridCol w:w="2145"/>
        <w:gridCol w:w="2145"/>
        <w:gridCol w:w="2839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C75F7A" w:rsidRPr="0020683B" w:rsidTr="00C75F7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</w:tcPr>
          <w:p w:rsidR="00C75F7A" w:rsidRPr="006E3F1D" w:rsidRDefault="009A376F" w:rsidP="00F22282">
            <w:pPr>
              <w:rPr>
                <w:sz w:val="22"/>
                <w:szCs w:val="22"/>
                <w:u w:val="single"/>
              </w:rPr>
            </w:pPr>
            <w:r w:rsidRPr="00A47283">
              <w:rPr>
                <w:sz w:val="22"/>
                <w:szCs w:val="22"/>
              </w:rPr>
              <w:t xml:space="preserve">Открытое акционерное общество </w:t>
            </w:r>
            <w:r w:rsidRPr="001255C4">
              <w:rPr>
                <w:sz w:val="22"/>
                <w:szCs w:val="22"/>
              </w:rPr>
              <w:t>«</w:t>
            </w:r>
            <w:proofErr w:type="spellStart"/>
            <w:r w:rsidRPr="001255C4">
              <w:rPr>
                <w:sz w:val="22"/>
                <w:szCs w:val="22"/>
              </w:rPr>
              <w:t>Джалильское</w:t>
            </w:r>
            <w:proofErr w:type="spellEnd"/>
            <w:r w:rsidRPr="001255C4">
              <w:rPr>
                <w:sz w:val="22"/>
                <w:szCs w:val="22"/>
              </w:rPr>
              <w:t xml:space="preserve"> жилищно-коммунальное хозяйство (Благоустройство)»</w:t>
            </w:r>
          </w:p>
        </w:tc>
        <w:tc>
          <w:tcPr>
            <w:tcW w:w="314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9A376F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9A376F" w:rsidRPr="0020683B" w:rsidRDefault="009A376F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9A376F" w:rsidRPr="0020683B" w:rsidRDefault="009A376F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9A376F" w:rsidRPr="0020683B" w:rsidRDefault="009A376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7 429,76</w:t>
            </w:r>
          </w:p>
        </w:tc>
        <w:tc>
          <w:tcPr>
            <w:tcW w:w="732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A376F" w:rsidRPr="009349F2" w:rsidRDefault="009349F2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A376F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A376F" w:rsidRPr="0020683B" w:rsidRDefault="009A376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A376F" w:rsidRPr="0020683B" w:rsidRDefault="009A376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A376F" w:rsidRPr="0020683B" w:rsidRDefault="009A376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A376F" w:rsidRPr="009349F2" w:rsidRDefault="009349F2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A376F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A376F" w:rsidRPr="0020683B" w:rsidRDefault="009A376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A376F" w:rsidRPr="0020683B" w:rsidRDefault="009A376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A376F" w:rsidRPr="0020683B" w:rsidRDefault="009A376F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A376F" w:rsidRPr="009349F2" w:rsidRDefault="009349F2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A376F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A376F" w:rsidRPr="0020683B" w:rsidRDefault="009A376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A376F" w:rsidRPr="0020683B" w:rsidRDefault="009A376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A376F" w:rsidRPr="0020683B" w:rsidRDefault="009A376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A376F" w:rsidRPr="009349F2" w:rsidRDefault="009349F2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  <w:tr w:rsidR="009A376F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9A376F" w:rsidRPr="0020683B" w:rsidRDefault="009A376F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9A376F" w:rsidRPr="0020683B" w:rsidRDefault="009A376F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9A376F" w:rsidRPr="0020683B" w:rsidRDefault="009A376F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9A376F" w:rsidRPr="009349F2" w:rsidRDefault="009349F2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9A376F" w:rsidRPr="0020683B" w:rsidRDefault="008B3C37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  <w:bookmarkStart w:id="0" w:name="_GoBack"/>
      <w:bookmarkEnd w:id="0"/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941" w:rsidRDefault="00735941" w:rsidP="00110B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 </w:t>
      </w:r>
      <w:r w:rsidR="00BB369E">
        <w:rPr>
          <w:bCs/>
          <w:sz w:val="28"/>
          <w:szCs w:val="28"/>
        </w:rPr>
        <w:t xml:space="preserve">      </w:t>
      </w:r>
      <w:r w:rsidR="00245613">
        <w:rPr>
          <w:bCs/>
          <w:sz w:val="28"/>
          <w:szCs w:val="28"/>
        </w:rPr>
        <w:t xml:space="preserve">Л.П. Борисова 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ab/>
        <w:t xml:space="preserve">    </w:t>
      </w:r>
      <w:proofErr w:type="spellStart"/>
      <w:r w:rsidR="00B8726A">
        <w:rPr>
          <w:bCs/>
          <w:sz w:val="28"/>
          <w:szCs w:val="28"/>
        </w:rPr>
        <w:t>Н.В.Царева</w:t>
      </w:r>
      <w:proofErr w:type="spellEnd"/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245613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5A184D">
      <w:pPr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245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5613">
        <w:rPr>
          <w:sz w:val="28"/>
          <w:szCs w:val="28"/>
        </w:rPr>
        <w:t xml:space="preserve">Д.Ф. </w:t>
      </w:r>
      <w:proofErr w:type="spellStart"/>
      <w:r w:rsidR="00245613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1C" w:rsidRDefault="00AC401C">
      <w:r>
        <w:separator/>
      </w:r>
    </w:p>
  </w:endnote>
  <w:endnote w:type="continuationSeparator" w:id="0">
    <w:p w:rsidR="00AC401C" w:rsidRDefault="00AC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1C" w:rsidRDefault="00AC401C">
      <w:r>
        <w:separator/>
      </w:r>
    </w:p>
  </w:footnote>
  <w:footnote w:type="continuationSeparator" w:id="0">
    <w:p w:rsidR="00AC401C" w:rsidRDefault="00AC4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F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47" w:rsidRDefault="0050794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1CC0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A72EC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694F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947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FD6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3B5C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D7B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C37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9F2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6F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401C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31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3C50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2AD4-1D9D-4B95-A526-E47EEE43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Хафизова Чулпан Дамировна</cp:lastModifiedBy>
  <cp:revision>12</cp:revision>
  <cp:lastPrinted>2020-12-15T10:55:00Z</cp:lastPrinted>
  <dcterms:created xsi:type="dcterms:W3CDTF">2019-12-11T05:14:00Z</dcterms:created>
  <dcterms:modified xsi:type="dcterms:W3CDTF">2020-12-17T14:57:00Z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