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978" w:rsidRPr="00616F89" w:rsidRDefault="007C7978"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B1794B">
        <w:rPr>
          <w:rFonts w:ascii="Tahoma" w:eastAsia="Times New Roman" w:hAnsi="Tahoma" w:cs="Tahoma"/>
          <w:b/>
          <w:bCs/>
          <w:kern w:val="36"/>
          <w:sz w:val="16"/>
          <w:szCs w:val="16"/>
          <w:lang w:eastAsia="ru-RU"/>
        </w:rPr>
        <w:t xml:space="preserve">Газета «Республика Татарстан»  </w:t>
      </w:r>
      <w:hyperlink r:id="rId5" w:history="1">
        <w:r w:rsidRPr="00B1794B">
          <w:rPr>
            <w:rFonts w:ascii="Tahoma" w:eastAsia="Times New Roman" w:hAnsi="Tahoma" w:cs="Tahoma"/>
            <w:b/>
            <w:bCs/>
            <w:kern w:val="36"/>
            <w:sz w:val="16"/>
            <w:szCs w:val="16"/>
            <w:lang w:eastAsia="ru-RU"/>
          </w:rPr>
          <w:t>№ 154-155 (27051–27052) 04.08.2011, четверг</w:t>
        </w:r>
      </w:hyperlink>
    </w:p>
    <w:p w:rsidR="007C7978" w:rsidRDefault="007C7978" w:rsidP="00616F89">
      <w:pPr>
        <w:spacing w:after="75" w:line="240" w:lineRule="auto"/>
        <w:outlineLvl w:val="3"/>
        <w:rPr>
          <w:rFonts w:ascii="Tahoma" w:eastAsia="Times New Roman" w:hAnsi="Tahoma" w:cs="Tahoma"/>
          <w:color w:val="199794"/>
          <w:sz w:val="25"/>
          <w:szCs w:val="25"/>
          <w:lang w:eastAsia="ru-RU"/>
        </w:rPr>
      </w:pPr>
    </w:p>
    <w:p w:rsidR="007C7978" w:rsidRDefault="00616F89" w:rsidP="007C7978">
      <w:pPr>
        <w:spacing w:after="75" w:line="240" w:lineRule="auto"/>
        <w:outlineLvl w:val="3"/>
        <w:rPr>
          <w:rFonts w:ascii="Verdana" w:eastAsia="Times New Roman" w:hAnsi="Verdana" w:cs="Tahoma"/>
          <w:b/>
          <w:bCs/>
          <w:color w:val="008080"/>
          <w:sz w:val="23"/>
          <w:szCs w:val="23"/>
          <w:lang w:eastAsia="ru-RU"/>
        </w:rPr>
      </w:pPr>
      <w:r w:rsidRPr="00616F89">
        <w:rPr>
          <w:rFonts w:ascii="Tahoma" w:eastAsia="Times New Roman" w:hAnsi="Tahoma" w:cs="Tahoma"/>
          <w:color w:val="199794"/>
          <w:sz w:val="25"/>
          <w:szCs w:val="25"/>
          <w:lang w:eastAsia="ru-RU"/>
        </w:rPr>
        <w:t>Энергетика - дорога с двусторонним движением</w:t>
      </w:r>
      <w:r w:rsidR="007C7978" w:rsidRPr="007C7978">
        <w:rPr>
          <w:rFonts w:ascii="Verdana" w:eastAsia="Times New Roman" w:hAnsi="Verdana" w:cs="Tahoma"/>
          <w:b/>
          <w:bCs/>
          <w:color w:val="008080"/>
          <w:sz w:val="23"/>
          <w:szCs w:val="23"/>
          <w:lang w:eastAsia="ru-RU"/>
        </w:rPr>
        <w:t xml:space="preserve"> </w:t>
      </w:r>
    </w:p>
    <w:p w:rsidR="007C7978" w:rsidRDefault="007C7978" w:rsidP="007C7978">
      <w:pPr>
        <w:spacing w:after="75" w:line="240" w:lineRule="auto"/>
        <w:outlineLvl w:val="3"/>
        <w:rPr>
          <w:rFonts w:ascii="Verdana" w:eastAsia="Times New Roman" w:hAnsi="Verdana" w:cs="Tahoma"/>
          <w:b/>
          <w:bCs/>
          <w:color w:val="008080"/>
          <w:sz w:val="23"/>
          <w:szCs w:val="23"/>
          <w:lang w:eastAsia="ru-RU"/>
        </w:rPr>
      </w:pPr>
      <w:r>
        <w:rPr>
          <w:rFonts w:ascii="Verdana" w:eastAsia="Times New Roman" w:hAnsi="Verdana" w:cs="Tahoma"/>
          <w:b/>
          <w:bCs/>
          <w:color w:val="008080"/>
          <w:sz w:val="23"/>
          <w:szCs w:val="23"/>
          <w:lang w:eastAsia="ru-RU"/>
        </w:rPr>
        <w:t xml:space="preserve">Как </w:t>
      </w:r>
      <w:r w:rsidRPr="00616F89">
        <w:rPr>
          <w:rFonts w:ascii="Verdana" w:eastAsia="Times New Roman" w:hAnsi="Verdana" w:cs="Tahoma"/>
          <w:b/>
          <w:bCs/>
          <w:color w:val="008080"/>
          <w:sz w:val="23"/>
          <w:szCs w:val="23"/>
          <w:lang w:eastAsia="ru-RU"/>
        </w:rPr>
        <w:t>Татарстан выходит из ситуации, возникшей на энергетическом рынке</w:t>
      </w:r>
    </w:p>
    <w:p w:rsidR="00616F89" w:rsidRPr="00616F89" w:rsidRDefault="007C7978" w:rsidP="007C7978">
      <w:pPr>
        <w:spacing w:after="75" w:line="240" w:lineRule="auto"/>
        <w:outlineLvl w:val="3"/>
        <w:rPr>
          <w:rFonts w:ascii="Tahoma" w:eastAsia="Times New Roman" w:hAnsi="Tahoma" w:cs="Tahoma"/>
          <w:color w:val="199794"/>
          <w:sz w:val="25"/>
          <w:szCs w:val="25"/>
          <w:lang w:eastAsia="ru-RU"/>
        </w:rPr>
      </w:pPr>
      <w:r>
        <w:rPr>
          <w:rFonts w:ascii="Tahoma" w:eastAsia="Times New Roman" w:hAnsi="Tahoma" w:cs="Tahoma"/>
          <w:b/>
          <w:bCs/>
          <w:color w:val="333333"/>
          <w:sz w:val="18"/>
          <w:szCs w:val="18"/>
          <w:lang w:eastAsia="ru-RU"/>
        </w:rPr>
        <w:t>Неко</w:t>
      </w:r>
      <w:r w:rsidRPr="00616F89">
        <w:rPr>
          <w:rFonts w:ascii="Tahoma" w:eastAsia="Times New Roman" w:hAnsi="Tahoma" w:cs="Tahoma"/>
          <w:b/>
          <w:bCs/>
          <w:color w:val="333333"/>
          <w:sz w:val="18"/>
          <w:szCs w:val="18"/>
          <w:lang w:eastAsia="ru-RU"/>
        </w:rPr>
        <w:t>торые инвесторы не модернизируют взятые у государства теплоэлектроцентрали и не выполняют обязательства по перекрестному субсидированию населения</w:t>
      </w:r>
      <w:r>
        <w:rPr>
          <w:rFonts w:ascii="Tahoma" w:eastAsia="Times New Roman" w:hAnsi="Tahoma" w:cs="Tahoma"/>
          <w:b/>
          <w:bCs/>
          <w:color w:val="333333"/>
          <w:sz w:val="18"/>
          <w:szCs w:val="18"/>
          <w:lang w:eastAsia="ru-RU"/>
        </w:rPr>
        <w:t>.</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proofErr w:type="gramStart"/>
      <w:r w:rsidRPr="00616F89">
        <w:rPr>
          <w:rFonts w:ascii="Verdana" w:eastAsia="Times New Roman" w:hAnsi="Verdana" w:cs="Times New Roman"/>
          <w:color w:val="000000"/>
          <w:sz w:val="18"/>
          <w:szCs w:val="18"/>
          <w:lang w:eastAsia="ru-RU"/>
        </w:rPr>
        <w:t xml:space="preserve">Вкратце напомним суть конфликта, в котором, с одной стороны, стоит группа «Татаро-американские инвестиции и финансы» (ТАИФ), в частности ее «дочка» «Территориальная генерирующая компания-16» (ТГК-16), созданная из приобретенных у Татэнерго в конце 2009 года Нижнекамской ТЭЦ-1 и Казанской ТЭЦ-3, а также входящие в структуру </w:t>
      </w:r>
      <w:proofErr w:type="spellStart"/>
      <w:r w:rsidRPr="00616F89">
        <w:rPr>
          <w:rFonts w:ascii="Verdana" w:eastAsia="Times New Roman" w:hAnsi="Verdana" w:cs="Times New Roman"/>
          <w:color w:val="000000"/>
          <w:sz w:val="18"/>
          <w:szCs w:val="18"/>
          <w:lang w:eastAsia="ru-RU"/>
        </w:rPr>
        <w:t>ТАИФа</w:t>
      </w:r>
      <w:proofErr w:type="spellEnd"/>
      <w:r w:rsidRPr="00616F89">
        <w:rPr>
          <w:rFonts w:ascii="Verdana" w:eastAsia="Times New Roman" w:hAnsi="Verdana" w:cs="Times New Roman"/>
          <w:color w:val="000000"/>
          <w:sz w:val="18"/>
          <w:szCs w:val="18"/>
          <w:lang w:eastAsia="ru-RU"/>
        </w:rPr>
        <w:t xml:space="preserve"> Нижнекамскнефтехим и Казаньоргсинтез;</w:t>
      </w:r>
      <w:proofErr w:type="gramEnd"/>
      <w:r w:rsidRPr="00616F89">
        <w:rPr>
          <w:rFonts w:ascii="Verdana" w:eastAsia="Times New Roman" w:hAnsi="Verdana" w:cs="Times New Roman"/>
          <w:color w:val="000000"/>
          <w:sz w:val="18"/>
          <w:szCs w:val="18"/>
          <w:lang w:eastAsia="ru-RU"/>
        </w:rPr>
        <w:t xml:space="preserve"> с другой - </w:t>
      </w:r>
      <w:proofErr w:type="spellStart"/>
      <w:r w:rsidRPr="00616F89">
        <w:rPr>
          <w:rFonts w:ascii="Verdana" w:eastAsia="Times New Roman" w:hAnsi="Verdana" w:cs="Times New Roman"/>
          <w:color w:val="000000"/>
          <w:sz w:val="18"/>
          <w:szCs w:val="18"/>
          <w:lang w:eastAsia="ru-RU"/>
        </w:rPr>
        <w:t>Таттеплосбыт</w:t>
      </w:r>
      <w:proofErr w:type="spellEnd"/>
      <w:r w:rsidRPr="00616F89">
        <w:rPr>
          <w:rFonts w:ascii="Verdana" w:eastAsia="Times New Roman" w:hAnsi="Verdana" w:cs="Times New Roman"/>
          <w:color w:val="000000"/>
          <w:sz w:val="18"/>
          <w:szCs w:val="18"/>
          <w:lang w:eastAsia="ru-RU"/>
        </w:rPr>
        <w:t xml:space="preserve">, </w:t>
      </w:r>
      <w:proofErr w:type="gramStart"/>
      <w:r w:rsidRPr="00616F89">
        <w:rPr>
          <w:rFonts w:ascii="Verdana" w:eastAsia="Times New Roman" w:hAnsi="Verdana" w:cs="Times New Roman"/>
          <w:color w:val="000000"/>
          <w:sz w:val="18"/>
          <w:szCs w:val="18"/>
          <w:lang w:eastAsia="ru-RU"/>
        </w:rPr>
        <w:t>ответственный</w:t>
      </w:r>
      <w:proofErr w:type="gramEnd"/>
      <w:r w:rsidRPr="00616F89">
        <w:rPr>
          <w:rFonts w:ascii="Verdana" w:eastAsia="Times New Roman" w:hAnsi="Verdana" w:cs="Times New Roman"/>
          <w:color w:val="000000"/>
          <w:sz w:val="18"/>
          <w:szCs w:val="18"/>
          <w:lang w:eastAsia="ru-RU"/>
        </w:rPr>
        <w:t xml:space="preserve"> за поставку </w:t>
      </w:r>
      <w:proofErr w:type="spellStart"/>
      <w:r w:rsidRPr="00616F89">
        <w:rPr>
          <w:rFonts w:ascii="Verdana" w:eastAsia="Times New Roman" w:hAnsi="Verdana" w:cs="Times New Roman"/>
          <w:color w:val="000000"/>
          <w:sz w:val="18"/>
          <w:szCs w:val="18"/>
          <w:lang w:eastAsia="ru-RU"/>
        </w:rPr>
        <w:t>теплоэнергии</w:t>
      </w:r>
      <w:proofErr w:type="spellEnd"/>
      <w:r w:rsidRPr="00616F89">
        <w:rPr>
          <w:rFonts w:ascii="Verdana" w:eastAsia="Times New Roman" w:hAnsi="Verdana" w:cs="Times New Roman"/>
          <w:color w:val="000000"/>
          <w:sz w:val="18"/>
          <w:szCs w:val="18"/>
          <w:lang w:eastAsia="ru-RU"/>
        </w:rPr>
        <w:t xml:space="preserve"> потребителям республики и призванный со стороны государства контролировать перекрестное субсидирование татарстанцев в части платежей за тепло…</w:t>
      </w:r>
    </w:p>
    <w:tbl>
      <w:tblPr>
        <w:tblpPr w:leftFromText="45" w:rightFromText="45" w:vertAnchor="text" w:tblpXSpec="right" w:tblpYSpec="center"/>
        <w:tblW w:w="0" w:type="auto"/>
        <w:tblCellSpacing w:w="15" w:type="dxa"/>
        <w:tblCellMar>
          <w:top w:w="75" w:type="dxa"/>
          <w:left w:w="75" w:type="dxa"/>
          <w:bottom w:w="75" w:type="dxa"/>
          <w:right w:w="75" w:type="dxa"/>
        </w:tblCellMar>
        <w:tblLook w:val="04A0" w:firstRow="1" w:lastRow="0" w:firstColumn="1" w:lastColumn="0" w:noHBand="0" w:noVBand="1"/>
      </w:tblPr>
      <w:tblGrid>
        <w:gridCol w:w="216"/>
      </w:tblGrid>
      <w:tr w:rsidR="00616F89" w:rsidRPr="00616F89">
        <w:trPr>
          <w:tblCellSpacing w:w="15" w:type="dxa"/>
        </w:trPr>
        <w:tc>
          <w:tcPr>
            <w:tcW w:w="0" w:type="auto"/>
            <w:vAlign w:val="center"/>
            <w:hideMark/>
          </w:tcPr>
          <w:p w:rsidR="00616F89" w:rsidRPr="00616F89" w:rsidRDefault="00616F89" w:rsidP="007C7978">
            <w:pPr>
              <w:spacing w:after="0" w:line="240" w:lineRule="auto"/>
              <w:rPr>
                <w:rFonts w:ascii="Verdana" w:eastAsia="Times New Roman" w:hAnsi="Verdana" w:cs="Times New Roman"/>
                <w:color w:val="000000"/>
                <w:sz w:val="18"/>
                <w:szCs w:val="18"/>
                <w:lang w:eastAsia="ru-RU"/>
              </w:rPr>
            </w:pPr>
          </w:p>
        </w:tc>
      </w:tr>
    </w:tbl>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 xml:space="preserve">Как известно, перекрестное субсидирование - это, по сути, финансовая поддержка населения за счет промышленных предприятий. В данном случае граждане оплачивают потребляемое тепло по расценкам, которые ниже экономически обоснованных тарифов, а промышленники покрывают разницу. Речь идет о населении, использующем </w:t>
      </w:r>
      <w:proofErr w:type="spellStart"/>
      <w:r w:rsidRPr="00616F89">
        <w:rPr>
          <w:rFonts w:ascii="Verdana" w:eastAsia="Times New Roman" w:hAnsi="Verdana" w:cs="Times New Roman"/>
          <w:color w:val="000000"/>
          <w:sz w:val="18"/>
          <w:szCs w:val="18"/>
          <w:lang w:eastAsia="ru-RU"/>
        </w:rPr>
        <w:t>теплоэнергию</w:t>
      </w:r>
      <w:proofErr w:type="spellEnd"/>
      <w:r w:rsidRPr="00616F89">
        <w:rPr>
          <w:rFonts w:ascii="Verdana" w:eastAsia="Times New Roman" w:hAnsi="Verdana" w:cs="Times New Roman"/>
          <w:color w:val="000000"/>
          <w:sz w:val="18"/>
          <w:szCs w:val="18"/>
          <w:lang w:eastAsia="ru-RU"/>
        </w:rPr>
        <w:t>, вырабатываемую крупными теплоэлектроцентралями комбинированным методом - одновременно с производством электричества. То есть такое тепло, как правило, дешевле, нежели «рождаемое» котельными и индивидуальными энергоустановками.</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В конце июля прошлого года увидел свет федеральный закон №190 «О теплоснабжении», в котором о «перекрестке» речь не велась. Понятно, что этот документ изначально был настроен на рыночную энергетику, переход к которой должны регламентировать последующие законодательные акты, пока не принятые российским парламентом. Воспользовавшись таким положением дел, вышеупомянутые «</w:t>
      </w:r>
      <w:proofErr w:type="spellStart"/>
      <w:r w:rsidRPr="00616F89">
        <w:rPr>
          <w:rFonts w:ascii="Verdana" w:eastAsia="Times New Roman" w:hAnsi="Verdana" w:cs="Times New Roman"/>
          <w:color w:val="000000"/>
          <w:sz w:val="18"/>
          <w:szCs w:val="18"/>
          <w:lang w:eastAsia="ru-RU"/>
        </w:rPr>
        <w:t>таифовские</w:t>
      </w:r>
      <w:proofErr w:type="spellEnd"/>
      <w:r w:rsidRPr="00616F89">
        <w:rPr>
          <w:rFonts w:ascii="Verdana" w:eastAsia="Times New Roman" w:hAnsi="Verdana" w:cs="Times New Roman"/>
          <w:color w:val="000000"/>
          <w:sz w:val="18"/>
          <w:szCs w:val="18"/>
          <w:lang w:eastAsia="ru-RU"/>
        </w:rPr>
        <w:t xml:space="preserve">» компании через суд отказались от перекрестного субсидирования и признали </w:t>
      </w:r>
      <w:proofErr w:type="spellStart"/>
      <w:r w:rsidRPr="00616F89">
        <w:rPr>
          <w:rFonts w:ascii="Verdana" w:eastAsia="Times New Roman" w:hAnsi="Verdana" w:cs="Times New Roman"/>
          <w:color w:val="000000"/>
          <w:sz w:val="18"/>
          <w:szCs w:val="18"/>
          <w:lang w:eastAsia="ru-RU"/>
        </w:rPr>
        <w:t>Таттеплосбыт</w:t>
      </w:r>
      <w:proofErr w:type="spellEnd"/>
      <w:r w:rsidRPr="00616F89">
        <w:rPr>
          <w:rFonts w:ascii="Verdana" w:eastAsia="Times New Roman" w:hAnsi="Verdana" w:cs="Times New Roman"/>
          <w:color w:val="000000"/>
          <w:sz w:val="18"/>
          <w:szCs w:val="18"/>
          <w:lang w:eastAsia="ru-RU"/>
        </w:rPr>
        <w:t xml:space="preserve"> (ТТС) незаконной структурой. Как результат - произошел дисбаланс загрузки генерирующих станций, поскольку ТГК-16 стала самостоятельно заключать прямые договоры с потребителями (минуя ТТС); </w:t>
      </w:r>
      <w:proofErr w:type="spellStart"/>
      <w:r w:rsidRPr="00616F89">
        <w:rPr>
          <w:rFonts w:ascii="Verdana" w:eastAsia="Times New Roman" w:hAnsi="Verdana" w:cs="Times New Roman"/>
          <w:color w:val="000000"/>
          <w:sz w:val="18"/>
          <w:szCs w:val="18"/>
          <w:lang w:eastAsia="ru-RU"/>
        </w:rPr>
        <w:t>теплосетевые</w:t>
      </w:r>
      <w:proofErr w:type="spellEnd"/>
      <w:r w:rsidRPr="00616F89">
        <w:rPr>
          <w:rFonts w:ascii="Verdana" w:eastAsia="Times New Roman" w:hAnsi="Verdana" w:cs="Times New Roman"/>
          <w:color w:val="000000"/>
          <w:sz w:val="18"/>
          <w:szCs w:val="18"/>
          <w:lang w:eastAsia="ru-RU"/>
        </w:rPr>
        <w:t xml:space="preserve"> компании остались на голодном пайке, так как недополучили средства от «перекрестки», а для населения крупных городов республики (Казани, Нижнекамска, Набережных Челнов) в ближайшей перспективе не исключено резкое повышение стоимости </w:t>
      </w:r>
      <w:proofErr w:type="spellStart"/>
      <w:r w:rsidRPr="00616F89">
        <w:rPr>
          <w:rFonts w:ascii="Verdana" w:eastAsia="Times New Roman" w:hAnsi="Verdana" w:cs="Times New Roman"/>
          <w:color w:val="000000"/>
          <w:sz w:val="18"/>
          <w:szCs w:val="18"/>
          <w:lang w:eastAsia="ru-RU"/>
        </w:rPr>
        <w:t>гигакалорий</w:t>
      </w:r>
      <w:proofErr w:type="spellEnd"/>
      <w:r w:rsidRPr="00616F89">
        <w:rPr>
          <w:rFonts w:ascii="Verdana" w:eastAsia="Times New Roman" w:hAnsi="Verdana" w:cs="Times New Roman"/>
          <w:color w:val="000000"/>
          <w:sz w:val="18"/>
          <w:szCs w:val="18"/>
          <w:lang w:eastAsia="ru-RU"/>
        </w:rPr>
        <w:t>...</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 xml:space="preserve">В последнее время тема широко обсуждалась не только в кулуарах власти, но уже и публичном пространстве. Почему возникла такая ситуация и как республика намерена выйти из нее? Об этом рассказал </w:t>
      </w:r>
      <w:proofErr w:type="gramStart"/>
      <w:r w:rsidRPr="00616F89">
        <w:rPr>
          <w:rFonts w:ascii="Verdana" w:eastAsia="Times New Roman" w:hAnsi="Verdana" w:cs="Times New Roman"/>
          <w:color w:val="000000"/>
          <w:sz w:val="18"/>
          <w:szCs w:val="18"/>
          <w:lang w:eastAsia="ru-RU"/>
        </w:rPr>
        <w:t>с</w:t>
      </w:r>
      <w:proofErr w:type="gramEnd"/>
      <w:r w:rsidRPr="00616F89">
        <w:rPr>
          <w:rFonts w:ascii="Verdana" w:eastAsia="Times New Roman" w:hAnsi="Verdana" w:cs="Times New Roman"/>
          <w:color w:val="000000"/>
          <w:sz w:val="18"/>
          <w:szCs w:val="18"/>
          <w:lang w:eastAsia="ru-RU"/>
        </w:rPr>
        <w:t xml:space="preserve"> </w:t>
      </w:r>
      <w:proofErr w:type="gramStart"/>
      <w:r w:rsidRPr="00616F89">
        <w:rPr>
          <w:rFonts w:ascii="Verdana" w:eastAsia="Times New Roman" w:hAnsi="Verdana" w:cs="Times New Roman"/>
          <w:color w:val="000000"/>
          <w:sz w:val="18"/>
          <w:szCs w:val="18"/>
          <w:lang w:eastAsia="ru-RU"/>
        </w:rPr>
        <w:t>председатель</w:t>
      </w:r>
      <w:proofErr w:type="gramEnd"/>
      <w:r w:rsidRPr="00616F89">
        <w:rPr>
          <w:rFonts w:ascii="Verdana" w:eastAsia="Times New Roman" w:hAnsi="Verdana" w:cs="Times New Roman"/>
          <w:color w:val="000000"/>
          <w:sz w:val="18"/>
          <w:szCs w:val="18"/>
          <w:lang w:eastAsia="ru-RU"/>
        </w:rPr>
        <w:t xml:space="preserve"> Госкомитета РТ по тарифам </w:t>
      </w:r>
      <w:r w:rsidRPr="00616F89">
        <w:rPr>
          <w:rFonts w:ascii="Verdana" w:eastAsia="Times New Roman" w:hAnsi="Verdana" w:cs="Times New Roman"/>
          <w:b/>
          <w:bCs/>
          <w:color w:val="000000"/>
          <w:sz w:val="18"/>
          <w:szCs w:val="18"/>
          <w:lang w:eastAsia="ru-RU"/>
        </w:rPr>
        <w:t xml:space="preserve">Раузил </w:t>
      </w:r>
      <w:proofErr w:type="spellStart"/>
      <w:r w:rsidRPr="00616F89">
        <w:rPr>
          <w:rFonts w:ascii="Verdana" w:eastAsia="Times New Roman" w:hAnsi="Verdana" w:cs="Times New Roman"/>
          <w:b/>
          <w:bCs/>
          <w:color w:val="000000"/>
          <w:sz w:val="18"/>
          <w:szCs w:val="18"/>
          <w:lang w:eastAsia="ru-RU"/>
        </w:rPr>
        <w:t>Хазиев</w:t>
      </w:r>
      <w:proofErr w:type="spellEnd"/>
      <w:r w:rsidRPr="00616F89">
        <w:rPr>
          <w:rFonts w:ascii="Verdana" w:eastAsia="Times New Roman" w:hAnsi="Verdana" w:cs="Times New Roman"/>
          <w:b/>
          <w:bCs/>
          <w:color w:val="000000"/>
          <w:sz w:val="18"/>
          <w:szCs w:val="18"/>
          <w:lang w:eastAsia="ru-RU"/>
        </w:rPr>
        <w:t>.</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b/>
          <w:bCs/>
          <w:color w:val="000000"/>
          <w:sz w:val="18"/>
          <w:szCs w:val="18"/>
          <w:lang w:eastAsia="ru-RU"/>
        </w:rPr>
        <w:t>ВОЗВРАЩАТЬ УЖЕ ПРОДАННОЕ НЕ СТОИТ</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b/>
          <w:bCs/>
          <w:color w:val="000000"/>
          <w:sz w:val="18"/>
          <w:szCs w:val="18"/>
          <w:lang w:eastAsia="ru-RU"/>
        </w:rPr>
        <w:t xml:space="preserve">- Раузил Магсумянович, на недавнем заседании кабинета министров президент Рустам </w:t>
      </w:r>
      <w:proofErr w:type="spellStart"/>
      <w:r w:rsidRPr="00616F89">
        <w:rPr>
          <w:rFonts w:ascii="Verdana" w:eastAsia="Times New Roman" w:hAnsi="Verdana" w:cs="Times New Roman"/>
          <w:b/>
          <w:bCs/>
          <w:color w:val="000000"/>
          <w:sz w:val="18"/>
          <w:szCs w:val="18"/>
          <w:lang w:eastAsia="ru-RU"/>
        </w:rPr>
        <w:t>Минниханов</w:t>
      </w:r>
      <w:proofErr w:type="spellEnd"/>
      <w:r w:rsidRPr="00616F89">
        <w:rPr>
          <w:rFonts w:ascii="Verdana" w:eastAsia="Times New Roman" w:hAnsi="Verdana" w:cs="Times New Roman"/>
          <w:b/>
          <w:bCs/>
          <w:color w:val="000000"/>
          <w:sz w:val="18"/>
          <w:szCs w:val="18"/>
          <w:lang w:eastAsia="ru-RU"/>
        </w:rPr>
        <w:t xml:space="preserve">, мягко говоря, высказал сожаление по поводу того, что после вывода генерирующих мощностей из состава Татэнерго была разрушена единая, хорошо выстроенная энергосистема республики. Такое заявление было сделано и в связи с </w:t>
      </w:r>
      <w:proofErr w:type="spellStart"/>
      <w:r w:rsidRPr="00616F89">
        <w:rPr>
          <w:rFonts w:ascii="Verdana" w:eastAsia="Times New Roman" w:hAnsi="Verdana" w:cs="Times New Roman"/>
          <w:b/>
          <w:bCs/>
          <w:color w:val="000000"/>
          <w:sz w:val="18"/>
          <w:szCs w:val="18"/>
          <w:lang w:eastAsia="ru-RU"/>
        </w:rPr>
        <w:t>вышеобозначенной</w:t>
      </w:r>
      <w:proofErr w:type="spellEnd"/>
      <w:r w:rsidRPr="00616F89">
        <w:rPr>
          <w:rFonts w:ascii="Verdana" w:eastAsia="Times New Roman" w:hAnsi="Verdana" w:cs="Times New Roman"/>
          <w:b/>
          <w:bCs/>
          <w:color w:val="000000"/>
          <w:sz w:val="18"/>
          <w:szCs w:val="18"/>
          <w:lang w:eastAsia="ru-RU"/>
        </w:rPr>
        <w:t xml:space="preserve"> проблемой. Чтобы ее решить, возможно ли и нужно ли забрать обратно у </w:t>
      </w:r>
      <w:proofErr w:type="spellStart"/>
      <w:r w:rsidRPr="00616F89">
        <w:rPr>
          <w:rFonts w:ascii="Verdana" w:eastAsia="Times New Roman" w:hAnsi="Verdana" w:cs="Times New Roman"/>
          <w:b/>
          <w:bCs/>
          <w:color w:val="000000"/>
          <w:sz w:val="18"/>
          <w:szCs w:val="18"/>
          <w:lang w:eastAsia="ru-RU"/>
        </w:rPr>
        <w:t>ТАИФа</w:t>
      </w:r>
      <w:proofErr w:type="spellEnd"/>
      <w:r w:rsidRPr="00616F89">
        <w:rPr>
          <w:rFonts w:ascii="Verdana" w:eastAsia="Times New Roman" w:hAnsi="Verdana" w:cs="Times New Roman"/>
          <w:b/>
          <w:bCs/>
          <w:color w:val="000000"/>
          <w:sz w:val="18"/>
          <w:szCs w:val="18"/>
          <w:lang w:eastAsia="ru-RU"/>
        </w:rPr>
        <w:t xml:space="preserve"> обе станции?</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 Для начала хотелось бы объяснить, почему произошла их передача. Генерирующие предприятия были реализованы с благими целями. Ставилась задача - на основе конкуренции добиться удешевления электрической энергии путем модернизации тех станций, которые физически и морально устарели. Заметьте: стоимость газа в Европе в три раза выше, чем у нас, здесь это основное топливо для электростанций, но цена на электроэнергию в России примерно такая же, как на Западе. То есть современные европейские станции, покупая дорогое топливо, производят электроэнергию той же стоимости, что и в нашей стране.</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proofErr w:type="gramStart"/>
      <w:r w:rsidRPr="00616F89">
        <w:rPr>
          <w:rFonts w:ascii="Verdana" w:eastAsia="Times New Roman" w:hAnsi="Verdana" w:cs="Times New Roman"/>
          <w:color w:val="000000"/>
          <w:sz w:val="18"/>
          <w:szCs w:val="18"/>
          <w:lang w:eastAsia="ru-RU"/>
        </w:rPr>
        <w:t xml:space="preserve">Чтобы модернизировать мощности и иметь возможность реализовывать электроэнергию на оптовом и розничном рынках, инвесторам были переданы четыре электростанции: сначала </w:t>
      </w:r>
      <w:proofErr w:type="spellStart"/>
      <w:r w:rsidRPr="00616F89">
        <w:rPr>
          <w:rFonts w:ascii="Verdana" w:eastAsia="Times New Roman" w:hAnsi="Verdana" w:cs="Times New Roman"/>
          <w:color w:val="000000"/>
          <w:sz w:val="18"/>
          <w:szCs w:val="18"/>
          <w:lang w:eastAsia="ru-RU"/>
        </w:rPr>
        <w:t>Уруссинская</w:t>
      </w:r>
      <w:proofErr w:type="spellEnd"/>
      <w:r w:rsidRPr="00616F89">
        <w:rPr>
          <w:rFonts w:ascii="Verdana" w:eastAsia="Times New Roman" w:hAnsi="Verdana" w:cs="Times New Roman"/>
          <w:color w:val="000000"/>
          <w:sz w:val="18"/>
          <w:szCs w:val="18"/>
          <w:lang w:eastAsia="ru-RU"/>
        </w:rPr>
        <w:t xml:space="preserve"> ГРЭС (в 2007 году продана частникам.</w:t>
      </w:r>
      <w:proofErr w:type="gramEnd"/>
      <w:r w:rsidRPr="00616F89">
        <w:rPr>
          <w:rFonts w:ascii="Verdana" w:eastAsia="Times New Roman" w:hAnsi="Verdana" w:cs="Times New Roman"/>
          <w:color w:val="000000"/>
          <w:sz w:val="18"/>
          <w:szCs w:val="18"/>
          <w:lang w:eastAsia="ru-RU"/>
        </w:rPr>
        <w:t xml:space="preserve"> - </w:t>
      </w:r>
      <w:r w:rsidRPr="00616F89">
        <w:rPr>
          <w:rFonts w:ascii="Verdana" w:eastAsia="Times New Roman" w:hAnsi="Verdana" w:cs="Times New Roman"/>
          <w:b/>
          <w:bCs/>
          <w:color w:val="000000"/>
          <w:sz w:val="18"/>
          <w:szCs w:val="18"/>
          <w:lang w:eastAsia="ru-RU"/>
        </w:rPr>
        <w:t>Авт</w:t>
      </w:r>
      <w:r w:rsidRPr="00616F89">
        <w:rPr>
          <w:rFonts w:ascii="Verdana" w:eastAsia="Times New Roman" w:hAnsi="Verdana" w:cs="Times New Roman"/>
          <w:color w:val="000000"/>
          <w:sz w:val="18"/>
          <w:szCs w:val="18"/>
          <w:lang w:eastAsia="ru-RU"/>
        </w:rPr>
        <w:t>.)</w:t>
      </w:r>
      <w:r w:rsidRPr="00616F89">
        <w:rPr>
          <w:rFonts w:ascii="Verdana" w:eastAsia="Times New Roman" w:hAnsi="Verdana" w:cs="Times New Roman"/>
          <w:i/>
          <w:iCs/>
          <w:color w:val="000000"/>
          <w:sz w:val="18"/>
          <w:szCs w:val="18"/>
          <w:lang w:eastAsia="ru-RU"/>
        </w:rPr>
        <w:t>,</w:t>
      </w:r>
      <w:r w:rsidRPr="00616F89">
        <w:rPr>
          <w:rFonts w:ascii="Verdana" w:eastAsia="Times New Roman" w:hAnsi="Verdana" w:cs="Times New Roman"/>
          <w:color w:val="000000"/>
          <w:sz w:val="18"/>
          <w:szCs w:val="18"/>
          <w:lang w:eastAsia="ru-RU"/>
        </w:rPr>
        <w:t xml:space="preserve"> затем </w:t>
      </w:r>
      <w:proofErr w:type="gramStart"/>
      <w:r w:rsidRPr="00616F89">
        <w:rPr>
          <w:rFonts w:ascii="Verdana" w:eastAsia="Times New Roman" w:hAnsi="Verdana" w:cs="Times New Roman"/>
          <w:color w:val="000000"/>
          <w:sz w:val="18"/>
          <w:szCs w:val="18"/>
          <w:lang w:eastAsia="ru-RU"/>
        </w:rPr>
        <w:t>Нижнекамская</w:t>
      </w:r>
      <w:proofErr w:type="gramEnd"/>
      <w:r w:rsidRPr="00616F89">
        <w:rPr>
          <w:rFonts w:ascii="Verdana" w:eastAsia="Times New Roman" w:hAnsi="Verdana" w:cs="Times New Roman"/>
          <w:color w:val="000000"/>
          <w:sz w:val="18"/>
          <w:szCs w:val="18"/>
          <w:lang w:eastAsia="ru-RU"/>
        </w:rPr>
        <w:t xml:space="preserve"> ТЭЦ-2 </w:t>
      </w:r>
      <w:r w:rsidRPr="00616F89">
        <w:rPr>
          <w:rFonts w:ascii="Verdana" w:eastAsia="Times New Roman" w:hAnsi="Verdana" w:cs="Times New Roman"/>
          <w:color w:val="000000"/>
          <w:sz w:val="18"/>
          <w:szCs w:val="18"/>
          <w:lang w:eastAsia="ru-RU"/>
        </w:rPr>
        <w:lastRenderedPageBreak/>
        <w:t xml:space="preserve">(приобретена в декабре 2009 года Татнефтью. - </w:t>
      </w:r>
      <w:proofErr w:type="gramStart"/>
      <w:r w:rsidRPr="00616F89">
        <w:rPr>
          <w:rFonts w:ascii="Verdana" w:eastAsia="Times New Roman" w:hAnsi="Verdana" w:cs="Times New Roman"/>
          <w:b/>
          <w:bCs/>
          <w:color w:val="000000"/>
          <w:sz w:val="18"/>
          <w:szCs w:val="18"/>
          <w:lang w:eastAsia="ru-RU"/>
        </w:rPr>
        <w:t>Авт</w:t>
      </w:r>
      <w:r w:rsidRPr="00616F89">
        <w:rPr>
          <w:rFonts w:ascii="Verdana" w:eastAsia="Times New Roman" w:hAnsi="Verdana" w:cs="Times New Roman"/>
          <w:color w:val="000000"/>
          <w:sz w:val="18"/>
          <w:szCs w:val="18"/>
          <w:lang w:eastAsia="ru-RU"/>
        </w:rPr>
        <w:t>.), а также Нижнекамская ТЭЦ-1 и Казанская ТЭЦ-3.</w:t>
      </w:r>
      <w:proofErr w:type="gramEnd"/>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 xml:space="preserve">Единой энергосистемы, при которой «под одной крышей» находятся и генерация, и транспортировка, и сбыт энергии, уже нет ни в одном регионе России. </w:t>
      </w:r>
      <w:proofErr w:type="gramStart"/>
      <w:r w:rsidRPr="00616F89">
        <w:rPr>
          <w:rFonts w:ascii="Verdana" w:eastAsia="Times New Roman" w:hAnsi="Verdana" w:cs="Times New Roman"/>
          <w:color w:val="000000"/>
          <w:sz w:val="18"/>
          <w:szCs w:val="18"/>
          <w:lang w:eastAsia="ru-RU"/>
        </w:rPr>
        <w:t xml:space="preserve">Как бывший работник Татэнерго (с 1999 по 2002 год Раузил </w:t>
      </w:r>
      <w:proofErr w:type="spellStart"/>
      <w:r w:rsidRPr="00616F89">
        <w:rPr>
          <w:rFonts w:ascii="Verdana" w:eastAsia="Times New Roman" w:hAnsi="Verdana" w:cs="Times New Roman"/>
          <w:color w:val="000000"/>
          <w:sz w:val="18"/>
          <w:szCs w:val="18"/>
          <w:lang w:eastAsia="ru-RU"/>
        </w:rPr>
        <w:t>Хазиев</w:t>
      </w:r>
      <w:proofErr w:type="spellEnd"/>
      <w:r w:rsidRPr="00616F89">
        <w:rPr>
          <w:rFonts w:ascii="Verdana" w:eastAsia="Times New Roman" w:hAnsi="Verdana" w:cs="Times New Roman"/>
          <w:color w:val="000000"/>
          <w:sz w:val="18"/>
          <w:szCs w:val="18"/>
          <w:lang w:eastAsia="ru-RU"/>
        </w:rPr>
        <w:t xml:space="preserve"> работал главным инженером </w:t>
      </w:r>
      <w:proofErr w:type="spellStart"/>
      <w:r w:rsidRPr="00616F89">
        <w:rPr>
          <w:rFonts w:ascii="Verdana" w:eastAsia="Times New Roman" w:hAnsi="Verdana" w:cs="Times New Roman"/>
          <w:color w:val="000000"/>
          <w:sz w:val="18"/>
          <w:szCs w:val="18"/>
          <w:lang w:eastAsia="ru-RU"/>
        </w:rPr>
        <w:t>Энергосбыта</w:t>
      </w:r>
      <w:proofErr w:type="spellEnd"/>
      <w:r w:rsidRPr="00616F89">
        <w:rPr>
          <w:rFonts w:ascii="Verdana" w:eastAsia="Times New Roman" w:hAnsi="Verdana" w:cs="Times New Roman"/>
          <w:color w:val="000000"/>
          <w:sz w:val="18"/>
          <w:szCs w:val="18"/>
          <w:lang w:eastAsia="ru-RU"/>
        </w:rPr>
        <w:t>, заместителем генерального директора Татэнерго.</w:t>
      </w:r>
      <w:proofErr w:type="gramEnd"/>
      <w:r w:rsidRPr="00616F89">
        <w:rPr>
          <w:rFonts w:ascii="Verdana" w:eastAsia="Times New Roman" w:hAnsi="Verdana" w:cs="Times New Roman"/>
          <w:color w:val="000000"/>
          <w:sz w:val="18"/>
          <w:szCs w:val="18"/>
          <w:lang w:eastAsia="ru-RU"/>
        </w:rPr>
        <w:t xml:space="preserve"> - </w:t>
      </w:r>
      <w:proofErr w:type="gramStart"/>
      <w:r w:rsidRPr="00616F89">
        <w:rPr>
          <w:rFonts w:ascii="Verdana" w:eastAsia="Times New Roman" w:hAnsi="Verdana" w:cs="Times New Roman"/>
          <w:b/>
          <w:bCs/>
          <w:color w:val="000000"/>
          <w:sz w:val="18"/>
          <w:szCs w:val="18"/>
          <w:lang w:eastAsia="ru-RU"/>
        </w:rPr>
        <w:t>Авт.</w:t>
      </w:r>
      <w:r w:rsidRPr="00616F89">
        <w:rPr>
          <w:rFonts w:ascii="Verdana" w:eastAsia="Times New Roman" w:hAnsi="Verdana" w:cs="Times New Roman"/>
          <w:color w:val="000000"/>
          <w:sz w:val="18"/>
          <w:szCs w:val="18"/>
          <w:lang w:eastAsia="ru-RU"/>
        </w:rPr>
        <w:t>), я тоже сожалею о том, что эта система сломана.</w:t>
      </w:r>
      <w:proofErr w:type="gramEnd"/>
      <w:r w:rsidRPr="00616F89">
        <w:rPr>
          <w:rFonts w:ascii="Verdana" w:eastAsia="Times New Roman" w:hAnsi="Verdana" w:cs="Times New Roman"/>
          <w:color w:val="000000"/>
          <w:sz w:val="18"/>
          <w:szCs w:val="18"/>
          <w:lang w:eastAsia="ru-RU"/>
        </w:rPr>
        <w:t xml:space="preserve"> Таковы последствия реформы большой энергетики. Многие эксперты считают, что это реформирование стало ущербным для экономики нашей страны. К примеру, в нынешнем году полностью </w:t>
      </w:r>
      <w:proofErr w:type="spellStart"/>
      <w:r w:rsidRPr="00616F89">
        <w:rPr>
          <w:rFonts w:ascii="Verdana" w:eastAsia="Times New Roman" w:hAnsi="Verdana" w:cs="Times New Roman"/>
          <w:color w:val="000000"/>
          <w:sz w:val="18"/>
          <w:szCs w:val="18"/>
          <w:lang w:eastAsia="ru-RU"/>
        </w:rPr>
        <w:t>либерализован</w:t>
      </w:r>
      <w:proofErr w:type="spellEnd"/>
      <w:r w:rsidRPr="00616F89">
        <w:rPr>
          <w:rFonts w:ascii="Verdana" w:eastAsia="Times New Roman" w:hAnsi="Verdana" w:cs="Times New Roman"/>
          <w:color w:val="000000"/>
          <w:sz w:val="18"/>
          <w:szCs w:val="18"/>
          <w:lang w:eastAsia="ru-RU"/>
        </w:rPr>
        <w:t xml:space="preserve"> рынок электроэнергии. Что это дало? В десятках субъектов Федерации стоимость электрической энергии взлетела на 20 - 40 процентов!</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Как сформировать в данной сфере рынок? Нужно создать много генерирующих компаний, которые будут конкурировать между собой. То же самое следует сделать со сбытовыми предприятиями. А Сетевая компания навсегда останется монополистом, основной пакет акций которого будет принадлежать государству. Это не новшество - такой рынок существует в Америке, европейских странах, в Казахстане. Но у нас, к сожалению, переход к подобной системе оказался тяжелым. И позитивных результатов от него мы пока не видим.</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 xml:space="preserve">Однако, по моему личному убеждению, обратно выкупить станции у </w:t>
      </w:r>
      <w:proofErr w:type="spellStart"/>
      <w:r w:rsidRPr="00616F89">
        <w:rPr>
          <w:rFonts w:ascii="Verdana" w:eastAsia="Times New Roman" w:hAnsi="Verdana" w:cs="Times New Roman"/>
          <w:color w:val="000000"/>
          <w:sz w:val="18"/>
          <w:szCs w:val="18"/>
          <w:lang w:eastAsia="ru-RU"/>
        </w:rPr>
        <w:t>ТАИФа</w:t>
      </w:r>
      <w:proofErr w:type="spellEnd"/>
      <w:r w:rsidRPr="00616F89">
        <w:rPr>
          <w:rFonts w:ascii="Verdana" w:eastAsia="Times New Roman" w:hAnsi="Verdana" w:cs="Times New Roman"/>
          <w:color w:val="000000"/>
          <w:sz w:val="18"/>
          <w:szCs w:val="18"/>
          <w:lang w:eastAsia="ru-RU"/>
        </w:rPr>
        <w:t xml:space="preserve"> (впрочем, это касается и других компаний) - это сделать шаг назад. Возвращать уже проданное не стоит. Главное - необходимо принять жесткий график модернизации энергетических объектов, определить, какие средства требуется вложить в них. Это единственный путь к удешевлению электрической и тепловой энергии.</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b/>
          <w:bCs/>
          <w:color w:val="000000"/>
          <w:sz w:val="18"/>
          <w:szCs w:val="18"/>
          <w:lang w:eastAsia="ru-RU"/>
        </w:rPr>
        <w:t>СТАНЦИИ ПРАКТИЧЕСКИ РАЗРЫВАЮТ НА ДВЕ СТОРОНЫ</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b/>
          <w:bCs/>
          <w:color w:val="000000"/>
          <w:sz w:val="18"/>
          <w:szCs w:val="18"/>
          <w:lang w:eastAsia="ru-RU"/>
        </w:rPr>
        <w:t xml:space="preserve">- Так ведется ли модернизация на объектах ТГК-16 - </w:t>
      </w:r>
      <w:proofErr w:type="gramStart"/>
      <w:r w:rsidRPr="00616F89">
        <w:rPr>
          <w:rFonts w:ascii="Verdana" w:eastAsia="Times New Roman" w:hAnsi="Verdana" w:cs="Times New Roman"/>
          <w:b/>
          <w:bCs/>
          <w:color w:val="000000"/>
          <w:sz w:val="18"/>
          <w:szCs w:val="18"/>
          <w:lang w:eastAsia="ru-RU"/>
        </w:rPr>
        <w:t>Нижнекамской</w:t>
      </w:r>
      <w:proofErr w:type="gramEnd"/>
      <w:r w:rsidRPr="00616F89">
        <w:rPr>
          <w:rFonts w:ascii="Verdana" w:eastAsia="Times New Roman" w:hAnsi="Verdana" w:cs="Times New Roman"/>
          <w:b/>
          <w:bCs/>
          <w:color w:val="000000"/>
          <w:sz w:val="18"/>
          <w:szCs w:val="18"/>
          <w:lang w:eastAsia="ru-RU"/>
        </w:rPr>
        <w:t xml:space="preserve"> ТЭЦ-1 и Казанской ТЭЦ-3?</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 xml:space="preserve">- В том-то и дело, что нет. Единственный из инвесторов, кто сегодня занимается масштабной модернизацией генерирующих мощностей, - это Татнефть. Компании принадлежит не только </w:t>
      </w:r>
      <w:proofErr w:type="gramStart"/>
      <w:r w:rsidRPr="00616F89">
        <w:rPr>
          <w:rFonts w:ascii="Verdana" w:eastAsia="Times New Roman" w:hAnsi="Verdana" w:cs="Times New Roman"/>
          <w:color w:val="000000"/>
          <w:sz w:val="18"/>
          <w:szCs w:val="18"/>
          <w:lang w:eastAsia="ru-RU"/>
        </w:rPr>
        <w:t>Нижнекамская</w:t>
      </w:r>
      <w:proofErr w:type="gramEnd"/>
      <w:r w:rsidRPr="00616F89">
        <w:rPr>
          <w:rFonts w:ascii="Verdana" w:eastAsia="Times New Roman" w:hAnsi="Verdana" w:cs="Times New Roman"/>
          <w:color w:val="000000"/>
          <w:sz w:val="18"/>
          <w:szCs w:val="18"/>
          <w:lang w:eastAsia="ru-RU"/>
        </w:rPr>
        <w:t xml:space="preserve"> ТЭЦ-2, но и </w:t>
      </w:r>
      <w:proofErr w:type="spellStart"/>
      <w:r w:rsidRPr="00616F89">
        <w:rPr>
          <w:rFonts w:ascii="Verdana" w:eastAsia="Times New Roman" w:hAnsi="Verdana" w:cs="Times New Roman"/>
          <w:color w:val="000000"/>
          <w:sz w:val="18"/>
          <w:szCs w:val="18"/>
          <w:lang w:eastAsia="ru-RU"/>
        </w:rPr>
        <w:t>Альметьевское</w:t>
      </w:r>
      <w:proofErr w:type="spellEnd"/>
      <w:r w:rsidRPr="00616F89">
        <w:rPr>
          <w:rFonts w:ascii="Verdana" w:eastAsia="Times New Roman" w:hAnsi="Verdana" w:cs="Times New Roman"/>
          <w:color w:val="000000"/>
          <w:sz w:val="18"/>
          <w:szCs w:val="18"/>
          <w:lang w:eastAsia="ru-RU"/>
        </w:rPr>
        <w:t xml:space="preserve"> предприятие тепловых сетей. Татнефть в Альметьевске, по сути, строит мини-ТЭЦ, которая будет давать и тепло, и электроэнергию...</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Если бы на «</w:t>
      </w:r>
      <w:proofErr w:type="spellStart"/>
      <w:r w:rsidRPr="00616F89">
        <w:rPr>
          <w:rFonts w:ascii="Verdana" w:eastAsia="Times New Roman" w:hAnsi="Verdana" w:cs="Times New Roman"/>
          <w:color w:val="000000"/>
          <w:sz w:val="18"/>
          <w:szCs w:val="18"/>
          <w:lang w:eastAsia="ru-RU"/>
        </w:rPr>
        <w:t>таифовских</w:t>
      </w:r>
      <w:proofErr w:type="spellEnd"/>
      <w:r w:rsidRPr="00616F89">
        <w:rPr>
          <w:rFonts w:ascii="Verdana" w:eastAsia="Times New Roman" w:hAnsi="Verdana" w:cs="Times New Roman"/>
          <w:color w:val="000000"/>
          <w:sz w:val="18"/>
          <w:szCs w:val="18"/>
          <w:lang w:eastAsia="ru-RU"/>
        </w:rPr>
        <w:t xml:space="preserve">» станциях велась крупная модернизация - устанавливались современные </w:t>
      </w:r>
      <w:proofErr w:type="spellStart"/>
      <w:r w:rsidRPr="00616F89">
        <w:rPr>
          <w:rFonts w:ascii="Verdana" w:eastAsia="Times New Roman" w:hAnsi="Verdana" w:cs="Times New Roman"/>
          <w:color w:val="000000"/>
          <w:sz w:val="18"/>
          <w:szCs w:val="18"/>
          <w:lang w:eastAsia="ru-RU"/>
        </w:rPr>
        <w:t>энергоэффективные</w:t>
      </w:r>
      <w:proofErr w:type="spellEnd"/>
      <w:r w:rsidRPr="00616F89">
        <w:rPr>
          <w:rFonts w:ascii="Verdana" w:eastAsia="Times New Roman" w:hAnsi="Verdana" w:cs="Times New Roman"/>
          <w:color w:val="000000"/>
          <w:sz w:val="18"/>
          <w:szCs w:val="18"/>
          <w:lang w:eastAsia="ru-RU"/>
        </w:rPr>
        <w:t xml:space="preserve"> турбины, другое новое оборудование, то, наверное, можно было бы сказать: да, нужно ускорить процесс ликвидации перекрестного субсидирования. Зная, что у нас вскоре появится более дешевая энергия, правительство республики могло бы как-то урегулировать этот вопрос. А сегодня ТАИФ и модернизацией занимается слабо, и «перекрестку» не хочет нести. С таким подходом руководство республики </w:t>
      </w:r>
      <w:proofErr w:type="gramStart"/>
      <w:r w:rsidRPr="00616F89">
        <w:rPr>
          <w:rFonts w:ascii="Verdana" w:eastAsia="Times New Roman" w:hAnsi="Verdana" w:cs="Times New Roman"/>
          <w:color w:val="000000"/>
          <w:sz w:val="18"/>
          <w:szCs w:val="18"/>
          <w:lang w:eastAsia="ru-RU"/>
        </w:rPr>
        <w:t>не согласно</w:t>
      </w:r>
      <w:proofErr w:type="gramEnd"/>
      <w:r w:rsidRPr="00616F89">
        <w:rPr>
          <w:rFonts w:ascii="Verdana" w:eastAsia="Times New Roman" w:hAnsi="Verdana" w:cs="Times New Roman"/>
          <w:color w:val="000000"/>
          <w:sz w:val="18"/>
          <w:szCs w:val="18"/>
          <w:lang w:eastAsia="ru-RU"/>
        </w:rPr>
        <w:t>.</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b/>
          <w:bCs/>
          <w:color w:val="000000"/>
          <w:sz w:val="18"/>
          <w:szCs w:val="18"/>
          <w:lang w:eastAsia="ru-RU"/>
        </w:rPr>
        <w:t>- В свое время Нижнекамскую ТЭЦ-1 и Нижнекамскую ТЭЦ-2 объединили в одну теплоэлектроцентраль - Нижнекамскую ТЭЦ, поскольку обе станции между собой технологически сплетены...</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 И это было абсолютно правильное решение. А сегодня станции, отданные разным инвесторам, практически разрывают на две стороны - это все равно, что душить единое целое. Я считаю такие действия ошибочными! Если нынешние хозяева нижнекамских ТЭЦ попытаются сделать из них две самостоятельные станции, то, во-первых, снизится надежность тепло- и электроснабжения Нижнекамского промышленного узла, а во-вторых, заметно повысятся тарифы на энергию и первой, и второй ТЭЦ.</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b/>
          <w:bCs/>
          <w:color w:val="000000"/>
          <w:sz w:val="18"/>
          <w:szCs w:val="18"/>
          <w:lang w:eastAsia="ru-RU"/>
        </w:rPr>
        <w:t>НЕТ СОМНЕНИЯ - ОТ «ПЕРЕКРЕСТКИ» НУЖНО УХОДИТЬ</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b/>
          <w:bCs/>
          <w:color w:val="000000"/>
          <w:sz w:val="18"/>
          <w:szCs w:val="18"/>
          <w:lang w:eastAsia="ru-RU"/>
        </w:rPr>
        <w:t>- «</w:t>
      </w:r>
      <w:proofErr w:type="spellStart"/>
      <w:r w:rsidRPr="00616F89">
        <w:rPr>
          <w:rFonts w:ascii="Verdana" w:eastAsia="Times New Roman" w:hAnsi="Verdana" w:cs="Times New Roman"/>
          <w:b/>
          <w:bCs/>
          <w:color w:val="000000"/>
          <w:sz w:val="18"/>
          <w:szCs w:val="18"/>
          <w:lang w:eastAsia="ru-RU"/>
        </w:rPr>
        <w:t>Таифовские</w:t>
      </w:r>
      <w:proofErr w:type="spellEnd"/>
      <w:r w:rsidRPr="00616F89">
        <w:rPr>
          <w:rFonts w:ascii="Verdana" w:eastAsia="Times New Roman" w:hAnsi="Verdana" w:cs="Times New Roman"/>
          <w:b/>
          <w:bCs/>
          <w:color w:val="000000"/>
          <w:sz w:val="18"/>
          <w:szCs w:val="18"/>
          <w:lang w:eastAsia="ru-RU"/>
        </w:rPr>
        <w:t>» компании жестко настаивают на немедленной ликвидации «перекрестки», мотивируя это, к примеру, тем, что субсидируется все население, проживающее в зоне действия их станций, - независимо от его материального достатка. А 14,5 процента этих граждан имеют элитные квартиры...</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 xml:space="preserve">- При перекрестном субсидировании не ставится задача адресно защитить определенные категории населения, что, безусловно, является минусом. И то, что Казаньоргсинтез и Нижнекамскнефтехим перешли на прямые договоры на поставку тепла с ТГК-16 и ушли от </w:t>
      </w:r>
      <w:r w:rsidRPr="00616F89">
        <w:rPr>
          <w:rFonts w:ascii="Verdana" w:eastAsia="Times New Roman" w:hAnsi="Verdana" w:cs="Times New Roman"/>
          <w:color w:val="000000"/>
          <w:sz w:val="18"/>
          <w:szCs w:val="18"/>
          <w:lang w:eastAsia="ru-RU"/>
        </w:rPr>
        <w:lastRenderedPageBreak/>
        <w:t xml:space="preserve">«перекрестки», законно с точки зрения Арбитражного суда РТ. Однако не следует забывать, что в момент продажи </w:t>
      </w:r>
      <w:proofErr w:type="spellStart"/>
      <w:r w:rsidRPr="00616F89">
        <w:rPr>
          <w:rFonts w:ascii="Verdana" w:eastAsia="Times New Roman" w:hAnsi="Verdana" w:cs="Times New Roman"/>
          <w:color w:val="000000"/>
          <w:sz w:val="18"/>
          <w:szCs w:val="18"/>
          <w:lang w:eastAsia="ru-RU"/>
        </w:rPr>
        <w:t>ТАИФу</w:t>
      </w:r>
      <w:proofErr w:type="spellEnd"/>
      <w:r w:rsidRPr="00616F89">
        <w:rPr>
          <w:rFonts w:ascii="Verdana" w:eastAsia="Times New Roman" w:hAnsi="Verdana" w:cs="Times New Roman"/>
          <w:color w:val="000000"/>
          <w:sz w:val="18"/>
          <w:szCs w:val="18"/>
          <w:lang w:eastAsia="ru-RU"/>
        </w:rPr>
        <w:t xml:space="preserve"> Казанской ТЭЦ-3 и Нижнекамской ТЭЦ-1 холдингом были подписаны протоколы, в соответствии с которыми инвестор дал обязательства руководству республики в течение пяти лет нести финансовую нагрузку по перекрестному субсидированию.</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Движение здесь должно быть двусторонним. Промышленники обязаны снижать свои затраты и модернизировать источники тепловой и электрической энергии, как было оговорено при передаче станций, и постепенно уходить от «перекрестки». А правительство должно разрабатывать систему адресной социальной защиты населения.</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 xml:space="preserve">Нет сомнения - от «перекрестки» нужно уходить. Другое дело - когда и как? Сначала необходимо точно определить объем субсидирования на последующие годы. В зависимости от него будут расписаны по годам ступени, по которым нужно идти при ликвидации «перекрестки». Для этого мы объявили конкурс по отбору фирмы, специализирующейся на экспертизе тарифов. Из шести претендентов победу одержала Высшая школа экономики (Москва), специалисты которой в настоящее время ведут проверку генерирующих и </w:t>
      </w:r>
      <w:proofErr w:type="spellStart"/>
      <w:r w:rsidRPr="00616F89">
        <w:rPr>
          <w:rFonts w:ascii="Verdana" w:eastAsia="Times New Roman" w:hAnsi="Verdana" w:cs="Times New Roman"/>
          <w:color w:val="000000"/>
          <w:sz w:val="18"/>
          <w:szCs w:val="18"/>
          <w:lang w:eastAsia="ru-RU"/>
        </w:rPr>
        <w:t>теплосетевых</w:t>
      </w:r>
      <w:proofErr w:type="spellEnd"/>
      <w:r w:rsidRPr="00616F89">
        <w:rPr>
          <w:rFonts w:ascii="Verdana" w:eastAsia="Times New Roman" w:hAnsi="Verdana" w:cs="Times New Roman"/>
          <w:color w:val="000000"/>
          <w:sz w:val="18"/>
          <w:szCs w:val="18"/>
          <w:lang w:eastAsia="ru-RU"/>
        </w:rPr>
        <w:t xml:space="preserve"> компаний. До сентября будут рассчитаны размеры экономически обоснованных тарифов генерирующих компаний вместе с транспортировкой на 2012 год. Далее правительство республики примет решение, в течение какого времени будем уходить от «перекрестки».</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К началу 2011 года объем субсидирования исчислялся 4,5 миллиарда рублей. Да, действительно, для промпредприятий, находящихся в зоне обслуживания ТЭЦ (и не только для Нижнекамскнефтехима и Казаньоргсинтеза), это определенная финансовая нагрузка, которая закладывается в стоимость их продукции. Но размер данной нагрузки не так уж велик - составляет в среднем всего лишь около двух процентов от их выручки.</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К тому же теплоэлектроцентрали построены там, где есть крупные промышленные компании, которые «съедают» львиную долю энергии. Аппетиты остальных потребителей куда скромнее.</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b/>
          <w:bCs/>
          <w:color w:val="000000"/>
          <w:sz w:val="18"/>
          <w:szCs w:val="18"/>
          <w:lang w:eastAsia="ru-RU"/>
        </w:rPr>
        <w:t>НА ГОСКАЗНУ ЭТОТ ГРУЗ ВСЕ РАВНО ЛЯЖЕТ</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b/>
          <w:bCs/>
          <w:color w:val="000000"/>
          <w:sz w:val="18"/>
          <w:szCs w:val="18"/>
          <w:lang w:eastAsia="ru-RU"/>
        </w:rPr>
        <w:t>- В последнее время все чаще звучит утверждение, что «перекрестка» вне закона и существует только в Татарстане.</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 Это неправда. Она действует более чем в половине регионов России. Другое дело, именно в нашей республике один из самых больших объемов перекрестного субсидирования населения крупных городов. Повторюсь: по данным Фонда содействия реформированию ЖКХ, к началу текущего года у нас был максимальный по стране приток субсидирования - 4,5 миллиарда рублей.</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b/>
          <w:bCs/>
          <w:color w:val="000000"/>
          <w:sz w:val="18"/>
          <w:szCs w:val="18"/>
          <w:lang w:eastAsia="ru-RU"/>
        </w:rPr>
        <w:t xml:space="preserve">- Кстати, в устной форме руководители группы «ТАИФ» вроде как выражают готовность нести груз «перекрестки», но при условии, что из схемы поставки </w:t>
      </w:r>
      <w:proofErr w:type="spellStart"/>
      <w:r w:rsidRPr="00616F89">
        <w:rPr>
          <w:rFonts w:ascii="Verdana" w:eastAsia="Times New Roman" w:hAnsi="Verdana" w:cs="Times New Roman"/>
          <w:b/>
          <w:bCs/>
          <w:color w:val="000000"/>
          <w:sz w:val="18"/>
          <w:szCs w:val="18"/>
          <w:lang w:eastAsia="ru-RU"/>
        </w:rPr>
        <w:t>теплоэнергии</w:t>
      </w:r>
      <w:proofErr w:type="spellEnd"/>
      <w:r w:rsidRPr="00616F89">
        <w:rPr>
          <w:rFonts w:ascii="Verdana" w:eastAsia="Times New Roman" w:hAnsi="Verdana" w:cs="Times New Roman"/>
          <w:b/>
          <w:bCs/>
          <w:color w:val="000000"/>
          <w:sz w:val="18"/>
          <w:szCs w:val="18"/>
          <w:lang w:eastAsia="ru-RU"/>
        </w:rPr>
        <w:t xml:space="preserve"> будет исключен </w:t>
      </w:r>
      <w:proofErr w:type="spellStart"/>
      <w:r w:rsidRPr="00616F89">
        <w:rPr>
          <w:rFonts w:ascii="Verdana" w:eastAsia="Times New Roman" w:hAnsi="Verdana" w:cs="Times New Roman"/>
          <w:b/>
          <w:bCs/>
          <w:color w:val="000000"/>
          <w:sz w:val="18"/>
          <w:szCs w:val="18"/>
          <w:lang w:eastAsia="ru-RU"/>
        </w:rPr>
        <w:t>Таттеплосбыт</w:t>
      </w:r>
      <w:proofErr w:type="spellEnd"/>
      <w:r w:rsidRPr="00616F89">
        <w:rPr>
          <w:rFonts w:ascii="Verdana" w:eastAsia="Times New Roman" w:hAnsi="Verdana" w:cs="Times New Roman"/>
          <w:b/>
          <w:bCs/>
          <w:color w:val="000000"/>
          <w:sz w:val="18"/>
          <w:szCs w:val="18"/>
          <w:lang w:eastAsia="ru-RU"/>
        </w:rPr>
        <w:t>, который, мол, не укладывается в новый федеральный закон о теплоснабжении.</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 xml:space="preserve">- Мы предложили, каким образом можно изменить схему работы с </w:t>
      </w:r>
      <w:proofErr w:type="spellStart"/>
      <w:r w:rsidRPr="00616F89">
        <w:rPr>
          <w:rFonts w:ascii="Verdana" w:eastAsia="Times New Roman" w:hAnsi="Verdana" w:cs="Times New Roman"/>
          <w:color w:val="000000"/>
          <w:sz w:val="18"/>
          <w:szCs w:val="18"/>
          <w:lang w:eastAsia="ru-RU"/>
        </w:rPr>
        <w:t>Таттеплосбытом</w:t>
      </w:r>
      <w:proofErr w:type="spellEnd"/>
      <w:r w:rsidRPr="00616F89">
        <w:rPr>
          <w:rFonts w:ascii="Verdana" w:eastAsia="Times New Roman" w:hAnsi="Verdana" w:cs="Times New Roman"/>
          <w:color w:val="000000"/>
          <w:sz w:val="18"/>
          <w:szCs w:val="18"/>
          <w:lang w:eastAsia="ru-RU"/>
        </w:rPr>
        <w:t>, чтобы он вписывался в законодательство РФ, но при этом пока сохранялось перекрестное субсидирование.</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b/>
          <w:bCs/>
          <w:color w:val="000000"/>
          <w:sz w:val="18"/>
          <w:szCs w:val="18"/>
          <w:lang w:eastAsia="ru-RU"/>
        </w:rPr>
        <w:t xml:space="preserve">- А стоит ли кого-то уговаривать? Ведь в мае нынешнего года в Самаре Одиннадцатый арбитражный апелляционный суд (который осуществляет проверку судебных актов, принятых арбитражными судами четырех субъектов Федерации - Пензенской, Самарской, Ульяновской областей и Татарстана) признал ТТС теплоснабжающей организацией, тем самым отменил решение Арбитражного суда РТ, поставившего под сомнение законность сбытовой деятельности </w:t>
      </w:r>
      <w:proofErr w:type="spellStart"/>
      <w:r w:rsidRPr="00616F89">
        <w:rPr>
          <w:rFonts w:ascii="Verdana" w:eastAsia="Times New Roman" w:hAnsi="Verdana" w:cs="Times New Roman"/>
          <w:b/>
          <w:bCs/>
          <w:color w:val="000000"/>
          <w:sz w:val="18"/>
          <w:szCs w:val="18"/>
          <w:lang w:eastAsia="ru-RU"/>
        </w:rPr>
        <w:t>Таттеплосбыта</w:t>
      </w:r>
      <w:proofErr w:type="spellEnd"/>
      <w:r w:rsidRPr="00616F89">
        <w:rPr>
          <w:rFonts w:ascii="Verdana" w:eastAsia="Times New Roman" w:hAnsi="Verdana" w:cs="Times New Roman"/>
          <w:b/>
          <w:bCs/>
          <w:color w:val="000000"/>
          <w:sz w:val="18"/>
          <w:szCs w:val="18"/>
          <w:lang w:eastAsia="ru-RU"/>
        </w:rPr>
        <w:t>. Получается, что эта компания остается на рынке?</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 xml:space="preserve">- Конечно. Думаю, апелляционный суд исходил из следующих соображений. Прежде чем принимать тарифы на следующий год, рассчитываются тепловой и электрический балансы: кто и в каких объемах будет производить энергию и по какой цене станет продавать. Далее утверждается стоимость тепла и электроэнергии, эта информация публикуется, доводится до населения. И в середине года манипулировать тарифами, при </w:t>
      </w:r>
      <w:proofErr w:type="gramStart"/>
      <w:r w:rsidRPr="00616F89">
        <w:rPr>
          <w:rFonts w:ascii="Verdana" w:eastAsia="Times New Roman" w:hAnsi="Verdana" w:cs="Times New Roman"/>
          <w:color w:val="000000"/>
          <w:sz w:val="18"/>
          <w:szCs w:val="18"/>
          <w:lang w:eastAsia="ru-RU"/>
        </w:rPr>
        <w:t>этом</w:t>
      </w:r>
      <w:proofErr w:type="gramEnd"/>
      <w:r w:rsidRPr="00616F89">
        <w:rPr>
          <w:rFonts w:ascii="Verdana" w:eastAsia="Times New Roman" w:hAnsi="Verdana" w:cs="Times New Roman"/>
          <w:color w:val="000000"/>
          <w:sz w:val="18"/>
          <w:szCs w:val="18"/>
          <w:lang w:eastAsia="ru-RU"/>
        </w:rPr>
        <w:t xml:space="preserve"> не меняя схему энергоснабжения, законодательство не позволяет. Поэтому в Самаре было принято решение: чтобы избежать нарушений теплового баланса, ТТС должен продолжить работу.</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lastRenderedPageBreak/>
        <w:t xml:space="preserve">Так что в текущем году </w:t>
      </w:r>
      <w:proofErr w:type="gramStart"/>
      <w:r w:rsidRPr="00616F89">
        <w:rPr>
          <w:rFonts w:ascii="Verdana" w:eastAsia="Times New Roman" w:hAnsi="Verdana" w:cs="Times New Roman"/>
          <w:color w:val="000000"/>
          <w:sz w:val="18"/>
          <w:szCs w:val="18"/>
          <w:lang w:eastAsia="ru-RU"/>
        </w:rPr>
        <w:t>ни для кого менять</w:t>
      </w:r>
      <w:proofErr w:type="gramEnd"/>
      <w:r w:rsidRPr="00616F89">
        <w:rPr>
          <w:rFonts w:ascii="Verdana" w:eastAsia="Times New Roman" w:hAnsi="Verdana" w:cs="Times New Roman"/>
          <w:color w:val="000000"/>
          <w:sz w:val="18"/>
          <w:szCs w:val="18"/>
          <w:lang w:eastAsia="ru-RU"/>
        </w:rPr>
        <w:t xml:space="preserve"> тарифы не будем. А вот на 2012 год изменить их можно. Если ТГК-16 предоставит в комитет свои предложения, мы их рассмотрим.</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b/>
          <w:bCs/>
          <w:color w:val="000000"/>
          <w:sz w:val="18"/>
          <w:szCs w:val="18"/>
          <w:lang w:eastAsia="ru-RU"/>
        </w:rPr>
        <w:t>- Раузил Магсумянович, скажите, а решение о том, в какие сроки следует ликвидировать перекрестное субсидирование, будет приниматься на уровне правительства Татарстана или оно должно быть согласовано с федеральным центром?</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 xml:space="preserve">- Решающее слово - за республикой, потому что это связано с татарстанским бюджетом. Но данный вопрос обязательно будет согласован с российским руководством, поскольку он контролируется Федеральной службой по тарифам (ФСТ). Четыре с половиной миллиарда </w:t>
      </w:r>
      <w:proofErr w:type="gramStart"/>
      <w:r w:rsidRPr="00616F89">
        <w:rPr>
          <w:rFonts w:ascii="Verdana" w:eastAsia="Times New Roman" w:hAnsi="Verdana" w:cs="Times New Roman"/>
          <w:color w:val="000000"/>
          <w:sz w:val="18"/>
          <w:szCs w:val="18"/>
          <w:lang w:eastAsia="ru-RU"/>
        </w:rPr>
        <w:t>рублей</w:t>
      </w:r>
      <w:proofErr w:type="gramEnd"/>
      <w:r w:rsidRPr="00616F89">
        <w:rPr>
          <w:rFonts w:ascii="Verdana" w:eastAsia="Times New Roman" w:hAnsi="Verdana" w:cs="Times New Roman"/>
          <w:color w:val="000000"/>
          <w:sz w:val="18"/>
          <w:szCs w:val="18"/>
          <w:lang w:eastAsia="ru-RU"/>
        </w:rPr>
        <w:t xml:space="preserve"> так или иначе кто-то должен возмещать - промышленность, как сейчас, или бюджет. Думаю, на государственную казну этот груз в той или иной степени все равно ляжет, поэтому до принятия бюджета 2012 года мы должны сделать соответствующие выводы.</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Однако специального разрешения ни ФСТ, ни правительства РФ не нужно, если, конечно, мы не выходим за те тарифные коридоры, которые утверждены для Татарстана. В противном случае потребуется специальное разрешение от руководства Российской Федерации.</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b/>
          <w:bCs/>
          <w:color w:val="000000"/>
          <w:sz w:val="18"/>
          <w:szCs w:val="18"/>
          <w:lang w:eastAsia="ru-RU"/>
        </w:rPr>
        <w:t>СТОЛЬКО СРЕДСТВ, СКОЛЬКО НЕОБХОДИМО ДЛЯ ПОЛНОЙ ПОДГОТОВКИ К ЗИМЕ</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b/>
          <w:bCs/>
          <w:color w:val="000000"/>
          <w:sz w:val="18"/>
          <w:szCs w:val="18"/>
          <w:lang w:eastAsia="ru-RU"/>
        </w:rPr>
        <w:t xml:space="preserve">- Сейчас самая горячая пора в подготовке к предстоящему отопительному сезону. </w:t>
      </w:r>
      <w:proofErr w:type="gramStart"/>
      <w:r w:rsidRPr="00616F89">
        <w:rPr>
          <w:rFonts w:ascii="Verdana" w:eastAsia="Times New Roman" w:hAnsi="Verdana" w:cs="Times New Roman"/>
          <w:b/>
          <w:bCs/>
          <w:color w:val="000000"/>
          <w:sz w:val="18"/>
          <w:szCs w:val="18"/>
          <w:lang w:eastAsia="ru-RU"/>
        </w:rPr>
        <w:t xml:space="preserve">Но из-за перехода ТГК-16 на прямые договоры со своими потребителями у </w:t>
      </w:r>
      <w:proofErr w:type="spellStart"/>
      <w:r w:rsidRPr="00616F89">
        <w:rPr>
          <w:rFonts w:ascii="Verdana" w:eastAsia="Times New Roman" w:hAnsi="Verdana" w:cs="Times New Roman"/>
          <w:b/>
          <w:bCs/>
          <w:color w:val="000000"/>
          <w:sz w:val="18"/>
          <w:szCs w:val="18"/>
          <w:lang w:eastAsia="ru-RU"/>
        </w:rPr>
        <w:t>Таттеплосбыта</w:t>
      </w:r>
      <w:proofErr w:type="spellEnd"/>
      <w:r w:rsidRPr="00616F89">
        <w:rPr>
          <w:rFonts w:ascii="Verdana" w:eastAsia="Times New Roman" w:hAnsi="Verdana" w:cs="Times New Roman"/>
          <w:b/>
          <w:bCs/>
          <w:color w:val="000000"/>
          <w:sz w:val="18"/>
          <w:szCs w:val="18"/>
          <w:lang w:eastAsia="ru-RU"/>
        </w:rPr>
        <w:t xml:space="preserve"> образовалась большая задолженность перед Казанской и </w:t>
      </w:r>
      <w:proofErr w:type="spellStart"/>
      <w:r w:rsidRPr="00616F89">
        <w:rPr>
          <w:rFonts w:ascii="Verdana" w:eastAsia="Times New Roman" w:hAnsi="Verdana" w:cs="Times New Roman"/>
          <w:b/>
          <w:bCs/>
          <w:color w:val="000000"/>
          <w:sz w:val="18"/>
          <w:szCs w:val="18"/>
          <w:lang w:eastAsia="ru-RU"/>
        </w:rPr>
        <w:t>Набережночелнинской</w:t>
      </w:r>
      <w:proofErr w:type="spellEnd"/>
      <w:r w:rsidRPr="00616F89">
        <w:rPr>
          <w:rFonts w:ascii="Verdana" w:eastAsia="Times New Roman" w:hAnsi="Verdana" w:cs="Times New Roman"/>
          <w:b/>
          <w:bCs/>
          <w:color w:val="000000"/>
          <w:sz w:val="18"/>
          <w:szCs w:val="18"/>
          <w:lang w:eastAsia="ru-RU"/>
        </w:rPr>
        <w:t xml:space="preserve"> </w:t>
      </w:r>
      <w:proofErr w:type="spellStart"/>
      <w:r w:rsidRPr="00616F89">
        <w:rPr>
          <w:rFonts w:ascii="Verdana" w:eastAsia="Times New Roman" w:hAnsi="Verdana" w:cs="Times New Roman"/>
          <w:b/>
          <w:bCs/>
          <w:color w:val="000000"/>
          <w:sz w:val="18"/>
          <w:szCs w:val="18"/>
          <w:lang w:eastAsia="ru-RU"/>
        </w:rPr>
        <w:t>теплосетевыми</w:t>
      </w:r>
      <w:proofErr w:type="spellEnd"/>
      <w:r w:rsidRPr="00616F89">
        <w:rPr>
          <w:rFonts w:ascii="Verdana" w:eastAsia="Times New Roman" w:hAnsi="Verdana" w:cs="Times New Roman"/>
          <w:b/>
          <w:bCs/>
          <w:color w:val="000000"/>
          <w:sz w:val="18"/>
          <w:szCs w:val="18"/>
          <w:lang w:eastAsia="ru-RU"/>
        </w:rPr>
        <w:t xml:space="preserve"> компаниями, другими его контрагентами, которые, чтобы не сорвать ремонтные работы, вынуждены использовать кредитные ресурсы.</w:t>
      </w:r>
      <w:proofErr w:type="gramEnd"/>
      <w:r w:rsidRPr="00616F89">
        <w:rPr>
          <w:rFonts w:ascii="Verdana" w:eastAsia="Times New Roman" w:hAnsi="Verdana" w:cs="Times New Roman"/>
          <w:b/>
          <w:bCs/>
          <w:color w:val="000000"/>
          <w:sz w:val="18"/>
          <w:szCs w:val="18"/>
          <w:lang w:eastAsia="ru-RU"/>
        </w:rPr>
        <w:t xml:space="preserve"> Растет и дебиторская задолженность у генерирующих и сетевых организаций. Что следует сделать, чтобы эти долги были погашены и к зимнему периоду энергетики нормально подготовились?</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 Да, из-за того что изначально оговоренная расчетная схема на сегодня нарушена, энергетики вынуждены брать кредиты. Но я уверен: эти деньги будут им возвращены, причем с учетом процентных ставок по кредитным линиям.</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b/>
          <w:bCs/>
          <w:color w:val="000000"/>
          <w:sz w:val="18"/>
          <w:szCs w:val="18"/>
          <w:lang w:eastAsia="ru-RU"/>
        </w:rPr>
        <w:t>- И кем будут возвращены?</w:t>
      </w:r>
    </w:p>
    <w:p w:rsidR="00616F89" w:rsidRPr="00616F89"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 Не сомневаюсь, что теми же промпредприятиями, которые обязаны нести нагрузку по перекрестному субсидированию. Но ни в коем случае не населением! Наш комитет готов помочь с расчетами - конкретно кто и какую сумму должен вернуть, чтобы энергокомпании получили столько средств, сколько необходимо для полной подготовки к зиме.</w:t>
      </w:r>
    </w:p>
    <w:p w:rsidR="007C7978" w:rsidRDefault="00616F89" w:rsidP="007C7978">
      <w:pPr>
        <w:spacing w:before="100" w:beforeAutospacing="1" w:after="100" w:afterAutospacing="1" w:line="240" w:lineRule="auto"/>
        <w:rPr>
          <w:rFonts w:ascii="Verdana" w:eastAsia="Times New Roman" w:hAnsi="Verdana" w:cs="Times New Roman"/>
          <w:color w:val="000000"/>
          <w:sz w:val="18"/>
          <w:szCs w:val="18"/>
          <w:lang w:eastAsia="ru-RU"/>
        </w:rPr>
      </w:pPr>
      <w:r w:rsidRPr="00616F89">
        <w:rPr>
          <w:rFonts w:ascii="Verdana" w:eastAsia="Times New Roman" w:hAnsi="Verdana" w:cs="Times New Roman"/>
          <w:color w:val="000000"/>
          <w:sz w:val="18"/>
          <w:szCs w:val="18"/>
          <w:lang w:eastAsia="ru-RU"/>
        </w:rPr>
        <w:t xml:space="preserve">На сегодня подготовительная кампания идет с небольшими опозданиями, но все предусмотренные работы непременно будут выполнены. Это контролируется и </w:t>
      </w:r>
      <w:proofErr w:type="spellStart"/>
      <w:r w:rsidRPr="00616F89">
        <w:rPr>
          <w:rFonts w:ascii="Verdana" w:eastAsia="Times New Roman" w:hAnsi="Verdana" w:cs="Times New Roman"/>
          <w:color w:val="000000"/>
          <w:sz w:val="18"/>
          <w:szCs w:val="18"/>
          <w:lang w:eastAsia="ru-RU"/>
        </w:rPr>
        <w:t>Ростехнадзором</w:t>
      </w:r>
      <w:proofErr w:type="spellEnd"/>
      <w:r w:rsidRPr="00616F89">
        <w:rPr>
          <w:rFonts w:ascii="Verdana" w:eastAsia="Times New Roman" w:hAnsi="Verdana" w:cs="Times New Roman"/>
          <w:color w:val="000000"/>
          <w:sz w:val="18"/>
          <w:szCs w:val="18"/>
          <w:lang w:eastAsia="ru-RU"/>
        </w:rPr>
        <w:t xml:space="preserve">, и </w:t>
      </w:r>
      <w:proofErr w:type="spellStart"/>
      <w:r w:rsidRPr="00616F89">
        <w:rPr>
          <w:rFonts w:ascii="Verdana" w:eastAsia="Times New Roman" w:hAnsi="Verdana" w:cs="Times New Roman"/>
          <w:color w:val="000000"/>
          <w:sz w:val="18"/>
          <w:szCs w:val="18"/>
          <w:lang w:eastAsia="ru-RU"/>
        </w:rPr>
        <w:t>госжилинспекцией</w:t>
      </w:r>
      <w:proofErr w:type="spellEnd"/>
      <w:r w:rsidRPr="00616F89">
        <w:rPr>
          <w:rFonts w:ascii="Verdana" w:eastAsia="Times New Roman" w:hAnsi="Verdana" w:cs="Times New Roman"/>
          <w:color w:val="000000"/>
          <w:sz w:val="18"/>
          <w:szCs w:val="18"/>
          <w:lang w:eastAsia="ru-RU"/>
        </w:rPr>
        <w:t>, и другими службами.</w:t>
      </w:r>
    </w:p>
    <w:p w:rsidR="007C7978" w:rsidRDefault="007C7978" w:rsidP="007C7978">
      <w:pPr>
        <w:spacing w:before="100" w:beforeAutospacing="1" w:after="100" w:afterAutospacing="1" w:line="240" w:lineRule="auto"/>
        <w:jc w:val="right"/>
        <w:rPr>
          <w:rFonts w:ascii="Verdana" w:eastAsia="Times New Roman" w:hAnsi="Verdana" w:cs="Times New Roman"/>
          <w:b/>
          <w:bCs/>
          <w:color w:val="000000"/>
          <w:sz w:val="18"/>
          <w:szCs w:val="18"/>
          <w:lang w:eastAsia="ru-RU"/>
        </w:rPr>
      </w:pPr>
      <w:r w:rsidRPr="007C7978">
        <w:rPr>
          <w:rFonts w:ascii="Verdana" w:eastAsia="Times New Roman" w:hAnsi="Verdana" w:cs="Times New Roman"/>
          <w:b/>
          <w:bCs/>
          <w:color w:val="000000"/>
          <w:sz w:val="18"/>
          <w:szCs w:val="18"/>
          <w:lang w:eastAsia="ru-RU"/>
        </w:rPr>
        <w:t xml:space="preserve"> </w:t>
      </w:r>
      <w:r w:rsidRPr="00616F89">
        <w:rPr>
          <w:rFonts w:ascii="Verdana" w:eastAsia="Times New Roman" w:hAnsi="Verdana" w:cs="Times New Roman"/>
          <w:b/>
          <w:bCs/>
          <w:color w:val="000000"/>
          <w:sz w:val="18"/>
          <w:szCs w:val="18"/>
          <w:lang w:eastAsia="ru-RU"/>
        </w:rPr>
        <w:t>Ирина Демина</w:t>
      </w:r>
    </w:p>
    <w:p w:rsidR="00616F89" w:rsidRPr="00616F89" w:rsidRDefault="00616F89" w:rsidP="00616F89">
      <w:pPr>
        <w:spacing w:before="100" w:beforeAutospacing="1" w:after="100" w:afterAutospacing="1" w:line="240" w:lineRule="auto"/>
        <w:rPr>
          <w:rFonts w:ascii="Verdana" w:eastAsia="Times New Roman" w:hAnsi="Verdana" w:cs="Times New Roman"/>
          <w:color w:val="000000"/>
          <w:sz w:val="18"/>
          <w:szCs w:val="18"/>
          <w:lang w:eastAsia="ru-RU"/>
        </w:rPr>
      </w:pPr>
    </w:p>
    <w:p w:rsidR="00237D86" w:rsidRDefault="00237D86">
      <w:bookmarkStart w:id="0" w:name="_GoBack"/>
      <w:bookmarkEnd w:id="0"/>
    </w:p>
    <w:sectPr w:rsidR="00237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94B"/>
    <w:rsid w:val="00237D86"/>
    <w:rsid w:val="00616F89"/>
    <w:rsid w:val="007C7978"/>
    <w:rsid w:val="00B1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9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79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9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79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4188">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1594241471">
          <w:marLeft w:val="0"/>
          <w:marRight w:val="0"/>
          <w:marTop w:val="0"/>
          <w:marBottom w:val="0"/>
          <w:divBdr>
            <w:top w:val="none" w:sz="0" w:space="0" w:color="auto"/>
            <w:left w:val="none" w:sz="0" w:space="0" w:color="auto"/>
            <w:bottom w:val="none" w:sz="0" w:space="0" w:color="auto"/>
            <w:right w:val="none" w:sz="0" w:space="0" w:color="auto"/>
          </w:divBdr>
          <w:divsChild>
            <w:div w:id="1926182428">
              <w:marLeft w:val="75"/>
              <w:marRight w:val="75"/>
              <w:marTop w:val="0"/>
              <w:marBottom w:val="0"/>
              <w:divBdr>
                <w:top w:val="none" w:sz="0" w:space="0" w:color="auto"/>
                <w:left w:val="none" w:sz="0" w:space="0" w:color="auto"/>
                <w:bottom w:val="none" w:sz="0" w:space="0" w:color="auto"/>
                <w:right w:val="none" w:sz="0" w:space="0" w:color="auto"/>
              </w:divBdr>
              <w:divsChild>
                <w:div w:id="676033053">
                  <w:marLeft w:val="150"/>
                  <w:marRight w:val="150"/>
                  <w:marTop w:val="0"/>
                  <w:marBottom w:val="0"/>
                  <w:divBdr>
                    <w:top w:val="none" w:sz="0" w:space="0" w:color="auto"/>
                    <w:left w:val="none" w:sz="0" w:space="0" w:color="auto"/>
                    <w:bottom w:val="none" w:sz="0" w:space="0" w:color="auto"/>
                    <w:right w:val="none" w:sz="0" w:space="0" w:color="auto"/>
                  </w:divBdr>
                  <w:divsChild>
                    <w:div w:id="6381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012853">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639581435">
          <w:marLeft w:val="0"/>
          <w:marRight w:val="0"/>
          <w:marTop w:val="0"/>
          <w:marBottom w:val="0"/>
          <w:divBdr>
            <w:top w:val="none" w:sz="0" w:space="0" w:color="auto"/>
            <w:left w:val="none" w:sz="0" w:space="0" w:color="auto"/>
            <w:bottom w:val="none" w:sz="0" w:space="0" w:color="auto"/>
            <w:right w:val="none" w:sz="0" w:space="0" w:color="auto"/>
          </w:divBdr>
          <w:divsChild>
            <w:div w:id="27490106">
              <w:marLeft w:val="75"/>
              <w:marRight w:val="75"/>
              <w:marTop w:val="0"/>
              <w:marBottom w:val="0"/>
              <w:divBdr>
                <w:top w:val="none" w:sz="0" w:space="0" w:color="auto"/>
                <w:left w:val="none" w:sz="0" w:space="0" w:color="auto"/>
                <w:bottom w:val="none" w:sz="0" w:space="0" w:color="auto"/>
                <w:right w:val="none" w:sz="0" w:space="0" w:color="auto"/>
              </w:divBdr>
              <w:divsChild>
                <w:div w:id="139041697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02161716">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545290426">
          <w:marLeft w:val="0"/>
          <w:marRight w:val="0"/>
          <w:marTop w:val="0"/>
          <w:marBottom w:val="0"/>
          <w:divBdr>
            <w:top w:val="none" w:sz="0" w:space="0" w:color="auto"/>
            <w:left w:val="none" w:sz="0" w:space="0" w:color="auto"/>
            <w:bottom w:val="none" w:sz="0" w:space="0" w:color="auto"/>
            <w:right w:val="none" w:sz="0" w:space="0" w:color="auto"/>
          </w:divBdr>
          <w:divsChild>
            <w:div w:id="875310931">
              <w:marLeft w:val="75"/>
              <w:marRight w:val="75"/>
              <w:marTop w:val="0"/>
              <w:marBottom w:val="0"/>
              <w:divBdr>
                <w:top w:val="none" w:sz="0" w:space="0" w:color="auto"/>
                <w:left w:val="none" w:sz="0" w:space="0" w:color="auto"/>
                <w:bottom w:val="none" w:sz="0" w:space="0" w:color="auto"/>
                <w:right w:val="none" w:sz="0" w:space="0" w:color="auto"/>
              </w:divBdr>
              <w:divsChild>
                <w:div w:id="176903358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02613104">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50422302">
          <w:marLeft w:val="0"/>
          <w:marRight w:val="0"/>
          <w:marTop w:val="0"/>
          <w:marBottom w:val="0"/>
          <w:divBdr>
            <w:top w:val="none" w:sz="0" w:space="0" w:color="auto"/>
            <w:left w:val="none" w:sz="0" w:space="0" w:color="auto"/>
            <w:bottom w:val="none" w:sz="0" w:space="0" w:color="auto"/>
            <w:right w:val="none" w:sz="0" w:space="0" w:color="auto"/>
          </w:divBdr>
          <w:divsChild>
            <w:div w:id="1931161900">
              <w:marLeft w:val="75"/>
              <w:marRight w:val="75"/>
              <w:marTop w:val="0"/>
              <w:marBottom w:val="0"/>
              <w:divBdr>
                <w:top w:val="none" w:sz="0" w:space="0" w:color="auto"/>
                <w:left w:val="none" w:sz="0" w:space="0" w:color="auto"/>
                <w:bottom w:val="none" w:sz="0" w:space="0" w:color="auto"/>
                <w:right w:val="none" w:sz="0" w:space="0" w:color="auto"/>
              </w:divBdr>
              <w:divsChild>
                <w:div w:id="697707339">
                  <w:marLeft w:val="150"/>
                  <w:marRight w:val="150"/>
                  <w:marTop w:val="0"/>
                  <w:marBottom w:val="0"/>
                  <w:divBdr>
                    <w:top w:val="none" w:sz="0" w:space="0" w:color="auto"/>
                    <w:left w:val="none" w:sz="0" w:space="0" w:color="auto"/>
                    <w:bottom w:val="none" w:sz="0" w:space="0" w:color="auto"/>
                    <w:right w:val="none" w:sz="0" w:space="0" w:color="auto"/>
                  </w:divBdr>
                  <w:divsChild>
                    <w:div w:id="12898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t-online.ru/articles/364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2145</Words>
  <Characters>12227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Мубаракова Резида Габдуразаковна</dc:creator>
  <cp:lastModifiedBy>Мубаракова Резида Габдуразаковна</cp:lastModifiedBy>
  <cp:revision>1</cp:revision>
  <dcterms:created xsi:type="dcterms:W3CDTF">2011-08-04T11:07:00Z</dcterms:created>
  <dcterms:modified xsi:type="dcterms:W3CDTF">2011-08-04T12:02:00Z</dcterms:modified>
</cp:coreProperties>
</file>