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C5" w:rsidRDefault="00013FC5" w:rsidP="00A20105">
      <w:pPr>
        <w:pStyle w:val="af0"/>
        <w:ind w:firstLine="567"/>
        <w:rPr>
          <w:rFonts w:ascii="Times New Roman" w:eastAsiaTheme="majorEastAsia" w:hAnsi="Times New Roman" w:cs="Times New Roman"/>
          <w:sz w:val="72"/>
          <w:szCs w:val="72"/>
        </w:rPr>
      </w:pPr>
      <w:r>
        <w:rPr>
          <w:rFonts w:ascii="Times New Roman" w:eastAsiaTheme="majorEastAsia" w:hAnsi="Times New Roman" w:cs="Times New Roman"/>
          <w:sz w:val="72"/>
          <w:szCs w:val="72"/>
        </w:rPr>
        <w:t xml:space="preserve"> </w:t>
      </w:r>
    </w:p>
    <w:sdt>
      <w:sdtPr>
        <w:rPr>
          <w:rFonts w:ascii="Times New Roman" w:eastAsiaTheme="majorEastAsia" w:hAnsi="Times New Roman" w:cs="Times New Roman"/>
          <w:sz w:val="72"/>
          <w:szCs w:val="72"/>
        </w:rPr>
        <w:id w:val="-1493402344"/>
        <w:docPartObj>
          <w:docPartGallery w:val="Cover Pages"/>
          <w:docPartUnique/>
        </w:docPartObj>
      </w:sdtPr>
      <w:sdtEndPr>
        <w:rPr>
          <w:rFonts w:eastAsia="Times New Roman"/>
          <w:bCs/>
          <w:iCs w:val="0"/>
          <w:color w:val="000000"/>
          <w:sz w:val="28"/>
          <w:szCs w:val="28"/>
        </w:rPr>
      </w:sdtEndPr>
      <w:sdtContent>
        <w:p w:rsidR="00F63DF4" w:rsidRDefault="00F63DF4" w:rsidP="00A20105">
          <w:pPr>
            <w:pStyle w:val="af0"/>
            <w:ind w:firstLine="567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</w:p>
        <w:p w:rsidR="007B77C4" w:rsidRDefault="007B77C4" w:rsidP="00A20105">
          <w:pPr>
            <w:pStyle w:val="af0"/>
            <w:ind w:firstLine="567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</w:p>
        <w:p w:rsidR="007B77C4" w:rsidRDefault="007B77C4" w:rsidP="00A20105">
          <w:pPr>
            <w:pStyle w:val="af0"/>
            <w:ind w:firstLine="567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</w:p>
        <w:p w:rsidR="007B77C4" w:rsidRDefault="007B77C4" w:rsidP="007B77C4">
          <w:pPr>
            <w:pStyle w:val="af0"/>
            <w:rPr>
              <w:rFonts w:ascii="Arial" w:eastAsiaTheme="majorEastAsia" w:hAnsi="Arial" w:cs="Arial"/>
              <w:b/>
              <w:i/>
              <w:color w:val="774535"/>
              <w:sz w:val="72"/>
              <w:szCs w:val="72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</w:p>
        <w:p w:rsidR="007B77C4" w:rsidRDefault="007B77C4" w:rsidP="007B77C4">
          <w:pPr>
            <w:pStyle w:val="af0"/>
            <w:rPr>
              <w:rFonts w:ascii="Arial" w:eastAsiaTheme="majorEastAsia" w:hAnsi="Arial" w:cs="Arial"/>
              <w:b/>
              <w:i/>
              <w:color w:val="774535"/>
              <w:sz w:val="72"/>
              <w:szCs w:val="72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</w:p>
        <w:p w:rsidR="007B77C4" w:rsidRPr="007B77C4" w:rsidRDefault="007B77C4" w:rsidP="007B77C4">
          <w:pPr>
            <w:pStyle w:val="af0"/>
            <w:rPr>
              <w:rFonts w:ascii="Arial" w:eastAsiaTheme="majorEastAsia" w:hAnsi="Arial" w:cs="Arial"/>
              <w:b/>
              <w:i/>
              <w:color w:val="774535"/>
              <w:sz w:val="72"/>
              <w:szCs w:val="72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7B77C4">
            <w:rPr>
              <w:rFonts w:ascii="Arial" w:eastAsiaTheme="majorEastAsia" w:hAnsi="Arial" w:cs="Arial"/>
              <w:b/>
              <w:i/>
              <w:color w:val="774535"/>
              <w:sz w:val="72"/>
              <w:szCs w:val="72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ИТОГИ РАБОТЫ ГОСУДАРСТВЕННОГО КОМИТЕТА РЕСПУБЛИКИ ТАТАРСТАН ПО ТАРИФАМ ЗА 2015 ГОД</w:t>
          </w:r>
        </w:p>
        <w:p w:rsidR="007B77C4" w:rsidRDefault="007B77C4" w:rsidP="00A20105">
          <w:pPr>
            <w:pStyle w:val="af0"/>
            <w:ind w:firstLine="567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</w:p>
        <w:p w:rsidR="007B77C4" w:rsidRDefault="007B77C4" w:rsidP="007B77C4">
          <w:pPr>
            <w:pStyle w:val="af0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</w:p>
        <w:p w:rsidR="007B77C4" w:rsidRDefault="007B77C4" w:rsidP="00A20105">
          <w:pPr>
            <w:pStyle w:val="af0"/>
            <w:ind w:firstLine="567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886592" behindDoc="0" locked="0" layoutInCell="1" allowOverlap="1" wp14:anchorId="76C0ED83" wp14:editId="6264A61C">
                <wp:simplePos x="0" y="0"/>
                <wp:positionH relativeFrom="column">
                  <wp:posOffset>-578485</wp:posOffset>
                </wp:positionH>
                <wp:positionV relativeFrom="paragraph">
                  <wp:posOffset>105410</wp:posOffset>
                </wp:positionV>
                <wp:extent cx="7610475" cy="2133600"/>
                <wp:effectExtent l="0" t="0" r="9525" b="0"/>
                <wp:wrapNone/>
                <wp:docPr id="1026" name="Picture 2" descr="C:\Users\Diana.Muhamadeeva\Desktop\9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Diana.Muhamadeeva\Desktop\98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0475" cy="21336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B77C4" w:rsidRDefault="007B77C4" w:rsidP="00A20105">
          <w:pPr>
            <w:pStyle w:val="af0"/>
            <w:ind w:firstLine="567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</w:p>
        <w:p w:rsidR="007B77C4" w:rsidRDefault="007B77C4" w:rsidP="00A20105">
          <w:pPr>
            <w:pStyle w:val="af0"/>
            <w:ind w:firstLine="567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</w:p>
        <w:p w:rsidR="007B77C4" w:rsidRDefault="007B77C4" w:rsidP="00A20105">
          <w:pPr>
            <w:pStyle w:val="af0"/>
            <w:ind w:firstLine="567"/>
            <w:rPr>
              <w:rFonts w:ascii="Times New Roman" w:eastAsiaTheme="majorEastAsia" w:hAnsi="Times New Roman" w:cs="Times New Roman"/>
              <w:noProof/>
              <w:sz w:val="72"/>
              <w:szCs w:val="72"/>
            </w:rPr>
          </w:pPr>
        </w:p>
        <w:p w:rsidR="00F63DF4" w:rsidRPr="005D2E25" w:rsidRDefault="00013FC5" w:rsidP="00A20105">
          <w:pPr>
            <w:pStyle w:val="af0"/>
            <w:ind w:firstLine="567"/>
            <w:jc w:val="center"/>
            <w:rPr>
              <w:rFonts w:ascii="Times New Roman" w:eastAsia="Times New Roman" w:hAnsi="Times New Roman" w:cs="Times New Roman"/>
              <w:bCs/>
              <w:iCs w:val="0"/>
              <w:color w:val="000000"/>
              <w:sz w:val="28"/>
              <w:szCs w:val="28"/>
            </w:rPr>
          </w:pPr>
        </w:p>
      </w:sdtContent>
    </w:sdt>
    <w:p w:rsidR="00816C55" w:rsidRPr="008471D4" w:rsidRDefault="00816C55" w:rsidP="00A2010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74512A"/>
          <w:sz w:val="40"/>
          <w:szCs w:val="40"/>
        </w:rPr>
      </w:pPr>
      <w:r w:rsidRPr="008471D4">
        <w:rPr>
          <w:rFonts w:ascii="Arial" w:eastAsia="Times New Roman" w:hAnsi="Arial" w:cs="Arial"/>
          <w:b/>
          <w:color w:val="74512A"/>
          <w:sz w:val="40"/>
          <w:szCs w:val="40"/>
        </w:rPr>
        <w:t>СОДЕРЖАНИЕ</w:t>
      </w:r>
    </w:p>
    <w:p w:rsidR="00A356D9" w:rsidRPr="00E22714" w:rsidRDefault="00A356D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97610"/>
          <w:sz w:val="40"/>
          <w:szCs w:val="40"/>
        </w:rPr>
      </w:pPr>
    </w:p>
    <w:p w:rsidR="00816C55" w:rsidRPr="005D2E25" w:rsidRDefault="00816C55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F06BE" w:rsidRPr="00422A58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58">
        <w:rPr>
          <w:rFonts w:ascii="Times New Roman" w:eastAsia="Times New Roman" w:hAnsi="Times New Roman" w:cs="Times New Roman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ПОЛОЖЕНИЯ……..…………………………………………………………03                                                                                          </w:t>
      </w:r>
    </w:p>
    <w:p w:rsidR="008F06BE" w:rsidRPr="00422A58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6BE" w:rsidRPr="00422A58" w:rsidRDefault="008F06BE" w:rsidP="008F0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422A58">
        <w:rPr>
          <w:rFonts w:ascii="Times New Roman" w:eastAsia="Times New Roman" w:hAnsi="Times New Roman"/>
          <w:sz w:val="28"/>
          <w:szCs w:val="28"/>
        </w:rPr>
        <w:t>ГОСУДАРСТВЕННОЕ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22A58">
        <w:rPr>
          <w:rFonts w:ascii="Times New Roman" w:eastAsia="Times New Roman" w:hAnsi="Times New Roman"/>
          <w:sz w:val="28"/>
          <w:szCs w:val="28"/>
        </w:rPr>
        <w:t>РЕГУЛИРОВАНИЕ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22A58">
        <w:rPr>
          <w:rFonts w:ascii="Times New Roman" w:eastAsia="Times New Roman" w:hAnsi="Times New Roman"/>
          <w:sz w:val="28"/>
          <w:szCs w:val="28"/>
        </w:rPr>
        <w:t>ТАРИФОВ</w:t>
      </w:r>
      <w:r>
        <w:rPr>
          <w:rFonts w:ascii="Times New Roman" w:eastAsia="Times New Roman" w:hAnsi="Times New Roman"/>
          <w:sz w:val="28"/>
          <w:szCs w:val="28"/>
        </w:rPr>
        <w:t>…………………….....05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Pr="00422A58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Государственное  регулирование тарифов  в  сфере  газоснабжения…...…..…07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 регулирование  тарифов  в сфере  электроснабжения…...…09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регулирование тарифов в сфере теплоснабжения…………...11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тарифов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сферах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водоснабжения,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7ED">
        <w:rPr>
          <w:rFonts w:ascii="Times New Roman" w:eastAsia="Times New Roman" w:hAnsi="Times New Roman" w:cs="Times New Roman"/>
          <w:sz w:val="28"/>
          <w:szCs w:val="28"/>
        </w:rPr>
        <w:t>водоотведения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7ED">
        <w:rPr>
          <w:rFonts w:ascii="Times New Roman" w:eastAsia="Times New Roman" w:hAnsi="Times New Roman" w:cs="Times New Roman"/>
          <w:sz w:val="28"/>
          <w:szCs w:val="28"/>
        </w:rPr>
        <w:t>и утилизации ТБО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……………………………………………….….…14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 Ограничение </w:t>
      </w:r>
      <w:r w:rsidRPr="000D3F8C">
        <w:rPr>
          <w:rFonts w:ascii="Times New Roman" w:eastAsia="Times New Roman" w:hAnsi="Times New Roman" w:cs="Times New Roman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F8C">
        <w:rPr>
          <w:rFonts w:ascii="Times New Roman" w:eastAsia="Times New Roman" w:hAnsi="Times New Roman" w:cs="Times New Roman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F8C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F8C">
        <w:rPr>
          <w:rFonts w:ascii="Times New Roman" w:eastAsia="Times New Roman" w:hAnsi="Times New Roman" w:cs="Times New Roman"/>
          <w:sz w:val="28"/>
          <w:szCs w:val="28"/>
        </w:rPr>
        <w:t>коммунальные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F8C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…………………………....15</w:t>
      </w:r>
    </w:p>
    <w:p w:rsidR="008F06BE" w:rsidRPr="00422A58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Стандартизированные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тарифные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присоединение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сетям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…………………………………………...……………………………..………….16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Государственное регулирование тарифов в сфере транспортных услуг………………………………………………………………………..………...… 17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Государственное регулирование тарифов </w:t>
      </w:r>
      <w:r w:rsidRPr="004E0656">
        <w:rPr>
          <w:rFonts w:ascii="Times New Roman" w:eastAsia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656">
        <w:rPr>
          <w:rFonts w:ascii="Times New Roman" w:eastAsia="Times New Roman" w:hAnsi="Times New Roman" w:cs="Times New Roman"/>
          <w:sz w:val="28"/>
          <w:szCs w:val="28"/>
        </w:rPr>
        <w:t>рынка</w:t>
      </w:r>
      <w:r>
        <w:rPr>
          <w:rFonts w:ascii="Times New Roman" w:eastAsia="Times New Roman" w:hAnsi="Times New Roman" w:cs="Times New Roman"/>
          <w:sz w:val="28"/>
          <w:szCs w:val="28"/>
        </w:rPr>
        <w:t>…………..24</w:t>
      </w:r>
    </w:p>
    <w:p w:rsidR="008F06BE" w:rsidRDefault="008F06BE" w:rsidP="008F06B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ТЕХНИЧЕСКИЙ АУДИТ…………………………………………………………...31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ИНВЕСТИЦИОННЫЕ ПРОГРАММЫ…………………..……...…………………41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Pr="0036251A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ТКРЫТОСТЬ И ПУБЛИЧНОСТЬ ПРОЦЕССА РЕГУЛИРОВАНИЯ..…..……4</w:t>
      </w:r>
      <w:r w:rsidR="0036251A" w:rsidRPr="0036251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Pr="0036251A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РЕГУЛИРУЕМЫМИ ОРГАНИЗАЦИЯМИ СТАНДАРТОВ РАСКРЫТИЯ  ИНФОРМАЦИИ ……......…4</w:t>
      </w:r>
      <w:r w:rsidR="0036251A" w:rsidRPr="0036251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Pr="0036251A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D36A0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A0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36A09">
        <w:rPr>
          <w:rFonts w:ascii="Times New Roman" w:eastAsia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A0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A09">
        <w:rPr>
          <w:rFonts w:ascii="Times New Roman" w:eastAsia="Times New Roman" w:hAnsi="Times New Roman" w:cs="Times New Roman"/>
          <w:sz w:val="28"/>
          <w:szCs w:val="28"/>
        </w:rPr>
        <w:t>ПРАВИЛЬНОСТЬЮ ПРИМЕНЕНИЯ ПОДЛЕЖАЩИХ ГОСУДАРСТВЕННОМУ РЕГУЛИРОВАНИЮ ЦЕН (ТАРИФОВ, НАДБАВОК, НАЦЕНОК) НА ТОВАРЫ (РАБОТЫ, УСЛУГИ</w:t>
      </w:r>
      <w:r>
        <w:rPr>
          <w:rFonts w:ascii="Times New Roman" w:eastAsia="Times New Roman" w:hAnsi="Times New Roman" w:cs="Times New Roman"/>
          <w:sz w:val="28"/>
          <w:szCs w:val="28"/>
        </w:rPr>
        <w:t>)………………………………………………………………………………..4</w:t>
      </w:r>
      <w:r w:rsidR="0036251A" w:rsidRPr="0036251A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Pr="0036251A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НОРМОТВОРЧЕСКАЯ ДЕЯТЕЛЬНОСТЬ….……………..………………………4</w:t>
      </w:r>
      <w:r w:rsidR="0036251A" w:rsidRPr="0036251A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Pr="0036251A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ОБРАЩЕНИЯ ГРАЖДАН………………..………………………………...…….....5</w:t>
      </w:r>
      <w:r w:rsidR="0036251A" w:rsidRPr="0036251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F06BE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BE" w:rsidRPr="0036251A" w:rsidRDefault="008F06BE" w:rsidP="008F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t xml:space="preserve"> </w:t>
      </w:r>
      <w:r w:rsidRPr="00422A5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ЕАЛИЗАЦИЯ АНТИКОРРУПЦИОННОЙ  ПОЛИТИКИ………..……………...5</w:t>
      </w:r>
      <w:r w:rsidR="0036251A" w:rsidRPr="0036251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F06BE" w:rsidRDefault="008F06BE" w:rsidP="008F06BE"/>
    <w:p w:rsidR="006D06EB" w:rsidRPr="005D2E25" w:rsidRDefault="006D06EB" w:rsidP="00A201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:rsidR="006D06EB" w:rsidRPr="005D2E25" w:rsidRDefault="006D06EB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7C4" w:rsidRDefault="00816C55" w:rsidP="00A2010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D2E2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ab/>
      </w:r>
    </w:p>
    <w:p w:rsidR="004A178F" w:rsidRPr="00DF29EF" w:rsidRDefault="00816C55" w:rsidP="00A2010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D2E2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ab/>
      </w:r>
    </w:p>
    <w:p w:rsidR="00A356D9" w:rsidRPr="008471D4" w:rsidRDefault="00740640" w:rsidP="00EC1632">
      <w:pPr>
        <w:spacing w:after="0" w:line="240" w:lineRule="auto"/>
        <w:jc w:val="both"/>
        <w:rPr>
          <w:rFonts w:ascii="Arial" w:eastAsia="Times New Roman" w:hAnsi="Arial" w:cs="Arial"/>
          <w:b/>
          <w:color w:val="74512A"/>
          <w:sz w:val="32"/>
          <w:szCs w:val="32"/>
        </w:rPr>
      </w:pPr>
      <w:r w:rsidRPr="008471D4">
        <w:rPr>
          <w:rFonts w:ascii="Arial" w:eastAsia="Times New Roman" w:hAnsi="Arial" w:cs="Arial"/>
          <w:b/>
          <w:color w:val="74512A"/>
          <w:sz w:val="32"/>
          <w:szCs w:val="32"/>
        </w:rPr>
        <w:t>ОБЩИЕ</w:t>
      </w:r>
      <w:r w:rsidR="009E3D66" w:rsidRPr="008471D4">
        <w:rPr>
          <w:rFonts w:ascii="Arial" w:eastAsia="Times New Roman" w:hAnsi="Arial" w:cs="Arial"/>
          <w:b/>
          <w:color w:val="74512A"/>
          <w:sz w:val="32"/>
          <w:szCs w:val="32"/>
        </w:rPr>
        <w:t xml:space="preserve"> </w:t>
      </w:r>
      <w:r w:rsidRPr="008471D4">
        <w:rPr>
          <w:rFonts w:ascii="Arial" w:eastAsia="Times New Roman" w:hAnsi="Arial" w:cs="Arial"/>
          <w:b/>
          <w:color w:val="74512A"/>
          <w:sz w:val="32"/>
          <w:szCs w:val="32"/>
        </w:rPr>
        <w:t>ПОЛОЖЕНИЯ</w:t>
      </w:r>
      <w:r w:rsidR="009E3D66" w:rsidRPr="008471D4">
        <w:rPr>
          <w:rFonts w:ascii="Arial" w:eastAsia="Times New Roman" w:hAnsi="Arial" w:cs="Arial"/>
          <w:b/>
          <w:color w:val="74512A"/>
          <w:sz w:val="32"/>
          <w:szCs w:val="32"/>
        </w:rPr>
        <w:t xml:space="preserve"> </w:t>
      </w:r>
    </w:p>
    <w:p w:rsidR="00740640" w:rsidRPr="008471D4" w:rsidRDefault="006E0FB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4512A"/>
          <w:sz w:val="32"/>
          <w:szCs w:val="32"/>
        </w:rPr>
      </w:pPr>
      <w:r w:rsidRPr="008471D4">
        <w:rPr>
          <w:rFonts w:ascii="Times New Roman" w:eastAsia="Times New Roman" w:hAnsi="Times New Roman" w:cs="Times New Roman"/>
          <w:i/>
          <w:noProof/>
          <w:color w:val="74512A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64064" behindDoc="0" locked="0" layoutInCell="1" allowOverlap="1" wp14:anchorId="55EFC1D6" wp14:editId="69EC01B0">
                <wp:simplePos x="0" y="0"/>
                <wp:positionH relativeFrom="column">
                  <wp:posOffset>21590</wp:posOffset>
                </wp:positionH>
                <wp:positionV relativeFrom="paragraph">
                  <wp:posOffset>99060</wp:posOffset>
                </wp:positionV>
                <wp:extent cx="6720205" cy="0"/>
                <wp:effectExtent l="19050" t="19050" r="23495" b="19050"/>
                <wp:wrapNone/>
                <wp:docPr id="456" name="Прямая соединительная линия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0205" cy="0"/>
                        </a:xfrm>
                        <a:prstGeom prst="line">
                          <a:avLst/>
                        </a:prstGeom>
                        <a:noFill/>
                        <a:ln w="3492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6" o:spid="_x0000_s1026" style="position:absolute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7.8pt" to="530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" strokecolor="#74512a" strokeweight="2.75pt">
                <v:stroke endcap="round"/>
                <o:lock v:ext="edit" shapetype="f"/>
              </v:line>
            </w:pict>
          </mc:Fallback>
        </mc:AlternateContent>
      </w:r>
      <w:r w:rsidR="009E3D66" w:rsidRPr="008471D4">
        <w:rPr>
          <w:rFonts w:ascii="Times New Roman" w:eastAsia="Times New Roman" w:hAnsi="Times New Roman" w:cs="Times New Roman"/>
          <w:b/>
          <w:color w:val="74512A"/>
          <w:sz w:val="32"/>
          <w:szCs w:val="32"/>
        </w:rPr>
        <w:t xml:space="preserve">                                                                                                           </w:t>
      </w:r>
    </w:p>
    <w:p w:rsidR="00740640" w:rsidRDefault="00740640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6A8" w:rsidRPr="00FD79E6" w:rsidRDefault="000346A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E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тарифам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Комитет)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УП-29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тарифам».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22.04.2010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№УП-254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исполнительных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Татарстан»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преобразован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тарифам.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6A8" w:rsidRPr="00FD79E6" w:rsidRDefault="000346A8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1D88"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D88"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D88"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Ривгатович</w:t>
      </w:r>
      <w:r w:rsidRPr="00FD7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81" w:rsidRPr="00FE4481" w:rsidRDefault="006173E7" w:rsidP="00A20105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08E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омитет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тарифам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</w:rPr>
        <w:t>Госк</w:t>
      </w:r>
      <w:r w:rsidR="006E0FBF" w:rsidRPr="0021608E">
        <w:rPr>
          <w:rFonts w:ascii="Times New Roman" w:eastAsia="Times New Roman" w:hAnsi="Times New Roman" w:cs="Times New Roman"/>
          <w:sz w:val="24"/>
          <w:szCs w:val="24"/>
        </w:rPr>
        <w:t>омитет)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тарифов,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входящим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осуществляющим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(тарифов,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надбавок,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др.)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товары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(работы,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  <w:proofErr w:type="gramEnd"/>
    </w:p>
    <w:p w:rsidR="000346A8" w:rsidRPr="00945487" w:rsidRDefault="000346A8" w:rsidP="00A20105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Министров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22C45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тарифам»,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1E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1E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1E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1E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1E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10.03.2015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1E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№143</w:t>
      </w:r>
      <w:r w:rsidR="00141EA7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6A8" w:rsidRPr="0021608E" w:rsidRDefault="000346A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9E6">
        <w:rPr>
          <w:rFonts w:ascii="Times New Roman" w:eastAsia="Times New Roman" w:hAnsi="Times New Roman" w:cs="Times New Roman"/>
          <w:sz w:val="24"/>
          <w:szCs w:val="24"/>
        </w:rPr>
        <w:t>Госкомитет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руководствуется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законами,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указами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распоряжениями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постановлениями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распоряжениями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Министров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тарифов,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  <w:proofErr w:type="gramEnd"/>
    </w:p>
    <w:p w:rsidR="009E7FF9" w:rsidRPr="0021608E" w:rsidRDefault="005D2E25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регулирование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1000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сорока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пяти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направлениям.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</w:t>
      </w:r>
      <w:r w:rsidR="002C640B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электрическую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энергию,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тепловую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энергию,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воду,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стоки,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утилизацию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ТБО,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транспортные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потребительского рынка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платы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присоединение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сетям.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5A5F0F" w:rsidRPr="0021608E" w:rsidRDefault="009E7FF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5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3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включенных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повестку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заседаний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Правления,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</w:rPr>
        <w:t>48</w:t>
      </w:r>
      <w:r w:rsidR="009E3D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</w:rPr>
        <w:t>заседаний</w:t>
      </w:r>
      <w:r w:rsidR="009E3D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</w:rPr>
        <w:t>Согласительной</w:t>
      </w:r>
      <w:r w:rsidR="009E3D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</w:rPr>
        <w:t>комиссии</w:t>
      </w:r>
      <w:r w:rsidR="009E3D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</w:rPr>
        <w:t>Госкомитета</w:t>
      </w:r>
      <w:r w:rsidRPr="005314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</w:t>
      </w:r>
      <w:r w:rsidR="009E3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заседаний</w:t>
      </w:r>
      <w:r w:rsidR="009E3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Правления</w:t>
      </w:r>
      <w:r w:rsidR="009E3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Правление).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46800" w:rsidRPr="003468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`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них: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электрической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энергии;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66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тепловой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энергии;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транспорту;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155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плате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технологическое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присоединение;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сфере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жилищно-коммунального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комплекса;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газу;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социальной</w:t>
      </w:r>
      <w:r w:rsidR="009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сфере.</w:t>
      </w:r>
    </w:p>
    <w:p w:rsidR="00531436" w:rsidRP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9792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тарифных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решений,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sz w:val="24"/>
          <w:szCs w:val="24"/>
        </w:rPr>
        <w:t>порядка</w:t>
      </w:r>
      <w:r w:rsidR="009E3D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sz w:val="24"/>
          <w:szCs w:val="24"/>
        </w:rPr>
        <w:t>95803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показателей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региональных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стандартов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оплаты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ЖКУ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разрезе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sz w:val="24"/>
          <w:szCs w:val="24"/>
        </w:rPr>
        <w:t>всех</w:t>
      </w:r>
      <w:r w:rsidR="009E3D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образований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1436">
        <w:rPr>
          <w:rFonts w:ascii="Times New Roman" w:eastAsia="Calibri" w:hAnsi="Times New Roman" w:cs="Times New Roman"/>
          <w:color w:val="000000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4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</w:p>
    <w:tbl>
      <w:tblPr>
        <w:tblStyle w:val="3-1"/>
        <w:tblW w:w="10314" w:type="dxa"/>
        <w:shd w:val="clear" w:color="auto" w:fill="E0C5A8"/>
        <w:tblLook w:val="04A0" w:firstRow="1" w:lastRow="0" w:firstColumn="1" w:lastColumn="0" w:noHBand="0" w:noVBand="1"/>
      </w:tblPr>
      <w:tblGrid>
        <w:gridCol w:w="4503"/>
        <w:gridCol w:w="2268"/>
        <w:gridCol w:w="3543"/>
      </w:tblGrid>
      <w:tr w:rsidR="00531436" w:rsidRPr="00531436" w:rsidTr="00847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Сфера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регулирования</w:t>
            </w:r>
          </w:p>
        </w:tc>
        <w:tc>
          <w:tcPr>
            <w:tcW w:w="2268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Количество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тарифов</w:t>
            </w:r>
          </w:p>
        </w:tc>
        <w:tc>
          <w:tcPr>
            <w:tcW w:w="354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Региональные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стандарты</w:t>
            </w:r>
          </w:p>
        </w:tc>
      </w:tr>
      <w:tr w:rsidR="00531436" w:rsidRPr="00531436" w:rsidTr="0084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Газ</w:t>
            </w:r>
          </w:p>
        </w:tc>
        <w:tc>
          <w:tcPr>
            <w:tcW w:w="2268" w:type="dxa"/>
            <w:shd w:val="clear" w:color="auto" w:fill="E0C5A8"/>
          </w:tcPr>
          <w:p w:rsidR="00531436" w:rsidRPr="00531436" w:rsidRDefault="00531436" w:rsidP="00A20105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1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43" w:type="dxa"/>
            <w:shd w:val="clear" w:color="auto" w:fill="E0C5A8"/>
          </w:tcPr>
          <w:p w:rsidR="00531436" w:rsidRPr="00531436" w:rsidRDefault="00531436" w:rsidP="00A20105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436" w:rsidRPr="00531436" w:rsidTr="008471D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Электроэнергия</w:t>
            </w:r>
          </w:p>
        </w:tc>
        <w:tc>
          <w:tcPr>
            <w:tcW w:w="2268" w:type="dxa"/>
          </w:tcPr>
          <w:p w:rsidR="00531436" w:rsidRPr="00531436" w:rsidRDefault="00531436" w:rsidP="00A20105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436">
              <w:rPr>
                <w:rFonts w:ascii="Times New Roman" w:hAnsi="Times New Roman"/>
                <w:b/>
                <w:sz w:val="24"/>
                <w:szCs w:val="24"/>
              </w:rPr>
              <w:t>2115</w:t>
            </w:r>
          </w:p>
        </w:tc>
        <w:tc>
          <w:tcPr>
            <w:tcW w:w="3543" w:type="dxa"/>
          </w:tcPr>
          <w:p w:rsidR="00531436" w:rsidRPr="00531436" w:rsidRDefault="00531436" w:rsidP="00A20105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436" w:rsidRPr="00531436" w:rsidTr="0084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Тепловая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энергия</w:t>
            </w:r>
          </w:p>
        </w:tc>
        <w:tc>
          <w:tcPr>
            <w:tcW w:w="2268" w:type="dxa"/>
            <w:shd w:val="clear" w:color="auto" w:fill="E0C5A8"/>
          </w:tcPr>
          <w:p w:rsidR="00531436" w:rsidRPr="00531436" w:rsidRDefault="00531436" w:rsidP="00A20105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531436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543" w:type="dxa"/>
            <w:shd w:val="clear" w:color="auto" w:fill="E0C5A8"/>
          </w:tcPr>
          <w:p w:rsidR="00531436" w:rsidRPr="00531436" w:rsidRDefault="00531436" w:rsidP="00A20105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436" w:rsidRPr="00531436" w:rsidTr="008471D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Коммунальный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комплекс</w:t>
            </w:r>
          </w:p>
        </w:tc>
        <w:tc>
          <w:tcPr>
            <w:tcW w:w="2268" w:type="dxa"/>
          </w:tcPr>
          <w:p w:rsidR="00531436" w:rsidRPr="00531436" w:rsidRDefault="00531436" w:rsidP="00A20105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  <w:r w:rsidRPr="0053143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543" w:type="dxa"/>
          </w:tcPr>
          <w:p w:rsidR="00531436" w:rsidRPr="00531436" w:rsidRDefault="00531436" w:rsidP="00A20105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14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31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5803</w:t>
            </w:r>
          </w:p>
        </w:tc>
      </w:tr>
      <w:tr w:rsidR="00531436" w:rsidRPr="00531436" w:rsidTr="0084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Технологическое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присоединение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сетей</w:t>
            </w:r>
          </w:p>
        </w:tc>
        <w:tc>
          <w:tcPr>
            <w:tcW w:w="2268" w:type="dxa"/>
            <w:shd w:val="clear" w:color="auto" w:fill="E0C5A8"/>
          </w:tcPr>
          <w:p w:rsidR="00531436" w:rsidRPr="00531436" w:rsidRDefault="00531436" w:rsidP="00A20105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1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2034</w:t>
            </w:r>
          </w:p>
        </w:tc>
        <w:tc>
          <w:tcPr>
            <w:tcW w:w="3543" w:type="dxa"/>
            <w:shd w:val="clear" w:color="auto" w:fill="E0C5A8"/>
            <w:hideMark/>
          </w:tcPr>
          <w:p w:rsidR="00531436" w:rsidRPr="00531436" w:rsidRDefault="00531436" w:rsidP="00A20105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436" w:rsidRPr="00531436" w:rsidTr="008471D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Транспортные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услуги</w:t>
            </w:r>
          </w:p>
        </w:tc>
        <w:tc>
          <w:tcPr>
            <w:tcW w:w="2268" w:type="dxa"/>
          </w:tcPr>
          <w:p w:rsidR="00531436" w:rsidRPr="00531436" w:rsidRDefault="00531436" w:rsidP="00A20105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5314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hideMark/>
          </w:tcPr>
          <w:p w:rsidR="00531436" w:rsidRPr="00531436" w:rsidRDefault="00531436" w:rsidP="00A20105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436" w:rsidRPr="00531436" w:rsidTr="0084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74512A"/>
            <w:hideMark/>
          </w:tcPr>
          <w:p w:rsidR="00531436" w:rsidRPr="00531436" w:rsidRDefault="00531436" w:rsidP="00A2010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Социальная</w:t>
            </w:r>
            <w:r w:rsidR="009E3D6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31436">
              <w:rPr>
                <w:rFonts w:ascii="Times New Roman" w:hAnsi="Times New Roman"/>
                <w:kern w:val="24"/>
                <w:sz w:val="24"/>
                <w:szCs w:val="24"/>
              </w:rPr>
              <w:t>сфера</w:t>
            </w:r>
          </w:p>
        </w:tc>
        <w:tc>
          <w:tcPr>
            <w:tcW w:w="2268" w:type="dxa"/>
            <w:shd w:val="clear" w:color="auto" w:fill="E0C5A8"/>
          </w:tcPr>
          <w:p w:rsidR="00531436" w:rsidRPr="00531436" w:rsidRDefault="00531436" w:rsidP="00A20105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14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1529</w:t>
            </w:r>
          </w:p>
        </w:tc>
        <w:tc>
          <w:tcPr>
            <w:tcW w:w="3543" w:type="dxa"/>
            <w:shd w:val="clear" w:color="auto" w:fill="E0C5A8"/>
            <w:hideMark/>
          </w:tcPr>
          <w:p w:rsidR="00531436" w:rsidRPr="00531436" w:rsidRDefault="00531436" w:rsidP="00A20105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1436" w:rsidRPr="00F67776" w:rsidRDefault="00531436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C8651F" w:rsidRPr="0056118E" w:rsidRDefault="00531436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Госкомитет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809F5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оведенной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9F5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9F5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9F5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13,01</w:t>
      </w:r>
      <w:r w:rsidR="009E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млрд.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bookmarkEnd w:id="0"/>
      <w:r w:rsidR="00C8651F" w:rsidRPr="00561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51F" w:rsidRPr="00561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сферам:</w:t>
      </w:r>
    </w:p>
    <w:p w:rsidR="002F4ED4" w:rsidRPr="0021608E" w:rsidRDefault="002F4ED4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71D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E0C5A8"/>
          <w:lang w:eastAsia="ru-RU"/>
        </w:rPr>
        <w:drawing>
          <wp:inline distT="0" distB="0" distL="0" distR="0" wp14:anchorId="1DD36652" wp14:editId="52091BF9">
            <wp:extent cx="4419600" cy="2857841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08" cy="28672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8651F" w:rsidRPr="0021608E" w:rsidRDefault="00C8651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 w:rsidR="00346800" w:rsidRPr="001317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4A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8D7E59">
        <w:rPr>
          <w:rFonts w:ascii="Times New Roman" w:hAnsi="Times New Roman" w:cs="Times New Roman"/>
          <w:sz w:val="24"/>
          <w:szCs w:val="24"/>
        </w:rPr>
        <w:t>и</w:t>
      </w:r>
      <w:r w:rsidRPr="002C3D4A">
        <w:rPr>
          <w:rFonts w:ascii="Times New Roman" w:hAnsi="Times New Roman" w:cs="Times New Roman"/>
          <w:sz w:val="24"/>
          <w:szCs w:val="24"/>
        </w:rPr>
        <w:t>тоги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тарифной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кампании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задачи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год:</w:t>
      </w:r>
    </w:p>
    <w:p w:rsidR="00531436" w:rsidRPr="002C3D4A" w:rsidRDefault="00AB152A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436" w:rsidRPr="002C3D4A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газ,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электрическую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энергию,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тепловую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энергию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комбинированной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выработке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плата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технологическое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8D7E59">
        <w:rPr>
          <w:rFonts w:ascii="Times New Roman" w:hAnsi="Times New Roman" w:cs="Times New Roman"/>
          <w:sz w:val="24"/>
          <w:szCs w:val="24"/>
        </w:rPr>
        <w:t>присоединение;</w:t>
      </w:r>
    </w:p>
    <w:p w:rsidR="00531436" w:rsidRPr="002C3D4A" w:rsidRDefault="00AB152A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436" w:rsidRPr="002C3D4A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тепловую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энергию,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водоснабжение,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водоотведение,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утилизацию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ТБО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регулирование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 w:rsidR="009E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9E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9E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color w:val="000000"/>
          <w:sz w:val="24"/>
          <w:szCs w:val="24"/>
        </w:rPr>
        <w:t>коммунальные</w:t>
      </w:r>
      <w:r w:rsidR="009E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8D7E59">
        <w:rPr>
          <w:rFonts w:ascii="Times New Roman" w:hAnsi="Times New Roman" w:cs="Times New Roman"/>
          <w:sz w:val="24"/>
          <w:szCs w:val="24"/>
        </w:rPr>
        <w:t>;</w:t>
      </w:r>
    </w:p>
    <w:p w:rsidR="00531436" w:rsidRPr="002C3D4A" w:rsidRDefault="008D7E5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436" w:rsidRPr="002C3D4A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транспортные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социальные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531436" w:rsidRPr="002C3D4A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Госкомитете;</w:t>
      </w: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E59">
        <w:rPr>
          <w:rFonts w:ascii="Times New Roman" w:hAnsi="Times New Roman" w:cs="Times New Roman"/>
          <w:sz w:val="24"/>
          <w:szCs w:val="24"/>
        </w:rPr>
        <w:t>о</w:t>
      </w:r>
      <w:r w:rsidRPr="002C3D4A">
        <w:rPr>
          <w:rFonts w:ascii="Times New Roman" w:hAnsi="Times New Roman" w:cs="Times New Roman"/>
          <w:sz w:val="24"/>
          <w:szCs w:val="24"/>
        </w:rPr>
        <w:t>б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оказании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социальных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услуг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особым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категориям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граждан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Татарстан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E59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регулировании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транспортные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C3D4A">
        <w:rPr>
          <w:rFonts w:ascii="Times New Roman" w:hAnsi="Times New Roman" w:cs="Times New Roman"/>
          <w:sz w:val="24"/>
          <w:szCs w:val="24"/>
        </w:rPr>
        <w:t>услуги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органов;</w:t>
      </w: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 w:rsidRP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Госкомитете</w:t>
      </w:r>
      <w:r w:rsidR="0053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36" w:rsidRPr="002C3D4A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9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Госкомитета:</w:t>
      </w:r>
    </w:p>
    <w:p w:rsidR="00531436" w:rsidRPr="00C44DF3" w:rsidRDefault="00531436" w:rsidP="00A20105">
      <w:pPr>
        <w:pStyle w:val="a"/>
        <w:numPr>
          <w:ilvl w:val="0"/>
          <w:numId w:val="4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зале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совещаний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Госкомитета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руководством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Марата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Зарипова</w:t>
      </w:r>
      <w:proofErr w:type="spellEnd"/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состоялся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семинар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совещание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тему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«Подходы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формированию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тарифов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тепловую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энергию,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водоснабжение,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водоотведение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год»</w:t>
      </w:r>
      <w:r w:rsidR="0034680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1436" w:rsidRPr="00C44DF3" w:rsidRDefault="00531436" w:rsidP="00A20105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режиме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видеоконференции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4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"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представителями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структурных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подразделений,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устанавливающих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тарифы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сферах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водоснабжения,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водоотведения,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Госкомитета.</w:t>
      </w:r>
    </w:p>
    <w:p w:rsidR="00531436" w:rsidRPr="00C44DF3" w:rsidRDefault="00531436" w:rsidP="00A20105">
      <w:pPr>
        <w:pStyle w:val="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9E3D66" w:rsidRPr="00C44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Госкомитетом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ЭнергоКонсалт</w:t>
      </w:r>
      <w:proofErr w:type="spellEnd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(г.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семинар-совещание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тему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«Принципиальные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разработке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раздельного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учета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теплоснабжающих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организациях».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семинара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536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специалистам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теплоснабжающих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организаций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ведению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регулируемыми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организациями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раздельного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учета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затрат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регулируемым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видам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деятельности.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докладчиков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выступили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</w:t>
      </w:r>
      <w:proofErr w:type="gramStart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proofErr w:type="gramEnd"/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ЭнергоКонсалт</w:t>
      </w:r>
      <w:proofErr w:type="spellEnd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(г.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Ситэк</w:t>
      </w:r>
      <w:proofErr w:type="spellEnd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(г.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Москва),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ознакомили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семинара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действующими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нормативно-правовыми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1E14E3" w:rsidRPr="001E14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системой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раздельного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учета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теплоснабжающих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организаций.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совещании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приняли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теплоснабжающих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организаций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</w:t>
      </w:r>
      <w:r w:rsidR="009E3D66"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Татарстан.</w:t>
      </w:r>
    </w:p>
    <w:p w:rsidR="00531436" w:rsidRPr="002C3D4A" w:rsidRDefault="00531436" w:rsidP="00A2010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семинара-совещания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включила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темам:</w:t>
      </w:r>
    </w:p>
    <w:p w:rsidR="00531436" w:rsidRPr="002C3D4A" w:rsidRDefault="00531436" w:rsidP="00A2010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«Законодательные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теплоэнергетики»;</w:t>
      </w:r>
    </w:p>
    <w:p w:rsidR="00531436" w:rsidRPr="002C3D4A" w:rsidRDefault="00531436" w:rsidP="00A2010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«Принципиальная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учета»;</w:t>
      </w:r>
    </w:p>
    <w:p w:rsidR="00531436" w:rsidRPr="002C3D4A" w:rsidRDefault="00531436" w:rsidP="00A2010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«Классификаторы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учета: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(генерация,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(основные,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т.п.)»;</w:t>
      </w:r>
      <w:proofErr w:type="gramEnd"/>
    </w:p>
    <w:p w:rsidR="00531436" w:rsidRPr="002C3D4A" w:rsidRDefault="00531436" w:rsidP="00A2010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«Классификатор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производства»;</w:t>
      </w:r>
    </w:p>
    <w:p w:rsidR="00531436" w:rsidRPr="002C3D4A" w:rsidRDefault="00531436" w:rsidP="00A2010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«Классификатор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реализации»;</w:t>
      </w:r>
    </w:p>
    <w:p w:rsidR="00531436" w:rsidRDefault="0053143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учета».</w:t>
      </w:r>
    </w:p>
    <w:p w:rsidR="00431C54" w:rsidRPr="00577AE5" w:rsidRDefault="00431C54" w:rsidP="00A20105">
      <w:pPr>
        <w:pStyle w:val="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центральном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офисе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Татэнергосбыт</w:t>
      </w:r>
      <w:proofErr w:type="spellEnd"/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состоялось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совместное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заседание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экономике</w:t>
      </w:r>
      <w:r w:rsidR="001E14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инвестициям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предпринимательству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контролю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реализацией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«Обеспечение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доступным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комфортным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жильем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коммунальными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услугами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РФ».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Депутаты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рассмотрели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выполнении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</w:t>
      </w:r>
      <w:r w:rsidR="001E14E3" w:rsidRPr="001317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поэтапном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переходе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долгосрочному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тарифному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регулированию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электроснабжения,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теплоснабжения,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водоснабжения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54">
        <w:rPr>
          <w:rFonts w:ascii="Times New Roman" w:eastAsia="Times New Roman" w:hAnsi="Times New Roman"/>
          <w:sz w:val="24"/>
          <w:szCs w:val="24"/>
          <w:lang w:eastAsia="ru-RU"/>
        </w:rPr>
        <w:t>водоотведения,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несколько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законопроектов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проекты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планов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6B3012" w:rsidRPr="00577AE5" w:rsidRDefault="006B3012" w:rsidP="00A20105">
      <w:pPr>
        <w:pStyle w:val="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Госкомитет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принимал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«кругло</w:t>
      </w:r>
      <w:r w:rsidR="00577AE5" w:rsidRPr="00577AE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AE5" w:rsidRPr="00577AE5">
        <w:rPr>
          <w:rFonts w:ascii="Times New Roman" w:eastAsia="Times New Roman" w:hAnsi="Times New Roman"/>
          <w:sz w:val="24"/>
          <w:szCs w:val="24"/>
          <w:lang w:eastAsia="ru-RU"/>
        </w:rPr>
        <w:t>столе»,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AE5" w:rsidRPr="00577AE5">
        <w:rPr>
          <w:rFonts w:ascii="Times New Roman" w:eastAsia="Times New Roman" w:hAnsi="Times New Roman"/>
          <w:sz w:val="24"/>
          <w:szCs w:val="24"/>
          <w:lang w:eastAsia="ru-RU"/>
        </w:rPr>
        <w:t>проводимом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AE5" w:rsidRPr="00577AE5">
        <w:rPr>
          <w:rFonts w:ascii="Times New Roman" w:eastAsia="Times New Roman" w:hAnsi="Times New Roman"/>
          <w:sz w:val="24"/>
          <w:szCs w:val="24"/>
          <w:lang w:eastAsia="ru-RU"/>
        </w:rPr>
        <w:t>фракцией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AE5" w:rsidRPr="00577AE5">
        <w:rPr>
          <w:rFonts w:ascii="Times New Roman" w:eastAsia="Times New Roman" w:hAnsi="Times New Roman"/>
          <w:sz w:val="24"/>
          <w:szCs w:val="24"/>
          <w:lang w:eastAsia="ru-RU"/>
        </w:rPr>
        <w:t>КПРФ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совете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Татарстан</w:t>
      </w:r>
      <w:r w:rsidR="00577AE5" w:rsidRPr="00577A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тему: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«Проблемы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хозяйства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разрезе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Приволжского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AE5">
        <w:rPr>
          <w:rFonts w:ascii="Times New Roman" w:eastAsia="Times New Roman" w:hAnsi="Times New Roman"/>
          <w:sz w:val="24"/>
          <w:szCs w:val="24"/>
          <w:lang w:eastAsia="ru-RU"/>
        </w:rPr>
        <w:t>округа».</w:t>
      </w:r>
    </w:p>
    <w:p w:rsidR="00A632FB" w:rsidRDefault="00A632FB" w:rsidP="00A2010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AE" w:rsidRPr="0021608E" w:rsidRDefault="00536AAE" w:rsidP="00A2010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D9" w:rsidRPr="008471D4" w:rsidRDefault="00FD5281" w:rsidP="00EC1632">
      <w:pPr>
        <w:pStyle w:val="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</w:pPr>
      <w:r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ГО</w:t>
      </w:r>
      <w:r w:rsidR="00ED6E52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СУДАРСТВЕННОЕ</w:t>
      </w:r>
      <w:r w:rsidR="009E3D66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D6E52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РЕГУЛИРОВАНИЕ</w:t>
      </w:r>
      <w:r w:rsidR="009E3D66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D6E52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ТАРИФОВ</w:t>
      </w:r>
    </w:p>
    <w:p w:rsidR="00A356D9" w:rsidRPr="0021608E" w:rsidRDefault="00A356D9" w:rsidP="003C4344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ind w:left="2007"/>
        <w:jc w:val="both"/>
        <w:rPr>
          <w:rFonts w:ascii="Times New Roman" w:eastAsia="Times New Roman" w:hAnsi="Times New Roman"/>
          <w:b/>
          <w:color w:val="4F6228" w:themeColor="accent3" w:themeShade="80"/>
          <w:sz w:val="32"/>
          <w:szCs w:val="32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 wp14:anchorId="5E1B322C" wp14:editId="54609860">
                <wp:simplePos x="0" y="0"/>
                <wp:positionH relativeFrom="column">
                  <wp:posOffset>2540</wp:posOffset>
                </wp:positionH>
                <wp:positionV relativeFrom="paragraph">
                  <wp:posOffset>93980</wp:posOffset>
                </wp:positionV>
                <wp:extent cx="3381375" cy="0"/>
                <wp:effectExtent l="19050" t="19050" r="28575" b="19050"/>
                <wp:wrapNone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9" o:spid="_x0000_s1026" style="position:absolute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7.4pt" to="266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4F3580" w:rsidRPr="0021608E" w:rsidRDefault="00532FC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608E">
        <w:rPr>
          <w:rFonts w:ascii="Times New Roman" w:eastAsia="Calibri" w:hAnsi="Times New Roman" w:cs="Times New Roman"/>
          <w:b/>
          <w:sz w:val="24"/>
          <w:szCs w:val="24"/>
        </w:rPr>
        <w:t>Регулирование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тарифов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жестко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регламентировано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нормативными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правовыми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актами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Российской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Федерации.</w:t>
      </w:r>
    </w:p>
    <w:p w:rsidR="003A3A59" w:rsidRPr="0021608E" w:rsidRDefault="00CC1E9A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62277" wp14:editId="5084DAB0">
            <wp:extent cx="3905250" cy="3096517"/>
            <wp:effectExtent l="19050" t="19050" r="19050" b="279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55" cy="30998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4512A"/>
                      </a:solidFill>
                    </a:ln>
                  </pic:spPr>
                </pic:pic>
              </a:graphicData>
            </a:graphic>
          </wp:inline>
        </w:drawing>
      </w:r>
    </w:p>
    <w:p w:rsidR="0007193D" w:rsidRDefault="002627F5" w:rsidP="0007193D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ind w:firstLine="7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0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07193D" w:rsidRPr="0007193D" w:rsidRDefault="0007193D" w:rsidP="0007193D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line="240" w:lineRule="auto"/>
        <w:ind w:firstLine="742"/>
        <w:jc w:val="both"/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Формирование экономически обоснованных тарифов Госкомитетом </w:t>
      </w:r>
      <w:r w:rsidRPr="0007193D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 xml:space="preserve">осуществляется на основании нормативных правовых актов, установленных </w:t>
      </w:r>
      <w:r w:rsidRPr="0007193D">
        <w:rPr>
          <w:rFonts w:ascii="Times New Roman" w:eastAsia="Calibri" w:hAnsi="Times New Roman" w:cs="Times New Roman"/>
          <w:i/>
          <w:iCs w:val="0"/>
          <w:color w:val="000000"/>
          <w:sz w:val="24"/>
          <w:szCs w:val="24"/>
        </w:rPr>
        <w:t>федеральным законодательством</w:t>
      </w:r>
      <w:r w:rsidRPr="0007193D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 xml:space="preserve">: </w:t>
      </w:r>
      <w:proofErr w:type="gramStart"/>
      <w:r w:rsidRPr="0007193D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 xml:space="preserve">Основами ценообразования и правилами регулирования цен (тарифов) в вышеперечисленных сферах, Методическими указаниями, утвержденными федеральными органами исполнительной власти в области государственного регулирования тарифов </w:t>
      </w: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учетом анализа фактических расходов и натуральных показателей регулируемых организаций за базовый период, проверки экономического обоснования расходов по каждой планируемой регулируемой организацией статье затрат, а также исходя из необходимости реализации производственных и инвестиционных программ регулируемых организаций.</w:t>
      </w:r>
      <w:proofErr w:type="gramEnd"/>
    </w:p>
    <w:p w:rsidR="0007193D" w:rsidRPr="0007193D" w:rsidRDefault="0007193D" w:rsidP="0007193D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При этом на размер тарифов влияют такие факторы, как объем реализации услуги, напрямую зависящий от количества потребителей и степени развития производства, протяженность систем инфраструктуры, ее состояние (степень износа), </w:t>
      </w:r>
      <w:proofErr w:type="spellStart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энергоэффективность</w:t>
      </w:r>
      <w:proofErr w:type="spellEnd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производства. Перечисленные факторы оказывают определяющее влияние на структуру себестоимости и, как следствие, на размер тарифов конкретной </w:t>
      </w:r>
      <w:proofErr w:type="spellStart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ресурсоснабжающей</w:t>
      </w:r>
      <w:proofErr w:type="spellEnd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организации.</w:t>
      </w:r>
    </w:p>
    <w:p w:rsidR="0007193D" w:rsidRPr="0007193D" w:rsidRDefault="0007193D" w:rsidP="0007193D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Произошли некоторые изменения в подходах к формированию тарифов. Отменены ограничения роста конечных тарифов. Предельные уровни остались в тепловой энергии в комбинированной выработки и в тарифах на передачу электрической энергии. В конечной цене ресурса эти тарифы являются только одной из составляющих частей.</w:t>
      </w:r>
    </w:p>
    <w:p w:rsidR="0007193D" w:rsidRPr="0007193D" w:rsidRDefault="0007193D" w:rsidP="0007193D">
      <w:pPr>
        <w:spacing w:after="0" w:line="240" w:lineRule="auto"/>
        <w:ind w:firstLine="45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Основными ограничителями роста тарифов является интегральный показатель - предельный рост платы граждан. Распоряжением Правительства Российской Федерации индекс изменения размера вносимой гражданами платы за коммунальные услуги для Республики Татарстан с 1 июля 2016 года принят на уровне 4,5% (Распоряжение Правительства РФ от 28 октября 2015 года № 2182-р), напомним, что в 2015 году этот показатель был на уровне 9%.</w:t>
      </w:r>
    </w:p>
    <w:p w:rsidR="0007193D" w:rsidRDefault="0007193D" w:rsidP="0007193D">
      <w:pPr>
        <w:spacing w:after="0" w:line="240" w:lineRule="auto"/>
        <w:ind w:firstLine="45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На резкое снижения уровня платы граждан в 2016 году, в первую очередь, повлияло ограничение роста цен на природный газ, которые являются основным драйвером роста цен на энергоресурсы. </w:t>
      </w:r>
    </w:p>
    <w:p w:rsidR="0007193D" w:rsidRPr="0007193D" w:rsidRDefault="0007193D" w:rsidP="0007193D">
      <w:pPr>
        <w:spacing w:after="0" w:line="240" w:lineRule="auto"/>
        <w:ind w:firstLine="458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</w:t>
      </w:r>
      <w:proofErr w:type="gramStart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Параметры Социально-экономического развития Российской Федерации, которые легли в </w:t>
      </w: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основу определения уровня тарифов 2016 года следующие:</w:t>
      </w: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br/>
        <w:t xml:space="preserve">        - так индексация </w:t>
      </w:r>
      <w:proofErr w:type="spellStart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оптỏвых</w:t>
      </w:r>
      <w:proofErr w:type="spellEnd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цен на природный газ для прочих потребителей не превысит 2% (в 2015 году – 7,5%);</w:t>
      </w: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br/>
        <w:t xml:space="preserve">        - индексация цен на электроэнергию на розничном рынке для потребителей, (исключая население)  не более 8,7% (в 2015 году – 8,9%);</w:t>
      </w:r>
      <w:proofErr w:type="gramEnd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br/>
        <w:t xml:space="preserve">        </w:t>
      </w:r>
      <w:proofErr w:type="gramStart"/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Также Прогнозом на 2016 год предусмотрена индексация потребительских цен  на 7,4%, (в 2015 году </w:t>
      </w:r>
      <w:proofErr w:type="gramEnd"/>
    </w:p>
    <w:p w:rsidR="007332B3" w:rsidRDefault="00F246D8" w:rsidP="0007193D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0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1D3DA0" w:rsidRPr="001D3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тменены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предельно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максимальные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ограничения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сферах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теплоснабжения,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водоснабжения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водоотведения.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Предельно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максимальные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уровни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тарифов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2016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sz w:val="24"/>
          <w:szCs w:val="24"/>
        </w:rPr>
        <w:t>установлены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органом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регулирования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электрическую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энергию,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поставляемую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населению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Татарстан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32B3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ростом</w:t>
      </w:r>
      <w:r w:rsidR="009E3D66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32B3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107,5%  с 1 июля 2016 года</w:t>
      </w:r>
      <w:r w:rsidR="001D3DA0" w:rsidRPr="007332B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37E2A" w:rsidRDefault="007332B3" w:rsidP="00071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31739">
        <w:rPr>
          <w:rFonts w:ascii="Times New Roman" w:eastAsia="Calibri" w:hAnsi="Times New Roman" w:cs="Times New Roman"/>
          <w:sz w:val="24"/>
          <w:szCs w:val="24"/>
        </w:rPr>
        <w:t>этом</w:t>
      </w:r>
      <w:proofErr w:type="gramStart"/>
      <w:r w:rsidR="007534C4" w:rsidRPr="0013173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E3D66" w:rsidRPr="001317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был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законодательно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закреплен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механизм,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обеспечивающий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регулирование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доступности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платы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коммунальные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услуги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>граждан.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1D3DA0" w:rsidRPr="001D3D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7E2A" w:rsidRPr="009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37E2A" w:rsidRPr="009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37E2A" w:rsidRPr="009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тарифной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37E2A" w:rsidRPr="009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кампании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37E2A" w:rsidRPr="009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37E2A" w:rsidRPr="009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B6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7E2A" w:rsidRPr="00FA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FA3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FA3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 w:rsidRPr="0013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регулирования.</w:t>
      </w:r>
    </w:p>
    <w:p w:rsidR="00B37E2A" w:rsidRPr="00B37E2A" w:rsidRDefault="00B37E2A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3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3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522BA2" w:rsidRPr="00747461" w:rsidRDefault="00522BA2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461">
        <w:rPr>
          <w:rFonts w:ascii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индекс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изменения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размера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вносимой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гражданами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платы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коммунальные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услуги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1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июля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принят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уровне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b/>
          <w:sz w:val="24"/>
          <w:szCs w:val="24"/>
        </w:rPr>
        <w:t>4,5%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(Распоряжение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Правительства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РФ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28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октября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2182-р).</w:t>
      </w:r>
      <w:r w:rsidR="009E3D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7461">
        <w:rPr>
          <w:rFonts w:ascii="Times New Roman" w:hAnsi="Times New Roman" w:cs="Times New Roman"/>
          <w:sz w:val="24"/>
          <w:szCs w:val="24"/>
        </w:rPr>
        <w:t>Указом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(№УП-1147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1.12.2015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предельных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(максимальных)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индексах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изменения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размера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вносимой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гражданами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платы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коммунальные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услуги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муниципальных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образованиях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Татарстан»)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утверждены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предельные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747461">
        <w:rPr>
          <w:rFonts w:ascii="Times New Roman" w:hAnsi="Times New Roman" w:cs="Times New Roman"/>
          <w:sz w:val="24"/>
          <w:szCs w:val="24"/>
        </w:rPr>
        <w:t>индексы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каждому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муниципальному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образованию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Татарстан.</w:t>
      </w:r>
    </w:p>
    <w:p w:rsidR="00E35FF9" w:rsidRDefault="00522BA2" w:rsidP="00A20105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461">
        <w:rPr>
          <w:rFonts w:ascii="Times New Roman" w:hAnsi="Times New Roman" w:cs="Times New Roman"/>
          <w:sz w:val="24"/>
          <w:szCs w:val="24"/>
        </w:rPr>
        <w:t>Подробная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информация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уровнях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747461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всем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видам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ресурсов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всем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регулируемым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организациям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разрезе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муниципальных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образований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календарной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разбивкой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годам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2010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размещается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свободном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доступе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сайте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разделе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54335F">
        <w:rPr>
          <w:rFonts w:ascii="Times New Roman" w:hAnsi="Times New Roman" w:cs="Times New Roman"/>
          <w:sz w:val="24"/>
          <w:szCs w:val="24"/>
        </w:rPr>
        <w:t>«Тарифы»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3" w:history="1">
        <w:r w:rsidRPr="0054335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http://kt.tatarstan.ru/rus/ntarif.htm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единой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отчетности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«Отчеты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ведомств»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информационном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«Открытый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Татарстан»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«Тарифы».</w:t>
      </w:r>
    </w:p>
    <w:p w:rsidR="007B3853" w:rsidRDefault="007B3853" w:rsidP="00A20105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D5D" w:rsidRPr="008471D4" w:rsidRDefault="004027B5" w:rsidP="00EC16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</w:pPr>
      <w:r w:rsidRPr="008471D4">
        <w:rPr>
          <w:rFonts w:ascii="Times New Roman" w:eastAsia="Times New Roman" w:hAnsi="Times New Roman"/>
          <w:i/>
          <w:noProof/>
          <w:color w:val="74512A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26528" behindDoc="0" locked="0" layoutInCell="1" allowOverlap="1" wp14:anchorId="540BFA25" wp14:editId="6A88455D">
                <wp:simplePos x="0" y="0"/>
                <wp:positionH relativeFrom="column">
                  <wp:posOffset>2540</wp:posOffset>
                </wp:positionH>
                <wp:positionV relativeFrom="paragraph">
                  <wp:posOffset>324485</wp:posOffset>
                </wp:positionV>
                <wp:extent cx="3381375" cy="0"/>
                <wp:effectExtent l="19050" t="19050" r="2857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25.55pt" to="266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  <w:r w:rsidR="009E3D66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A20105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1.1. </w:t>
      </w:r>
      <w:r w:rsidR="00EC1632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96D5D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Государственное</w:t>
      </w:r>
      <w:r w:rsidR="009E3D66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96D5D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регулирование</w:t>
      </w:r>
      <w:r w:rsidR="009E3D66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D813DE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тарифов</w:t>
      </w:r>
      <w:r w:rsidR="009E3D66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96D5D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в</w:t>
      </w:r>
      <w:r w:rsidR="009E3D66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96D5D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сфере</w:t>
      </w:r>
      <w:r w:rsidR="009E3D66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96D5D" w:rsidRPr="008471D4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газоснабжения</w:t>
      </w:r>
    </w:p>
    <w:p w:rsidR="00141EA7" w:rsidRDefault="00141EA7" w:rsidP="00A2010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DA0">
        <w:rPr>
          <w:rFonts w:ascii="Times New Roman" w:hAnsi="Times New Roman" w:cs="Times New Roman"/>
          <w:bCs/>
          <w:sz w:val="24"/>
          <w:szCs w:val="24"/>
        </w:rPr>
        <w:t>Конечная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цена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природный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газ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для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прочих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потребителей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формируется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из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четырех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составляющих:</w:t>
      </w: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DA0">
        <w:rPr>
          <w:rFonts w:ascii="Times New Roman" w:hAnsi="Times New Roman" w:cs="Times New Roman"/>
          <w:bCs/>
          <w:sz w:val="24"/>
          <w:szCs w:val="24"/>
        </w:rPr>
        <w:t>-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D3DA0">
        <w:rPr>
          <w:rFonts w:ascii="Times New Roman" w:hAnsi="Times New Roman" w:cs="Times New Roman"/>
          <w:bCs/>
          <w:sz w:val="24"/>
          <w:szCs w:val="24"/>
        </w:rPr>
        <w:t>из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оптовой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цены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газ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(в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конечной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цене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около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86%);</w:t>
      </w: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DA0">
        <w:rPr>
          <w:rFonts w:ascii="Times New Roman" w:hAnsi="Times New Roman" w:cs="Times New Roman"/>
          <w:bCs/>
          <w:sz w:val="24"/>
          <w:szCs w:val="24"/>
        </w:rPr>
        <w:t>-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ставки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по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транспортировке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D3DA0">
        <w:rPr>
          <w:rFonts w:ascii="Times New Roman" w:hAnsi="Times New Roman" w:cs="Times New Roman"/>
          <w:bCs/>
          <w:sz w:val="24"/>
          <w:szCs w:val="24"/>
        </w:rPr>
        <w:t>газа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по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газораспределительным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сетям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(ГРО)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(в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конечной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цене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12,5%);</w:t>
      </w: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DA0">
        <w:rPr>
          <w:rFonts w:ascii="Times New Roman" w:hAnsi="Times New Roman" w:cs="Times New Roman"/>
          <w:bCs/>
          <w:sz w:val="24"/>
          <w:szCs w:val="24"/>
        </w:rPr>
        <w:t>-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размера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платы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за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снабженческо-сбытовые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услуги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(ПССУ)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(в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конечной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цене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менее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1%),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регулируемого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ФСТ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Cs/>
          <w:sz w:val="24"/>
          <w:szCs w:val="24"/>
        </w:rPr>
        <w:t>России;</w:t>
      </w:r>
    </w:p>
    <w:p w:rsidR="008D7537" w:rsidRPr="001D3DA0" w:rsidRDefault="009E3D66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D7537" w:rsidRPr="001D3DA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специальной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надбавки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газификации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Татарстан,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(в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конечной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цене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0,5%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D7537" w:rsidRPr="001D3DA0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25%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ставок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537" w:rsidRPr="001D3DA0">
        <w:rPr>
          <w:rFonts w:ascii="Times New Roman" w:hAnsi="Times New Roman" w:cs="Times New Roman"/>
          <w:bCs/>
          <w:sz w:val="24"/>
          <w:szCs w:val="24"/>
        </w:rPr>
        <w:t>ГРО).</w:t>
      </w:r>
      <w:proofErr w:type="gramEnd"/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3DA0">
        <w:rPr>
          <w:rFonts w:ascii="Times New Roman" w:hAnsi="Times New Roman"/>
          <w:bCs/>
          <w:sz w:val="24"/>
          <w:szCs w:val="24"/>
        </w:rPr>
        <w:t>С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1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января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2016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года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оптовая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цена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газа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составит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-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3855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рублей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за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1000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DA0">
        <w:rPr>
          <w:rFonts w:ascii="Times New Roman" w:hAnsi="Times New Roman"/>
          <w:bCs/>
          <w:sz w:val="24"/>
          <w:szCs w:val="24"/>
        </w:rPr>
        <w:t>куб.м</w:t>
      </w:r>
      <w:proofErr w:type="spellEnd"/>
      <w:r w:rsidRPr="001D3DA0">
        <w:rPr>
          <w:rFonts w:ascii="Times New Roman" w:hAnsi="Times New Roman"/>
          <w:bCs/>
          <w:sz w:val="24"/>
          <w:szCs w:val="24"/>
        </w:rPr>
        <w:t>.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Оптовая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цена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на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газ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для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прочих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потребителей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с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1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июля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2016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года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на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сегодняшний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день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ФСТ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России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не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утверждена.</w:t>
      </w: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D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Конечная</w:t>
      </w:r>
      <w:r w:rsidR="009E3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9E3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/>
          <w:bCs/>
          <w:sz w:val="24"/>
          <w:szCs w:val="24"/>
        </w:rPr>
        <w:t>газа</w:t>
      </w:r>
      <w:r w:rsidR="009E3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E3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3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9E3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 w:cs="Times New Roman"/>
          <w:b/>
          <w:bCs/>
          <w:sz w:val="24"/>
          <w:szCs w:val="24"/>
        </w:rPr>
        <w:t>2016г.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25"/>
        <w:gridCol w:w="1250"/>
        <w:gridCol w:w="933"/>
        <w:gridCol w:w="936"/>
        <w:gridCol w:w="933"/>
        <w:gridCol w:w="933"/>
        <w:gridCol w:w="933"/>
        <w:gridCol w:w="933"/>
        <w:gridCol w:w="866"/>
      </w:tblGrid>
      <w:tr w:rsidR="001D3DA0" w:rsidRPr="001D3DA0" w:rsidTr="00945510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37" w:rsidRPr="001D3DA0" w:rsidRDefault="008D7537" w:rsidP="00C44DF3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НДС)</w:t>
            </w:r>
          </w:p>
        </w:tc>
      </w:tr>
      <w:tr w:rsidR="001D3DA0" w:rsidRPr="001D3DA0" w:rsidTr="00945510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37" w:rsidRPr="001D3DA0" w:rsidRDefault="009E3D66" w:rsidP="00A201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8471D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группам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объемом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потребления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</w:t>
            </w:r>
            <w:proofErr w:type="gramStart"/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E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</w:tr>
      <w:tr w:rsidR="001D3DA0" w:rsidRPr="001D3DA0" w:rsidTr="00945510">
        <w:trPr>
          <w:trHeight w:val="5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свыше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1D3DA0" w:rsidRPr="001D3DA0" w:rsidTr="008471D4">
        <w:trPr>
          <w:trHeight w:val="36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C5A8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</w:tr>
      <w:tr w:rsidR="001D3DA0" w:rsidRPr="001D3DA0" w:rsidTr="00945510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Оптовая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3855</w:t>
            </w:r>
          </w:p>
        </w:tc>
      </w:tr>
      <w:tr w:rsidR="001D3DA0" w:rsidRPr="001D3DA0" w:rsidTr="0094551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роста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предыдущей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1D3DA0" w:rsidRPr="001D3DA0" w:rsidTr="0094551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(без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учета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спецнадбавки</w:t>
            </w:r>
            <w:proofErr w:type="spellEnd"/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366,23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471,65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703,68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872,88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874,25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1138,82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1146,55</w:t>
            </w:r>
          </w:p>
        </w:tc>
      </w:tr>
      <w:tr w:rsidR="001D3DA0" w:rsidRPr="001D3DA0" w:rsidTr="0094551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роста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предыдущей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1D3DA0" w:rsidRPr="001D3DA0" w:rsidTr="00945510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Спецнадбавка</w:t>
            </w:r>
            <w:proofErr w:type="spellEnd"/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финансирования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газификации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42,51</w:t>
            </w:r>
          </w:p>
        </w:tc>
      </w:tr>
      <w:tr w:rsidR="001D3DA0" w:rsidRPr="001D3DA0" w:rsidTr="0094551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роста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предыдущей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1D3DA0" w:rsidRPr="001D3DA0" w:rsidTr="0094551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99,64</w:t>
            </w:r>
          </w:p>
        </w:tc>
      </w:tr>
      <w:tr w:rsidR="001D3DA0" w:rsidRPr="001D3DA0" w:rsidTr="0094551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роста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предыдущей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1D3DA0" w:rsidRPr="001D3DA0" w:rsidTr="0094551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Конечная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газа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r w:rsidR="009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4298,55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4666,41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4846,53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4853,28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5122,38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5143,70</w:t>
            </w:r>
          </w:p>
        </w:tc>
      </w:tr>
      <w:tr w:rsidR="001D3DA0" w:rsidRPr="001D3DA0" w:rsidTr="0094551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роста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цене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полугодия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2015</w:t>
            </w:r>
            <w:r w:rsidR="009E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37" w:rsidRPr="001D3DA0" w:rsidRDefault="008D7537" w:rsidP="00A2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3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100,0%</w:t>
            </w:r>
          </w:p>
        </w:tc>
      </w:tr>
    </w:tbl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01.07.2014,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01.07.2015,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01.07.2016).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4,9%.</w:t>
      </w:r>
    </w:p>
    <w:tbl>
      <w:tblPr>
        <w:tblStyle w:val="111"/>
        <w:tblW w:w="5000" w:type="pct"/>
        <w:shd w:val="clear" w:color="auto" w:fill="E0C5A8"/>
        <w:tblLook w:val="04A0" w:firstRow="1" w:lastRow="0" w:firstColumn="1" w:lastColumn="0" w:noHBand="0" w:noVBand="1"/>
      </w:tblPr>
      <w:tblGrid>
        <w:gridCol w:w="1603"/>
        <w:gridCol w:w="1609"/>
        <w:gridCol w:w="1229"/>
        <w:gridCol w:w="1067"/>
        <w:gridCol w:w="1138"/>
        <w:gridCol w:w="1266"/>
        <w:gridCol w:w="1229"/>
        <w:gridCol w:w="1281"/>
      </w:tblGrid>
      <w:tr w:rsidR="001D3DA0" w:rsidRPr="007B3853" w:rsidTr="008471D4">
        <w:trPr>
          <w:trHeight w:val="300"/>
        </w:trPr>
        <w:tc>
          <w:tcPr>
            <w:tcW w:w="1685" w:type="pct"/>
            <w:vMerge w:val="restart"/>
            <w:shd w:val="clear" w:color="auto" w:fill="E0C5A8"/>
            <w:noWrap/>
            <w:hideMark/>
          </w:tcPr>
          <w:p w:rsidR="008D7537" w:rsidRPr="007B3853" w:rsidRDefault="009E3D66" w:rsidP="00A20105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B385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15" w:type="pct"/>
            <w:gridSpan w:val="7"/>
            <w:shd w:val="clear" w:color="auto" w:fill="E0C5A8"/>
            <w:noWrap/>
            <w:hideMark/>
          </w:tcPr>
          <w:p w:rsidR="008D7537" w:rsidRPr="007B3853" w:rsidRDefault="008D7537" w:rsidP="00A20105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B3853">
              <w:rPr>
                <w:rFonts w:ascii="Times New Roman" w:hAnsi="Times New Roman"/>
                <w:b/>
              </w:rPr>
              <w:t>Дифференциация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по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группам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потребителей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с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объемом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потребления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газа</w:t>
            </w:r>
            <w:r w:rsidR="00C44DF3" w:rsidRPr="007B3853">
              <w:rPr>
                <w:rFonts w:ascii="Times New Roman" w:hAnsi="Times New Roman"/>
                <w:b/>
              </w:rPr>
              <w:t xml:space="preserve">      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(млн</w:t>
            </w:r>
            <w:proofErr w:type="gramStart"/>
            <w:r w:rsidRPr="007B3853">
              <w:rPr>
                <w:rFonts w:ascii="Times New Roman" w:hAnsi="Times New Roman"/>
                <w:b/>
              </w:rPr>
              <w:t>.м</w:t>
            </w:r>
            <w:proofErr w:type="gramEnd"/>
            <w:r w:rsidRPr="007B3853">
              <w:rPr>
                <w:rFonts w:ascii="Times New Roman" w:hAnsi="Times New Roman"/>
                <w:b/>
              </w:rPr>
              <w:t>3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в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год)</w:t>
            </w:r>
          </w:p>
        </w:tc>
      </w:tr>
      <w:tr w:rsidR="001D3DA0" w:rsidRPr="007B3853" w:rsidTr="008471D4">
        <w:trPr>
          <w:trHeight w:val="570"/>
        </w:trPr>
        <w:tc>
          <w:tcPr>
            <w:tcW w:w="1685" w:type="pct"/>
            <w:vMerge/>
            <w:shd w:val="clear" w:color="auto" w:fill="E0C5A8"/>
            <w:hideMark/>
          </w:tcPr>
          <w:p w:rsidR="008D7537" w:rsidRPr="007B3853" w:rsidRDefault="008D7537" w:rsidP="00A20105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shd w:val="clear" w:color="auto" w:fill="E0C5A8"/>
            <w:hideMark/>
          </w:tcPr>
          <w:p w:rsidR="008D7537" w:rsidRPr="008471D4" w:rsidRDefault="008D7537" w:rsidP="00A201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1D4">
              <w:rPr>
                <w:rFonts w:ascii="Times New Roman" w:hAnsi="Times New Roman"/>
                <w:b/>
                <w:bCs/>
              </w:rPr>
              <w:t>свыше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462" w:type="pct"/>
            <w:shd w:val="clear" w:color="auto" w:fill="E0C5A8"/>
            <w:hideMark/>
          </w:tcPr>
          <w:p w:rsidR="008D7537" w:rsidRPr="008471D4" w:rsidRDefault="008D7537" w:rsidP="00A201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1D4">
              <w:rPr>
                <w:rFonts w:ascii="Times New Roman" w:hAnsi="Times New Roman"/>
                <w:b/>
                <w:bCs/>
              </w:rPr>
              <w:t>от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100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          </w:t>
            </w:r>
            <w:r w:rsidRPr="008471D4">
              <w:rPr>
                <w:rFonts w:ascii="Times New Roman" w:hAnsi="Times New Roman"/>
                <w:b/>
                <w:bCs/>
              </w:rPr>
              <w:t>до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401" w:type="pct"/>
            <w:shd w:val="clear" w:color="auto" w:fill="E0C5A8"/>
            <w:hideMark/>
          </w:tcPr>
          <w:p w:rsidR="008D7537" w:rsidRPr="008471D4" w:rsidRDefault="008D7537" w:rsidP="00A201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1D4">
              <w:rPr>
                <w:rFonts w:ascii="Times New Roman" w:hAnsi="Times New Roman"/>
                <w:b/>
                <w:bCs/>
              </w:rPr>
              <w:t>от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10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          </w:t>
            </w:r>
            <w:r w:rsidRPr="008471D4">
              <w:rPr>
                <w:rFonts w:ascii="Times New Roman" w:hAnsi="Times New Roman"/>
                <w:b/>
                <w:bCs/>
              </w:rPr>
              <w:t>до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28" w:type="pct"/>
            <w:shd w:val="clear" w:color="auto" w:fill="E0C5A8"/>
            <w:hideMark/>
          </w:tcPr>
          <w:p w:rsidR="008D7537" w:rsidRPr="008471D4" w:rsidRDefault="008D7537" w:rsidP="00A201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1D4">
              <w:rPr>
                <w:rFonts w:ascii="Times New Roman" w:hAnsi="Times New Roman"/>
                <w:b/>
                <w:bCs/>
              </w:rPr>
              <w:t>от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1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до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76" w:type="pct"/>
            <w:shd w:val="clear" w:color="auto" w:fill="E0C5A8"/>
            <w:hideMark/>
          </w:tcPr>
          <w:p w:rsidR="008D7537" w:rsidRPr="008471D4" w:rsidRDefault="008D7537" w:rsidP="00A201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1D4">
              <w:rPr>
                <w:rFonts w:ascii="Times New Roman" w:hAnsi="Times New Roman"/>
                <w:b/>
                <w:bCs/>
              </w:rPr>
              <w:t>от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0,1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до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462" w:type="pct"/>
            <w:shd w:val="clear" w:color="auto" w:fill="E0C5A8"/>
            <w:hideMark/>
          </w:tcPr>
          <w:p w:rsidR="008D7537" w:rsidRPr="008471D4" w:rsidRDefault="008D7537" w:rsidP="00A201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1D4">
              <w:rPr>
                <w:rFonts w:ascii="Times New Roman" w:hAnsi="Times New Roman"/>
                <w:b/>
                <w:bCs/>
              </w:rPr>
              <w:t>от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0,01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         </w:t>
            </w:r>
            <w:r w:rsidRPr="008471D4">
              <w:rPr>
                <w:rFonts w:ascii="Times New Roman" w:hAnsi="Times New Roman"/>
                <w:b/>
                <w:bCs/>
              </w:rPr>
              <w:t>до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0,1</w:t>
            </w:r>
          </w:p>
        </w:tc>
        <w:tc>
          <w:tcPr>
            <w:tcW w:w="482" w:type="pct"/>
            <w:shd w:val="clear" w:color="auto" w:fill="E0C5A8"/>
            <w:hideMark/>
          </w:tcPr>
          <w:p w:rsidR="008D7537" w:rsidRPr="008471D4" w:rsidRDefault="008D7537" w:rsidP="00A201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1D4">
              <w:rPr>
                <w:rFonts w:ascii="Times New Roman" w:hAnsi="Times New Roman"/>
                <w:b/>
                <w:bCs/>
              </w:rPr>
              <w:t>до</w:t>
            </w:r>
            <w:r w:rsidR="009E3D66" w:rsidRPr="008471D4">
              <w:rPr>
                <w:rFonts w:ascii="Times New Roman" w:hAnsi="Times New Roman"/>
                <w:b/>
                <w:bCs/>
              </w:rPr>
              <w:t xml:space="preserve"> </w:t>
            </w:r>
            <w:r w:rsidRPr="008471D4">
              <w:rPr>
                <w:rFonts w:ascii="Times New Roman" w:hAnsi="Times New Roman"/>
                <w:b/>
                <w:bCs/>
              </w:rPr>
              <w:t>0,01</w:t>
            </w:r>
          </w:p>
        </w:tc>
      </w:tr>
      <w:tr w:rsidR="001D3DA0" w:rsidRPr="007B3853" w:rsidTr="008471D4">
        <w:trPr>
          <w:trHeight w:val="315"/>
        </w:trPr>
        <w:tc>
          <w:tcPr>
            <w:tcW w:w="5000" w:type="pct"/>
            <w:gridSpan w:val="8"/>
            <w:shd w:val="clear" w:color="auto" w:fill="FFFFFF" w:themeFill="background1"/>
            <w:noWrap/>
            <w:hideMark/>
          </w:tcPr>
          <w:p w:rsidR="008D7537" w:rsidRPr="007B3853" w:rsidRDefault="008D7537" w:rsidP="00A20105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B3853">
              <w:rPr>
                <w:rFonts w:ascii="Times New Roman" w:hAnsi="Times New Roman"/>
                <w:b/>
              </w:rPr>
              <w:t>2014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год</w:t>
            </w:r>
          </w:p>
        </w:tc>
      </w:tr>
      <w:tr w:rsidR="001D3DA0" w:rsidRPr="007B3853" w:rsidTr="008471D4">
        <w:trPr>
          <w:trHeight w:val="315"/>
        </w:trPr>
        <w:tc>
          <w:tcPr>
            <w:tcW w:w="1685" w:type="pct"/>
            <w:shd w:val="clear" w:color="auto" w:fill="E0C5A8"/>
            <w:hideMark/>
          </w:tcPr>
          <w:p w:rsidR="008D7537" w:rsidRPr="007B3853" w:rsidRDefault="008D7537" w:rsidP="00C44DF3">
            <w:pPr>
              <w:rPr>
                <w:rFonts w:ascii="Times New Roman" w:hAnsi="Times New Roman"/>
                <w:b/>
              </w:rPr>
            </w:pPr>
            <w:r w:rsidRPr="007B3853">
              <w:rPr>
                <w:rFonts w:ascii="Times New Roman" w:hAnsi="Times New Roman"/>
                <w:b/>
              </w:rPr>
              <w:t>Ставки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ГРО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(с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1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июля)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349,46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450,06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671,46</w:t>
            </w:r>
          </w:p>
        </w:tc>
        <w:tc>
          <w:tcPr>
            <w:tcW w:w="428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832,92</w:t>
            </w:r>
          </w:p>
        </w:tc>
        <w:tc>
          <w:tcPr>
            <w:tcW w:w="476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834,23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1086,68</w:t>
            </w:r>
          </w:p>
        </w:tc>
        <w:tc>
          <w:tcPr>
            <w:tcW w:w="48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1094,06</w:t>
            </w:r>
          </w:p>
        </w:tc>
      </w:tr>
      <w:tr w:rsidR="001D3DA0" w:rsidRPr="007B3853" w:rsidTr="008471D4">
        <w:trPr>
          <w:trHeight w:val="315"/>
        </w:trPr>
        <w:tc>
          <w:tcPr>
            <w:tcW w:w="1685" w:type="pct"/>
            <w:shd w:val="clear" w:color="auto" w:fill="E0C5A8"/>
            <w:hideMark/>
          </w:tcPr>
          <w:p w:rsidR="008D7537" w:rsidRPr="007B3853" w:rsidRDefault="008D7537" w:rsidP="00A20105">
            <w:pPr>
              <w:rPr>
                <w:rFonts w:ascii="Times New Roman" w:hAnsi="Times New Roman"/>
                <w:b/>
                <w:i/>
                <w:iCs w:val="0"/>
              </w:rPr>
            </w:pPr>
            <w:r w:rsidRPr="007B3853">
              <w:rPr>
                <w:rFonts w:ascii="Times New Roman" w:hAnsi="Times New Roman"/>
                <w:b/>
                <w:i/>
              </w:rPr>
              <w:t>отклонение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к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предыдущему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периоду,%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101,12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101,13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101,13</w:t>
            </w:r>
          </w:p>
        </w:tc>
        <w:tc>
          <w:tcPr>
            <w:tcW w:w="428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101,13</w:t>
            </w:r>
          </w:p>
        </w:tc>
        <w:tc>
          <w:tcPr>
            <w:tcW w:w="476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101,13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101,13</w:t>
            </w:r>
          </w:p>
        </w:tc>
        <w:tc>
          <w:tcPr>
            <w:tcW w:w="48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101,13</w:t>
            </w:r>
          </w:p>
        </w:tc>
      </w:tr>
      <w:tr w:rsidR="001D3DA0" w:rsidRPr="007B3853" w:rsidTr="008471D4">
        <w:trPr>
          <w:trHeight w:val="315"/>
        </w:trPr>
        <w:tc>
          <w:tcPr>
            <w:tcW w:w="5000" w:type="pct"/>
            <w:gridSpan w:val="8"/>
            <w:shd w:val="clear" w:color="auto" w:fill="FFFFFF" w:themeFill="background1"/>
            <w:noWrap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b/>
              </w:rPr>
            </w:pPr>
            <w:r w:rsidRPr="007B3853">
              <w:rPr>
                <w:rFonts w:ascii="Times New Roman" w:hAnsi="Times New Roman"/>
                <w:b/>
              </w:rPr>
              <w:t>2015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год</w:t>
            </w:r>
          </w:p>
        </w:tc>
      </w:tr>
      <w:tr w:rsidR="001D3DA0" w:rsidRPr="007B3853" w:rsidTr="008471D4">
        <w:trPr>
          <w:trHeight w:val="315"/>
        </w:trPr>
        <w:tc>
          <w:tcPr>
            <w:tcW w:w="1685" w:type="pct"/>
            <w:shd w:val="clear" w:color="auto" w:fill="E0C5A8"/>
            <w:hideMark/>
          </w:tcPr>
          <w:p w:rsidR="008D7537" w:rsidRPr="007B3853" w:rsidRDefault="008D7537" w:rsidP="00A20105">
            <w:pPr>
              <w:rPr>
                <w:rFonts w:ascii="Times New Roman" w:hAnsi="Times New Roman"/>
                <w:b/>
              </w:rPr>
            </w:pPr>
            <w:r w:rsidRPr="007B3853">
              <w:rPr>
                <w:rFonts w:ascii="Times New Roman" w:hAnsi="Times New Roman"/>
                <w:b/>
              </w:rPr>
              <w:t>Ставки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ГРО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(с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1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июля)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366,23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471,65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703,68</w:t>
            </w:r>
          </w:p>
        </w:tc>
        <w:tc>
          <w:tcPr>
            <w:tcW w:w="428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872,88</w:t>
            </w:r>
          </w:p>
        </w:tc>
        <w:tc>
          <w:tcPr>
            <w:tcW w:w="476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874,25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1138,82</w:t>
            </w:r>
          </w:p>
        </w:tc>
        <w:tc>
          <w:tcPr>
            <w:tcW w:w="48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1146,55</w:t>
            </w:r>
          </w:p>
        </w:tc>
      </w:tr>
      <w:tr w:rsidR="001D3DA0" w:rsidRPr="007B3853" w:rsidTr="008471D4">
        <w:trPr>
          <w:trHeight w:val="315"/>
        </w:trPr>
        <w:tc>
          <w:tcPr>
            <w:tcW w:w="1685" w:type="pct"/>
            <w:shd w:val="clear" w:color="auto" w:fill="E0C5A8"/>
            <w:hideMark/>
          </w:tcPr>
          <w:p w:rsidR="008D7537" w:rsidRPr="007B3853" w:rsidRDefault="008D7537" w:rsidP="00A20105">
            <w:pPr>
              <w:rPr>
                <w:rFonts w:ascii="Times New Roman" w:hAnsi="Times New Roman"/>
                <w:b/>
                <w:i/>
                <w:iCs w:val="0"/>
              </w:rPr>
            </w:pPr>
            <w:r w:rsidRPr="007B3853">
              <w:rPr>
                <w:rFonts w:ascii="Times New Roman" w:hAnsi="Times New Roman"/>
                <w:b/>
                <w:i/>
              </w:rPr>
              <w:t>отклонение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к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предыдущему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периоду,%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104,80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104,80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104,80</w:t>
            </w:r>
          </w:p>
        </w:tc>
        <w:tc>
          <w:tcPr>
            <w:tcW w:w="428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104,80</w:t>
            </w:r>
          </w:p>
        </w:tc>
        <w:tc>
          <w:tcPr>
            <w:tcW w:w="476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104,80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104,80</w:t>
            </w:r>
          </w:p>
        </w:tc>
        <w:tc>
          <w:tcPr>
            <w:tcW w:w="48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104,80</w:t>
            </w:r>
          </w:p>
        </w:tc>
      </w:tr>
      <w:tr w:rsidR="001D3DA0" w:rsidRPr="007B3853" w:rsidTr="008471D4">
        <w:trPr>
          <w:trHeight w:val="315"/>
        </w:trPr>
        <w:tc>
          <w:tcPr>
            <w:tcW w:w="5000" w:type="pct"/>
            <w:gridSpan w:val="8"/>
            <w:shd w:val="clear" w:color="auto" w:fill="FFFFFF" w:themeFill="background1"/>
            <w:noWrap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b/>
              </w:rPr>
            </w:pPr>
            <w:r w:rsidRPr="007B3853">
              <w:rPr>
                <w:rFonts w:ascii="Times New Roman" w:hAnsi="Times New Roman"/>
                <w:b/>
              </w:rPr>
              <w:t>2016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год</w:t>
            </w:r>
          </w:p>
        </w:tc>
      </w:tr>
      <w:tr w:rsidR="001D3DA0" w:rsidRPr="007B3853" w:rsidTr="008471D4">
        <w:trPr>
          <w:trHeight w:val="315"/>
        </w:trPr>
        <w:tc>
          <w:tcPr>
            <w:tcW w:w="1685" w:type="pct"/>
            <w:shd w:val="clear" w:color="auto" w:fill="E0C5A8"/>
            <w:hideMark/>
          </w:tcPr>
          <w:p w:rsidR="008D7537" w:rsidRPr="007B3853" w:rsidRDefault="008D7537" w:rsidP="00A20105">
            <w:pPr>
              <w:rPr>
                <w:rFonts w:ascii="Times New Roman" w:hAnsi="Times New Roman"/>
                <w:b/>
              </w:rPr>
            </w:pPr>
            <w:r w:rsidRPr="007B3853">
              <w:rPr>
                <w:rFonts w:ascii="Times New Roman" w:hAnsi="Times New Roman"/>
                <w:b/>
              </w:rPr>
              <w:t>Ставки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ГРО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(с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1</w:t>
            </w:r>
            <w:r w:rsidR="009E3D66" w:rsidRPr="007B3853">
              <w:rPr>
                <w:rFonts w:ascii="Times New Roman" w:hAnsi="Times New Roman"/>
                <w:b/>
              </w:rPr>
              <w:t xml:space="preserve"> </w:t>
            </w:r>
            <w:r w:rsidRPr="007B3853">
              <w:rPr>
                <w:rFonts w:ascii="Times New Roman" w:hAnsi="Times New Roman"/>
                <w:b/>
              </w:rPr>
              <w:t>июля)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384,17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494,75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738,14</w:t>
            </w:r>
          </w:p>
        </w:tc>
        <w:tc>
          <w:tcPr>
            <w:tcW w:w="428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915,63</w:t>
            </w:r>
          </w:p>
        </w:tc>
        <w:tc>
          <w:tcPr>
            <w:tcW w:w="476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917,07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1194,6</w:t>
            </w:r>
          </w:p>
        </w:tc>
        <w:tc>
          <w:tcPr>
            <w:tcW w:w="48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7B3853">
              <w:rPr>
                <w:rFonts w:ascii="Times New Roman" w:hAnsi="Times New Roman"/>
              </w:rPr>
              <w:t>1202,7</w:t>
            </w:r>
          </w:p>
        </w:tc>
      </w:tr>
      <w:tr w:rsidR="001D3DA0" w:rsidRPr="007B3853" w:rsidTr="008471D4">
        <w:trPr>
          <w:trHeight w:val="315"/>
        </w:trPr>
        <w:tc>
          <w:tcPr>
            <w:tcW w:w="1685" w:type="pct"/>
            <w:shd w:val="clear" w:color="auto" w:fill="E0C5A8"/>
            <w:hideMark/>
          </w:tcPr>
          <w:p w:rsidR="008D7537" w:rsidRPr="007B3853" w:rsidRDefault="008D7537" w:rsidP="00A20105">
            <w:pPr>
              <w:rPr>
                <w:rFonts w:ascii="Times New Roman" w:hAnsi="Times New Roman"/>
                <w:b/>
                <w:i/>
                <w:iCs w:val="0"/>
              </w:rPr>
            </w:pPr>
            <w:r w:rsidRPr="007B3853">
              <w:rPr>
                <w:rFonts w:ascii="Times New Roman" w:hAnsi="Times New Roman"/>
                <w:b/>
                <w:i/>
              </w:rPr>
              <w:t>отклонение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к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предыдущему</w:t>
            </w:r>
            <w:r w:rsidR="009E3D66" w:rsidRPr="007B3853">
              <w:rPr>
                <w:rFonts w:ascii="Times New Roman" w:hAnsi="Times New Roman"/>
                <w:b/>
                <w:i/>
              </w:rPr>
              <w:t xml:space="preserve"> </w:t>
            </w:r>
            <w:r w:rsidRPr="007B3853">
              <w:rPr>
                <w:rFonts w:ascii="Times New Roman" w:hAnsi="Times New Roman"/>
                <w:b/>
                <w:i/>
              </w:rPr>
              <w:t>периоду,%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104,90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104,90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104,90</w:t>
            </w:r>
          </w:p>
        </w:tc>
        <w:tc>
          <w:tcPr>
            <w:tcW w:w="428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104,90</w:t>
            </w:r>
          </w:p>
        </w:tc>
        <w:tc>
          <w:tcPr>
            <w:tcW w:w="476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104,90</w:t>
            </w:r>
          </w:p>
        </w:tc>
        <w:tc>
          <w:tcPr>
            <w:tcW w:w="46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104,90</w:t>
            </w:r>
          </w:p>
        </w:tc>
        <w:tc>
          <w:tcPr>
            <w:tcW w:w="482" w:type="pct"/>
            <w:shd w:val="clear" w:color="auto" w:fill="FFFFFF" w:themeFill="background1"/>
            <w:hideMark/>
          </w:tcPr>
          <w:p w:rsidR="008D7537" w:rsidRPr="007B3853" w:rsidRDefault="008D7537" w:rsidP="00A20105">
            <w:pPr>
              <w:jc w:val="center"/>
              <w:rPr>
                <w:rFonts w:ascii="Times New Roman" w:hAnsi="Times New Roman"/>
                <w:i/>
                <w:iCs w:val="0"/>
              </w:rPr>
            </w:pPr>
            <w:r w:rsidRPr="007B3853">
              <w:rPr>
                <w:rFonts w:ascii="Times New Roman" w:hAnsi="Times New Roman"/>
                <w:i/>
              </w:rPr>
              <w:t>104,90</w:t>
            </w:r>
          </w:p>
        </w:tc>
      </w:tr>
    </w:tbl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Размеры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платы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за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снабженческо-сбытовые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услуги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по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Республике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Татарстан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/>
          <w:sz w:val="24"/>
          <w:szCs w:val="24"/>
        </w:rPr>
        <w:t>ПССУ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республике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действующие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января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года:</w:t>
      </w:r>
    </w:p>
    <w:tbl>
      <w:tblPr>
        <w:tblStyle w:val="111"/>
        <w:tblW w:w="10080" w:type="dxa"/>
        <w:shd w:val="clear" w:color="auto" w:fill="E0C5A8"/>
        <w:tblLook w:val="04A0" w:firstRow="1" w:lastRow="0" w:firstColumn="1" w:lastColumn="0" w:noHBand="0" w:noVBand="1"/>
      </w:tblPr>
      <w:tblGrid>
        <w:gridCol w:w="2603"/>
        <w:gridCol w:w="953"/>
        <w:gridCol w:w="953"/>
        <w:gridCol w:w="953"/>
        <w:gridCol w:w="953"/>
        <w:gridCol w:w="1053"/>
        <w:gridCol w:w="1232"/>
        <w:gridCol w:w="1380"/>
      </w:tblGrid>
      <w:tr w:rsidR="001D3DA0" w:rsidRPr="001D3DA0" w:rsidTr="008471D4">
        <w:trPr>
          <w:trHeight w:val="478"/>
        </w:trPr>
        <w:tc>
          <w:tcPr>
            <w:tcW w:w="2603" w:type="dxa"/>
            <w:shd w:val="clear" w:color="auto" w:fill="E0C5A8"/>
            <w:noWrap/>
            <w:hideMark/>
          </w:tcPr>
          <w:p w:rsidR="008D7537" w:rsidRPr="001D3DA0" w:rsidRDefault="009E3D66" w:rsidP="00A20105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477" w:type="dxa"/>
            <w:gridSpan w:val="7"/>
            <w:shd w:val="clear" w:color="auto" w:fill="E0C5A8"/>
            <w:hideMark/>
          </w:tcPr>
          <w:p w:rsidR="008D7537" w:rsidRPr="001D3DA0" w:rsidRDefault="008D7537" w:rsidP="00A20105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1D3DA0">
              <w:rPr>
                <w:rFonts w:ascii="Times New Roman" w:hAnsi="Times New Roman"/>
                <w:b/>
              </w:rPr>
              <w:t>Дифференциация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по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группам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потребителей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с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объемом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</w:p>
          <w:p w:rsidR="008D7537" w:rsidRPr="001D3DA0" w:rsidRDefault="008D7537" w:rsidP="00A20105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1D3DA0">
              <w:rPr>
                <w:rFonts w:ascii="Times New Roman" w:hAnsi="Times New Roman"/>
                <w:b/>
              </w:rPr>
              <w:t>потребления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газа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(млн.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м3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в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год)</w:t>
            </w:r>
          </w:p>
        </w:tc>
      </w:tr>
      <w:tr w:rsidR="001D3DA0" w:rsidRPr="001D3DA0" w:rsidTr="008471D4">
        <w:trPr>
          <w:trHeight w:val="319"/>
        </w:trPr>
        <w:tc>
          <w:tcPr>
            <w:tcW w:w="2603" w:type="dxa"/>
            <w:shd w:val="clear" w:color="auto" w:fill="E0C5A8"/>
            <w:noWrap/>
            <w:hideMark/>
          </w:tcPr>
          <w:p w:rsidR="008D7537" w:rsidRPr="001D3DA0" w:rsidRDefault="009E3D66" w:rsidP="00A20105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953" w:type="dxa"/>
            <w:shd w:val="clear" w:color="auto" w:fill="E0C5A8"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  <w:bCs/>
              </w:rPr>
            </w:pPr>
            <w:r w:rsidRPr="001D3DA0">
              <w:rPr>
                <w:rFonts w:ascii="Times New Roman" w:hAnsi="Times New Roman"/>
                <w:bCs/>
              </w:rPr>
              <w:t>свыше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953" w:type="dxa"/>
            <w:shd w:val="clear" w:color="auto" w:fill="E0C5A8"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  <w:bCs/>
              </w:rPr>
            </w:pPr>
            <w:r w:rsidRPr="001D3DA0">
              <w:rPr>
                <w:rFonts w:ascii="Times New Roman" w:hAnsi="Times New Roman"/>
                <w:bCs/>
              </w:rPr>
              <w:t>от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100</w:t>
            </w:r>
            <w:r w:rsidR="009E3D66">
              <w:rPr>
                <w:rFonts w:ascii="Times New Roman" w:hAnsi="Times New Roman"/>
                <w:bCs/>
              </w:rPr>
              <w:t xml:space="preserve">           </w:t>
            </w:r>
            <w:r w:rsidRPr="001D3DA0">
              <w:rPr>
                <w:rFonts w:ascii="Times New Roman" w:hAnsi="Times New Roman"/>
                <w:bCs/>
              </w:rPr>
              <w:t>до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953" w:type="dxa"/>
            <w:shd w:val="clear" w:color="auto" w:fill="E0C5A8"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  <w:bCs/>
              </w:rPr>
            </w:pPr>
            <w:r w:rsidRPr="001D3DA0">
              <w:rPr>
                <w:rFonts w:ascii="Times New Roman" w:hAnsi="Times New Roman"/>
                <w:bCs/>
              </w:rPr>
              <w:t>от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10</w:t>
            </w:r>
            <w:r w:rsidR="009E3D66">
              <w:rPr>
                <w:rFonts w:ascii="Times New Roman" w:hAnsi="Times New Roman"/>
                <w:bCs/>
              </w:rPr>
              <w:t xml:space="preserve">           </w:t>
            </w:r>
            <w:r w:rsidRPr="001D3DA0">
              <w:rPr>
                <w:rFonts w:ascii="Times New Roman" w:hAnsi="Times New Roman"/>
                <w:bCs/>
              </w:rPr>
              <w:t>до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53" w:type="dxa"/>
            <w:shd w:val="clear" w:color="auto" w:fill="E0C5A8"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  <w:bCs/>
              </w:rPr>
            </w:pPr>
            <w:r w:rsidRPr="001D3DA0">
              <w:rPr>
                <w:rFonts w:ascii="Times New Roman" w:hAnsi="Times New Roman"/>
                <w:bCs/>
              </w:rPr>
              <w:t>от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1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до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53" w:type="dxa"/>
            <w:shd w:val="clear" w:color="auto" w:fill="E0C5A8"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  <w:bCs/>
              </w:rPr>
            </w:pPr>
            <w:r w:rsidRPr="001D3DA0">
              <w:rPr>
                <w:rFonts w:ascii="Times New Roman" w:hAnsi="Times New Roman"/>
                <w:bCs/>
              </w:rPr>
              <w:t>от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0,1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до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232" w:type="dxa"/>
            <w:shd w:val="clear" w:color="auto" w:fill="E0C5A8"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  <w:bCs/>
              </w:rPr>
            </w:pPr>
            <w:r w:rsidRPr="001D3DA0">
              <w:rPr>
                <w:rFonts w:ascii="Times New Roman" w:hAnsi="Times New Roman"/>
                <w:bCs/>
              </w:rPr>
              <w:t>от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0,01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до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380" w:type="dxa"/>
            <w:shd w:val="clear" w:color="auto" w:fill="E0C5A8"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  <w:bCs/>
              </w:rPr>
            </w:pPr>
            <w:r w:rsidRPr="001D3DA0">
              <w:rPr>
                <w:rFonts w:ascii="Times New Roman" w:hAnsi="Times New Roman"/>
                <w:bCs/>
              </w:rPr>
              <w:t>до</w:t>
            </w:r>
            <w:r w:rsidR="009E3D66">
              <w:rPr>
                <w:rFonts w:ascii="Times New Roman" w:hAnsi="Times New Roman"/>
                <w:bCs/>
              </w:rPr>
              <w:t xml:space="preserve"> </w:t>
            </w:r>
            <w:r w:rsidRPr="001D3DA0">
              <w:rPr>
                <w:rFonts w:ascii="Times New Roman" w:hAnsi="Times New Roman"/>
                <w:bCs/>
              </w:rPr>
              <w:t>0,01</w:t>
            </w:r>
          </w:p>
        </w:tc>
      </w:tr>
      <w:tr w:rsidR="001D3DA0" w:rsidRPr="001D3DA0" w:rsidTr="008471D4">
        <w:trPr>
          <w:trHeight w:val="488"/>
        </w:trPr>
        <w:tc>
          <w:tcPr>
            <w:tcW w:w="2603" w:type="dxa"/>
            <w:shd w:val="clear" w:color="auto" w:fill="E0C5A8"/>
            <w:hideMark/>
          </w:tcPr>
          <w:p w:rsidR="008D7537" w:rsidRPr="001D3DA0" w:rsidRDefault="008D7537" w:rsidP="00A20105">
            <w:pPr>
              <w:rPr>
                <w:rFonts w:ascii="Times New Roman" w:hAnsi="Times New Roman"/>
                <w:b/>
                <w:bCs/>
              </w:rPr>
            </w:pPr>
            <w:r w:rsidRPr="001D3DA0">
              <w:rPr>
                <w:rFonts w:ascii="Times New Roman" w:hAnsi="Times New Roman"/>
                <w:b/>
              </w:rPr>
              <w:t>Размер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ПССУ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(с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1</w:t>
            </w:r>
            <w:r w:rsidR="009E3D66">
              <w:rPr>
                <w:rFonts w:ascii="Times New Roman" w:hAnsi="Times New Roman"/>
                <w:b/>
              </w:rPr>
              <w:t xml:space="preserve"> </w:t>
            </w:r>
            <w:r w:rsidRPr="001D3DA0">
              <w:rPr>
                <w:rFonts w:ascii="Times New Roman" w:hAnsi="Times New Roman"/>
                <w:b/>
              </w:rPr>
              <w:t>января)</w:t>
            </w:r>
            <w:r w:rsidR="009E3D66">
              <w:rPr>
                <w:b/>
              </w:rPr>
              <w:t xml:space="preserve"> </w:t>
            </w:r>
            <w:r w:rsidRPr="001D3DA0">
              <w:rPr>
                <w:b/>
              </w:rPr>
              <w:t>Руб./1000м3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1D3DA0">
              <w:rPr>
                <w:rFonts w:ascii="Times New Roman" w:hAnsi="Times New Roman"/>
              </w:rPr>
              <w:t>34,81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1D3DA0">
              <w:rPr>
                <w:rFonts w:ascii="Times New Roman" w:hAnsi="Times New Roman"/>
              </w:rPr>
              <w:t>41,14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1D3DA0">
              <w:rPr>
                <w:rFonts w:ascii="Times New Roman" w:hAnsi="Times New Roman"/>
              </w:rPr>
              <w:t>65,22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1D3DA0">
              <w:rPr>
                <w:rFonts w:ascii="Times New Roman" w:hAnsi="Times New Roman"/>
              </w:rPr>
              <w:t>76,14</w:t>
            </w:r>
          </w:p>
        </w:tc>
        <w:tc>
          <w:tcPr>
            <w:tcW w:w="1053" w:type="dxa"/>
            <w:shd w:val="clear" w:color="auto" w:fill="FFFFFF" w:themeFill="background1"/>
            <w:noWrap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1D3DA0">
              <w:rPr>
                <w:rFonts w:ascii="Times New Roman" w:hAnsi="Times New Roman"/>
              </w:rPr>
              <w:t>81,52</w:t>
            </w:r>
          </w:p>
        </w:tc>
        <w:tc>
          <w:tcPr>
            <w:tcW w:w="1232" w:type="dxa"/>
            <w:shd w:val="clear" w:color="auto" w:fill="FFFFFF" w:themeFill="background1"/>
            <w:noWrap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1D3DA0">
              <w:rPr>
                <w:rFonts w:ascii="Times New Roman" w:hAnsi="Times New Roman"/>
              </w:rPr>
              <w:t>86,05</w:t>
            </w:r>
          </w:p>
        </w:tc>
        <w:tc>
          <w:tcPr>
            <w:tcW w:w="1380" w:type="dxa"/>
            <w:shd w:val="clear" w:color="auto" w:fill="FFFFFF" w:themeFill="background1"/>
            <w:noWrap/>
            <w:hideMark/>
          </w:tcPr>
          <w:p w:rsidR="008D7537" w:rsidRPr="001D3DA0" w:rsidRDefault="008D7537" w:rsidP="00A20105">
            <w:pPr>
              <w:jc w:val="center"/>
              <w:rPr>
                <w:rFonts w:ascii="Times New Roman" w:hAnsi="Times New Roman"/>
              </w:rPr>
            </w:pPr>
            <w:r w:rsidRPr="001D3DA0">
              <w:rPr>
                <w:rFonts w:ascii="Times New Roman" w:hAnsi="Times New Roman"/>
              </w:rPr>
              <w:t>99,64</w:t>
            </w:r>
          </w:p>
        </w:tc>
      </w:tr>
    </w:tbl>
    <w:p w:rsidR="008D7537" w:rsidRPr="001D3DA0" w:rsidRDefault="008D7537" w:rsidP="00C44D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Размеры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/>
          <w:sz w:val="24"/>
          <w:szCs w:val="24"/>
        </w:rPr>
        <w:t>ПССУ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июля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года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сегодняшний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день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ФСТ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пока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3DA0">
        <w:rPr>
          <w:rFonts w:ascii="Times New Roman" w:eastAsia="Calibri" w:hAnsi="Times New Roman" w:cs="Times New Roman"/>
          <w:bCs/>
          <w:sz w:val="24"/>
          <w:szCs w:val="24"/>
        </w:rPr>
        <w:t>утверждены.</w:t>
      </w:r>
    </w:p>
    <w:p w:rsidR="008D7537" w:rsidRPr="001D3DA0" w:rsidRDefault="008D7537" w:rsidP="00C44D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3DA0">
        <w:rPr>
          <w:rFonts w:ascii="Times New Roman" w:hAnsi="Times New Roman"/>
          <w:b/>
          <w:bCs/>
          <w:sz w:val="24"/>
          <w:szCs w:val="24"/>
        </w:rPr>
        <w:t>Специальная</w:t>
      </w:r>
      <w:r w:rsidR="009E3D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/>
          <w:bCs/>
          <w:sz w:val="24"/>
          <w:szCs w:val="24"/>
        </w:rPr>
        <w:t>надбавка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/>
          <w:bCs/>
          <w:sz w:val="24"/>
          <w:szCs w:val="24"/>
        </w:rPr>
        <w:t>для</w:t>
      </w:r>
      <w:r w:rsidR="009E3D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/>
          <w:bCs/>
          <w:sz w:val="24"/>
          <w:szCs w:val="24"/>
        </w:rPr>
        <w:t>финансирования</w:t>
      </w:r>
      <w:r w:rsidR="009E3D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/>
          <w:bCs/>
          <w:sz w:val="24"/>
          <w:szCs w:val="24"/>
        </w:rPr>
        <w:t>программ</w:t>
      </w:r>
      <w:r w:rsidR="009E3D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/>
          <w:bCs/>
          <w:sz w:val="24"/>
          <w:szCs w:val="24"/>
        </w:rPr>
        <w:t>газификаций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на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период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с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1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июля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2015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года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утверждена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постановлением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Госкомитета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от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17.12.2014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№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4-3/г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в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размере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42,51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руб./1000м3,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с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ростом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38,6%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к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уровню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1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полугодия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2015</w:t>
      </w:r>
      <w:r w:rsidR="009E3D66">
        <w:rPr>
          <w:rFonts w:ascii="Times New Roman" w:hAnsi="Times New Roman"/>
          <w:bCs/>
          <w:sz w:val="24"/>
          <w:szCs w:val="24"/>
        </w:rPr>
        <w:t xml:space="preserve"> </w:t>
      </w:r>
      <w:r w:rsidRPr="001D3DA0">
        <w:rPr>
          <w:rFonts w:ascii="Times New Roman" w:hAnsi="Times New Roman"/>
          <w:bCs/>
          <w:sz w:val="24"/>
          <w:szCs w:val="24"/>
        </w:rPr>
        <w:t>года.</w:t>
      </w: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A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касается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</w:rPr>
        <w:t>цены</w:t>
      </w:r>
      <w:r w:rsidR="009E3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</w:rPr>
        <w:t>природный</w:t>
      </w:r>
      <w:r w:rsidR="009E3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</w:rPr>
        <w:t>газ</w:t>
      </w:r>
      <w:r w:rsidR="009E3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E3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</w:rPr>
        <w:t>населения,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</w:rPr>
        <w:t>5,16</w:t>
      </w:r>
      <w:r w:rsidR="009E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руб./</w:t>
      </w:r>
      <w:proofErr w:type="spellStart"/>
      <w:r w:rsidRPr="001D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куб.м</w:t>
      </w:r>
      <w:proofErr w:type="spellEnd"/>
      <w:r w:rsidRPr="001D3D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(с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2016г).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Прогнозом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CA485D" w:rsidRPr="001317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 w:cs="Times New Roman"/>
          <w:b/>
          <w:sz w:val="24"/>
          <w:szCs w:val="24"/>
        </w:rPr>
        <w:t>2%.</w:t>
      </w: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D7537" w:rsidRPr="001D3DA0" w:rsidRDefault="008D7537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A0">
        <w:rPr>
          <w:rFonts w:ascii="Times New Roman" w:eastAsia="Times New Roman" w:hAnsi="Times New Roman"/>
          <w:sz w:val="24"/>
          <w:szCs w:val="24"/>
        </w:rPr>
        <w:t>Еще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раз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хочется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отметить,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что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цена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газ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для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</w:rPr>
        <w:t>населения</w:t>
      </w:r>
      <w:r w:rsidR="009E3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экономически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485D" w:rsidRPr="00131739">
        <w:rPr>
          <w:rFonts w:ascii="Times New Roman" w:eastAsia="Times New Roman" w:hAnsi="Times New Roman"/>
          <w:sz w:val="24"/>
          <w:szCs w:val="24"/>
          <w:lang w:eastAsia="ru-RU"/>
        </w:rPr>
        <w:t>обоснованной,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485D" w:rsidRPr="0013173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оскольку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действующая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конечная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газа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прочих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потребителей,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даже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самым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низким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объемом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потребления</w:t>
      </w:r>
      <w:r w:rsidR="00CA485D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(а это 7 группа)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копейки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НДС.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Размер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перекрестного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субсидирования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739">
        <w:rPr>
          <w:rFonts w:ascii="Times New Roman" w:eastAsia="Times New Roman" w:hAnsi="Times New Roman"/>
          <w:sz w:val="24"/>
          <w:szCs w:val="24"/>
          <w:lang w:eastAsia="ru-RU"/>
        </w:rPr>
        <w:t>газоснабжении</w:t>
      </w:r>
      <w:r w:rsidR="009E3D66" w:rsidRPr="0013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республике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нашим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прогнозам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составит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1,7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млрд.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A0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5C1658" w:rsidRDefault="005C1658" w:rsidP="00D40BB1">
      <w:pPr>
        <w:pStyle w:val="a"/>
        <w:numPr>
          <w:ilvl w:val="0"/>
          <w:numId w:val="0"/>
        </w:num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:rsidR="00753508" w:rsidRPr="00A10C69" w:rsidRDefault="009E3D66" w:rsidP="00EC1632">
      <w:pPr>
        <w:pStyle w:val="a"/>
        <w:numPr>
          <w:ilvl w:val="1"/>
          <w:numId w:val="2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</w:pP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753508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Государственное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753508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регулирование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D813DE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тарифов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753508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в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753508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сфере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753508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электроснабжения</w:t>
      </w:r>
    </w:p>
    <w:p w:rsidR="00CD7A3D" w:rsidRPr="00161761" w:rsidRDefault="004E5B21" w:rsidP="00A20105">
      <w:pPr>
        <w:tabs>
          <w:tab w:val="left" w:pos="360"/>
        </w:tabs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2736" behindDoc="0" locked="0" layoutInCell="1" allowOverlap="1" wp14:anchorId="2BB3EDD3" wp14:editId="30B789ED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3381375" cy="0"/>
                <wp:effectExtent l="19050" t="1905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.35pt" to="266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0D62FB" w:rsidRPr="0096301F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1F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сфере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электрическую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энергию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Госкомитет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осуществляет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следующую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0D62FB" w:rsidRPr="0096301F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1F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устанавливает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электрическую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энергию,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поставляемую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населению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приравненным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нему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категориям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потребителей,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рамках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федеральным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органом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области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предельных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(минимального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(или)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максимального)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уровней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тарифов;</w:t>
      </w:r>
    </w:p>
    <w:p w:rsidR="000D62FB" w:rsidRPr="0096301F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1F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устанавливает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услуги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передаче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электрической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энергии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распределительным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сетям,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рамках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федеральным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органом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сфере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цен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(тарифов)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предельных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минимальных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уровней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услуги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передаче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электрической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энергии;</w:t>
      </w:r>
    </w:p>
    <w:p w:rsidR="000D62FB" w:rsidRPr="0096301F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01F">
        <w:rPr>
          <w:rFonts w:ascii="Times New Roman" w:hAnsi="Times New Roman" w:cs="Times New Roman"/>
          <w:bCs/>
          <w:sz w:val="24"/>
          <w:szCs w:val="24"/>
        </w:rPr>
        <w:t>-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устанавливает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сбытовые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надбавки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гарантирующим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поставщикам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электрической</w:t>
      </w:r>
      <w:r w:rsidR="009E3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энергии.</w:t>
      </w:r>
    </w:p>
    <w:p w:rsidR="000D62FB" w:rsidRPr="0096301F" w:rsidRDefault="000D62FB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электрическую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энергию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формируется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составляющих: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62FB" w:rsidRPr="0096301F" w:rsidRDefault="00CA485D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(мощности);</w:t>
      </w:r>
    </w:p>
    <w:p w:rsidR="000D62FB" w:rsidRPr="0096301F" w:rsidRDefault="00CA485D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(мощности);</w:t>
      </w:r>
    </w:p>
    <w:p w:rsidR="000D62FB" w:rsidRPr="0096301F" w:rsidRDefault="00CA485D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(мощности);</w:t>
      </w:r>
    </w:p>
    <w:p w:rsidR="000D62FB" w:rsidRPr="0096301F" w:rsidRDefault="00CA485D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нфраструктурных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затрат.</w:t>
      </w:r>
    </w:p>
    <w:p w:rsidR="000D62FB" w:rsidRPr="0096301F" w:rsidRDefault="000D62FB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регулируемыми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электроэнергии.</w:t>
      </w:r>
    </w:p>
    <w:p w:rsidR="00FE0A67" w:rsidRPr="00037464" w:rsidRDefault="00FE0A6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64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году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принято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51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электроэнергию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корректировку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долгосрочных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тарифов,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3746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037464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FE0A67" w:rsidRPr="00037464" w:rsidRDefault="00FE0A67" w:rsidP="00A2010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64">
        <w:rPr>
          <w:rFonts w:ascii="Times New Roman" w:eastAsia="Calibri" w:hAnsi="Times New Roman" w:cs="Times New Roman"/>
          <w:sz w:val="24"/>
          <w:szCs w:val="24"/>
        </w:rPr>
        <w:t>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методом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экономически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обоснованных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(затрат);</w:t>
      </w:r>
    </w:p>
    <w:p w:rsidR="00FE0A67" w:rsidRPr="00037464" w:rsidRDefault="00FE0A67" w:rsidP="00A2010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64">
        <w:rPr>
          <w:rFonts w:ascii="Times New Roman" w:eastAsia="Calibri" w:hAnsi="Times New Roman" w:cs="Times New Roman"/>
          <w:sz w:val="24"/>
          <w:szCs w:val="24"/>
        </w:rPr>
        <w:t>46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корректировку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долгосрочных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тарифов.</w:t>
      </w:r>
    </w:p>
    <w:p w:rsidR="00FE0A67" w:rsidRPr="00037464" w:rsidRDefault="00FE0A6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64">
        <w:rPr>
          <w:rFonts w:ascii="Times New Roman" w:eastAsia="Calibri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784" w:rsidRPr="00321784">
        <w:rPr>
          <w:rFonts w:ascii="Times New Roman" w:eastAsia="Calibri" w:hAnsi="Times New Roman" w:cs="Times New Roman"/>
          <w:sz w:val="24"/>
          <w:szCs w:val="24"/>
        </w:rPr>
        <w:t>8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321784">
        <w:rPr>
          <w:rFonts w:ascii="Times New Roman" w:eastAsia="Calibri" w:hAnsi="Times New Roman" w:cs="Times New Roman"/>
          <w:sz w:val="24"/>
          <w:szCs w:val="24"/>
        </w:rPr>
        <w:t>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открытии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дел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тарифов,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уполномоченных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делам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выборе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метода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FE0A67" w:rsidRPr="00037464" w:rsidRDefault="00FE0A6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64">
        <w:rPr>
          <w:rFonts w:ascii="Times New Roman" w:eastAsia="Calibri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приказы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закрытии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дел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тарифов,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уполномоченных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делам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выборе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метода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год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lastRenderedPageBreak/>
        <w:t>14.04.2015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№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88,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14.04.2015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№87.</w:t>
      </w:r>
    </w:p>
    <w:p w:rsidR="00FE0A67" w:rsidRPr="00037464" w:rsidRDefault="00FE0A67" w:rsidP="00A201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04.06.2016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№151(10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организаций).</w:t>
      </w:r>
    </w:p>
    <w:p w:rsidR="00FE0A67" w:rsidRPr="00037464" w:rsidRDefault="00FE0A67" w:rsidP="00A201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тарифной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кампании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FE0A67" w:rsidRPr="00037464" w:rsidRDefault="00FE0A67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7464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связи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вступлением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силу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(общероссийской)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Госкомитет</w:t>
      </w:r>
      <w:proofErr w:type="gram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принял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(пересмотре)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июля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г.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цен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(тарифов)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передаче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электрической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энергии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взаиморасчетов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между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двумя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сетевыми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оказываемые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друг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другу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передаче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электрической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энергии,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учётом</w:t>
      </w:r>
      <w:r w:rsidR="009E3D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03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771B51">
        <w:fldChar w:fldCharType="begin"/>
      </w:r>
      <w:r w:rsidR="00771B51">
        <w:instrText xml:space="preserve"> HYPERLINK "consultantplus://offline/ref=D07BD0FF69BCFBA293D10BF8A6BEC3114DDE01A1F8933512891A1F4EC0E8T7K" </w:instrText>
      </w:r>
      <w:r w:rsidR="00771B51">
        <w:fldChar w:fldCharType="separate"/>
      </w:r>
      <w:r w:rsidRPr="0003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остановления</w:t>
      </w:r>
      <w:r w:rsidR="00771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184).</w:t>
      </w:r>
    </w:p>
    <w:p w:rsidR="00FE0A67" w:rsidRPr="00037464" w:rsidRDefault="00FE0A67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0A67" w:rsidRPr="00037464" w:rsidRDefault="00A70927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6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E0A67" w:rsidRPr="00A7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0A67"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регулирования.</w:t>
      </w:r>
    </w:p>
    <w:p w:rsidR="00FE0A67" w:rsidRPr="00037464" w:rsidRDefault="00FE0A6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64">
        <w:rPr>
          <w:rFonts w:ascii="Times New Roman" w:eastAsia="Calibri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ФСТ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ценам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(тарифам)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электрическую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энергию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(мощность),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поставляемую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населению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приравненным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нему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категориям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потребителей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органом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предельных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(минимального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(или)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максимального)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уровней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исх.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13.07.2015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№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1-31/1872.</w:t>
      </w:r>
    </w:p>
    <w:p w:rsidR="00FE0A67" w:rsidRPr="00037464" w:rsidRDefault="00FE0A6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464">
        <w:rPr>
          <w:rFonts w:ascii="Times New Roman" w:eastAsia="Calibri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ФСТ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предельных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уровней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передаче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электрической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энергии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шаблоны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системе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ЕИАС.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исх.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15.07.2015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№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Calibri" w:hAnsi="Times New Roman" w:cs="Times New Roman"/>
          <w:sz w:val="24"/>
          <w:szCs w:val="24"/>
        </w:rPr>
        <w:t>1-31/1919.</w:t>
      </w:r>
    </w:p>
    <w:p w:rsidR="00FE0A67" w:rsidRPr="00037464" w:rsidRDefault="00FE0A67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установлен:</w:t>
      </w:r>
    </w:p>
    <w:p w:rsidR="00FE0A67" w:rsidRDefault="00FE0A67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3,20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spellStart"/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0A67" w:rsidRPr="00037464" w:rsidRDefault="00FE0A67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3,43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spellStart"/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7,2%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России.)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5845" w:rsidRDefault="001C5845" w:rsidP="00387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D0B1BDC" wp14:editId="1E388B2F">
            <wp:extent cx="5934075" cy="26569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7"/>
                    <a:stretch/>
                  </pic:blipFill>
                  <pic:spPr bwMode="auto">
                    <a:xfrm>
                      <a:off x="0" y="0"/>
                      <a:ext cx="593533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2FB" w:rsidRPr="00CE19D2" w:rsidRDefault="000D62FB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 w:rsidR="009E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</w:t>
      </w:r>
      <w:r w:rsidR="009E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</w:t>
      </w:r>
      <w:r w:rsidR="009E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электроплитами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понижающим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коэффициентом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прошлые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годы.</w:t>
      </w:r>
    </w:p>
    <w:tbl>
      <w:tblPr>
        <w:tblStyle w:val="111"/>
        <w:tblW w:w="5000" w:type="pct"/>
        <w:shd w:val="clear" w:color="auto" w:fill="E0C5A8"/>
        <w:tblLook w:val="04A0" w:firstRow="1" w:lastRow="0" w:firstColumn="1" w:lastColumn="0" w:noHBand="0" w:noVBand="1"/>
      </w:tblPr>
      <w:tblGrid>
        <w:gridCol w:w="812"/>
        <w:gridCol w:w="4431"/>
        <w:gridCol w:w="1492"/>
        <w:gridCol w:w="1784"/>
        <w:gridCol w:w="1903"/>
      </w:tblGrid>
      <w:tr w:rsidR="000D62FB" w:rsidRPr="00574CE7" w:rsidTr="00A10C69">
        <w:tc>
          <w:tcPr>
            <w:tcW w:w="389" w:type="pct"/>
            <w:vMerge w:val="restar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pct"/>
            <w:vMerge w:val="restar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Показатель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(группы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потребителей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разбивкой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ставкам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дифференциацией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зонам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суток)</w:t>
            </w:r>
          </w:p>
        </w:tc>
        <w:tc>
          <w:tcPr>
            <w:tcW w:w="716" w:type="pct"/>
            <w:vMerge w:val="restar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5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01.01.201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30.06.201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01.07.201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D62FB" w:rsidRPr="00574CE7" w:rsidTr="00A10C69">
        <w:tc>
          <w:tcPr>
            <w:tcW w:w="389" w:type="pct"/>
            <w:vMerge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vMerge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Цена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(тариф)</w:t>
            </w:r>
          </w:p>
        </w:tc>
        <w:tc>
          <w:tcPr>
            <w:tcW w:w="913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Цена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(тариф)</w:t>
            </w:r>
          </w:p>
        </w:tc>
      </w:tr>
      <w:tr w:rsidR="000D62FB" w:rsidRPr="00574CE7" w:rsidTr="00A10C69">
        <w:tc>
          <w:tcPr>
            <w:tcW w:w="389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pct"/>
            <w:gridSpan w:val="4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Население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(тарифы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указаны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учетом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НДС)</w:t>
            </w:r>
          </w:p>
        </w:tc>
      </w:tr>
      <w:tr w:rsidR="000D62FB" w:rsidRPr="00574CE7" w:rsidTr="00A10C69">
        <w:tc>
          <w:tcPr>
            <w:tcW w:w="389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1" w:type="pct"/>
            <w:gridSpan w:val="4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Население,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исключением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указанного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пунктах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настоящего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приложения</w:t>
            </w:r>
          </w:p>
        </w:tc>
      </w:tr>
      <w:tr w:rsidR="000D62FB" w:rsidRPr="00574CE7" w:rsidTr="00A10C69">
        <w:tc>
          <w:tcPr>
            <w:tcW w:w="389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2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тариф</w:t>
            </w:r>
          </w:p>
        </w:tc>
        <w:tc>
          <w:tcPr>
            <w:tcW w:w="71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574CE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913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3,43</w:t>
            </w:r>
          </w:p>
        </w:tc>
      </w:tr>
      <w:tr w:rsidR="000D62FB" w:rsidRPr="00574CE7" w:rsidTr="00A10C69">
        <w:tc>
          <w:tcPr>
            <w:tcW w:w="389" w:type="pct"/>
            <w:vMerge w:val="restar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11" w:type="pct"/>
            <w:gridSpan w:val="4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тариф,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дифференцированный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двум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зонам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суток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0D62FB" w:rsidRPr="00574CE7" w:rsidTr="00A10C69">
        <w:tc>
          <w:tcPr>
            <w:tcW w:w="389" w:type="pct"/>
            <w:vMerge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Дневная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зона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(пиковая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полупиковая)</w:t>
            </w:r>
          </w:p>
        </w:tc>
        <w:tc>
          <w:tcPr>
            <w:tcW w:w="716" w:type="pct"/>
            <w:shd w:val="clear" w:color="auto" w:fill="E0C5A8"/>
          </w:tcPr>
          <w:p w:rsidR="000D62FB" w:rsidRPr="00574CE7" w:rsidRDefault="000D62FB" w:rsidP="00A20105">
            <w:pPr>
              <w:rPr>
                <w:rFonts w:ascii="Times New Roman" w:hAnsi="Times New Roman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574CE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913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3,94</w:t>
            </w:r>
          </w:p>
        </w:tc>
      </w:tr>
      <w:tr w:rsidR="000D62FB" w:rsidRPr="00574CE7" w:rsidTr="00A10C69">
        <w:tc>
          <w:tcPr>
            <w:tcW w:w="389" w:type="pct"/>
            <w:vMerge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Ночная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716" w:type="pct"/>
            <w:shd w:val="clear" w:color="auto" w:fill="E0C5A8"/>
          </w:tcPr>
          <w:p w:rsidR="000D62FB" w:rsidRPr="00574CE7" w:rsidRDefault="000D62FB" w:rsidP="00A20105">
            <w:pPr>
              <w:rPr>
                <w:rFonts w:ascii="Times New Roman" w:hAnsi="Times New Roman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574CE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13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2,2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D62FB" w:rsidRPr="00574CE7" w:rsidTr="00A10C69">
        <w:tc>
          <w:tcPr>
            <w:tcW w:w="389" w:type="pct"/>
            <w:vMerge w:val="restar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11" w:type="pct"/>
            <w:gridSpan w:val="4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тариф,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дифференцированный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трем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зонам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суток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0D62FB" w:rsidRPr="00574CE7" w:rsidTr="00A10C69">
        <w:tc>
          <w:tcPr>
            <w:tcW w:w="389" w:type="pct"/>
            <w:vMerge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Пиковая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716" w:type="pct"/>
            <w:shd w:val="clear" w:color="auto" w:fill="E0C5A8"/>
          </w:tcPr>
          <w:p w:rsidR="000D62FB" w:rsidRPr="00574CE7" w:rsidRDefault="000D62FB" w:rsidP="00A20105">
            <w:pPr>
              <w:rPr>
                <w:rFonts w:ascii="Times New Roman" w:hAnsi="Times New Roman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574CE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913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4,1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D62FB" w:rsidRPr="00574CE7" w:rsidTr="00A10C69">
        <w:tc>
          <w:tcPr>
            <w:tcW w:w="389" w:type="pct"/>
            <w:vMerge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Полупиковая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716" w:type="pct"/>
            <w:shd w:val="clear" w:color="auto" w:fill="E0C5A8"/>
          </w:tcPr>
          <w:p w:rsidR="000D62FB" w:rsidRPr="00574CE7" w:rsidRDefault="000D62FB" w:rsidP="00A20105">
            <w:pPr>
              <w:rPr>
                <w:rFonts w:ascii="Times New Roman" w:hAnsi="Times New Roman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574CE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913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3,43</w:t>
            </w:r>
          </w:p>
        </w:tc>
      </w:tr>
      <w:tr w:rsidR="000D62FB" w:rsidRPr="00574CE7" w:rsidTr="00A10C69">
        <w:tc>
          <w:tcPr>
            <w:tcW w:w="389" w:type="pct"/>
            <w:vMerge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E0C5A8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Ночная</w:t>
            </w:r>
            <w:r w:rsidR="009E3D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716" w:type="pct"/>
            <w:shd w:val="clear" w:color="auto" w:fill="E0C5A8"/>
          </w:tcPr>
          <w:p w:rsidR="000D62FB" w:rsidRPr="00574CE7" w:rsidRDefault="000D62FB" w:rsidP="00A20105">
            <w:pPr>
              <w:rPr>
                <w:rFonts w:ascii="Times New Roman" w:hAnsi="Times New Roman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574CE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13" w:type="pct"/>
            <w:shd w:val="clear" w:color="auto" w:fill="auto"/>
          </w:tcPr>
          <w:p w:rsidR="000D62FB" w:rsidRPr="00574CE7" w:rsidRDefault="000D62FB" w:rsidP="00A20105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2,2</w:t>
            </w:r>
            <w:r w:rsidRPr="00574CE7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0D62FB" w:rsidRPr="003D3666" w:rsidRDefault="000D62FB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D2">
        <w:rPr>
          <w:rFonts w:ascii="Times New Roman" w:eastAsia="Calibri" w:hAnsi="Times New Roman" w:cs="Times New Roman"/>
          <w:sz w:val="24"/>
          <w:szCs w:val="24"/>
        </w:rPr>
        <w:t>Справочно,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тариф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электрическую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энергию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экономически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необоснованным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сумма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перекрестного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субсидирования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="009E3D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6,3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млрд.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рублей.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Экономически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обоснованный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тариф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населения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году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9D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="009E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3666">
        <w:rPr>
          <w:rFonts w:ascii="Times New Roman" w:eastAsia="Calibri" w:hAnsi="Times New Roman" w:cs="Times New Roman"/>
          <w:sz w:val="24"/>
          <w:szCs w:val="24"/>
        </w:rPr>
        <w:t>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666">
        <w:rPr>
          <w:rFonts w:ascii="Times New Roman" w:eastAsia="Calibri" w:hAnsi="Times New Roman" w:cs="Times New Roman"/>
          <w:sz w:val="24"/>
          <w:szCs w:val="24"/>
        </w:rPr>
        <w:t>рубля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666" w:rsidRPr="003D3666">
        <w:rPr>
          <w:rFonts w:ascii="Times New Roman" w:eastAsia="Calibri" w:hAnsi="Times New Roman" w:cs="Times New Roman"/>
          <w:sz w:val="24"/>
          <w:szCs w:val="24"/>
        </w:rPr>
        <w:t>86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666">
        <w:rPr>
          <w:rFonts w:ascii="Times New Roman" w:eastAsia="Calibri" w:hAnsi="Times New Roman" w:cs="Times New Roman"/>
          <w:sz w:val="24"/>
          <w:szCs w:val="24"/>
        </w:rPr>
        <w:t>копеек.</w:t>
      </w:r>
    </w:p>
    <w:p w:rsidR="000D62FB" w:rsidRPr="00C550C4" w:rsidRDefault="000D62FB" w:rsidP="00B20551">
      <w:pPr>
        <w:pStyle w:val="a7"/>
        <w:spacing w:before="0" w:beforeAutospacing="0" w:after="0" w:afterAutospacing="0"/>
        <w:ind w:firstLine="567"/>
        <w:rPr>
          <w:color w:val="303030"/>
        </w:rPr>
      </w:pPr>
      <w:r w:rsidRPr="00423853">
        <w:rPr>
          <w:color w:val="548DD4"/>
        </w:rPr>
        <w:tab/>
      </w:r>
      <w:r w:rsidR="009E3D66" w:rsidRPr="009E3D66">
        <w:t>Единые</w:t>
      </w:r>
      <w:r w:rsidR="009E3D66">
        <w:t xml:space="preserve"> </w:t>
      </w:r>
      <w:r w:rsidR="009E3D66" w:rsidRPr="009E3D66">
        <w:t>котловые</w:t>
      </w:r>
      <w:r w:rsidR="009E3D66">
        <w:t xml:space="preserve"> </w:t>
      </w:r>
      <w:r w:rsidR="009E3D66" w:rsidRPr="009E3D66">
        <w:t>тарифы</w:t>
      </w:r>
      <w:r w:rsidR="009E3D66">
        <w:t xml:space="preserve"> </w:t>
      </w:r>
      <w:r w:rsidR="009E3D66" w:rsidRPr="009E3D66">
        <w:t>на</w:t>
      </w:r>
      <w:r w:rsidR="009E3D66">
        <w:t xml:space="preserve"> </w:t>
      </w:r>
      <w:r w:rsidR="009E3D66" w:rsidRPr="009E3D66">
        <w:t>услуги</w:t>
      </w:r>
      <w:r w:rsidR="009E3D66">
        <w:t xml:space="preserve"> </w:t>
      </w:r>
      <w:r w:rsidR="009E3D66" w:rsidRPr="009E3D66">
        <w:t>по</w:t>
      </w:r>
      <w:r w:rsidR="009E3D66">
        <w:t xml:space="preserve"> </w:t>
      </w:r>
      <w:r w:rsidR="009E3D66" w:rsidRPr="009E3D66">
        <w:t>передаче</w:t>
      </w:r>
      <w:r w:rsidR="009E3D66">
        <w:t xml:space="preserve"> </w:t>
      </w:r>
      <w:r w:rsidR="009E3D66" w:rsidRPr="009E3D66">
        <w:t>электрической</w:t>
      </w:r>
      <w:r w:rsidR="009E3D66">
        <w:t xml:space="preserve"> </w:t>
      </w:r>
      <w:r w:rsidR="009E3D66" w:rsidRPr="009E3D66">
        <w:t>энергии</w:t>
      </w:r>
      <w:r w:rsidR="009E3D66">
        <w:t xml:space="preserve"> </w:t>
      </w:r>
      <w:r w:rsidR="009E3D66" w:rsidRPr="009E3D66">
        <w:t>по</w:t>
      </w:r>
      <w:r w:rsidR="009E3D66">
        <w:t xml:space="preserve"> </w:t>
      </w:r>
      <w:r w:rsidR="009E3D66" w:rsidRPr="009E3D66">
        <w:t>сетям</w:t>
      </w:r>
      <w:r w:rsidR="009E3D66">
        <w:t xml:space="preserve"> </w:t>
      </w:r>
      <w:r w:rsidR="009E3D66" w:rsidRPr="009E3D66">
        <w:t>сетевых</w:t>
      </w:r>
      <w:r w:rsidR="009E3D66">
        <w:t xml:space="preserve"> </w:t>
      </w:r>
      <w:r w:rsidR="009E3D66" w:rsidRPr="009E3D66">
        <w:t>организаций</w:t>
      </w:r>
      <w:r w:rsidR="009E3D66">
        <w:t xml:space="preserve"> </w:t>
      </w:r>
      <w:r w:rsidR="009E3D66" w:rsidRPr="009E3D66">
        <w:t>(</w:t>
      </w:r>
      <w:proofErr w:type="spellStart"/>
      <w:r w:rsidR="009E3D66" w:rsidRPr="009E3D66">
        <w:t>одноставочный</w:t>
      </w:r>
      <w:proofErr w:type="spellEnd"/>
      <w:r w:rsidR="009E3D66">
        <w:t xml:space="preserve"> </w:t>
      </w:r>
      <w:r w:rsidR="009E3D66" w:rsidRPr="009E3D66">
        <w:t>тариф)</w:t>
      </w:r>
      <w:r w:rsidR="009E3D66">
        <w:t xml:space="preserve"> </w:t>
      </w:r>
      <w:r w:rsidR="009E3D66" w:rsidRPr="009E3D66">
        <w:t>в</w:t>
      </w:r>
      <w:r w:rsidR="009E3D66">
        <w:t xml:space="preserve"> </w:t>
      </w:r>
      <w:r w:rsidR="009E3D66" w:rsidRPr="009E3D66">
        <w:t>республике</w:t>
      </w:r>
      <w:r w:rsidR="009E3D66">
        <w:t xml:space="preserve"> </w:t>
      </w:r>
      <w:r w:rsidR="009E3D66" w:rsidRPr="009E3D66">
        <w:t>на</w:t>
      </w:r>
      <w:r w:rsidR="009E3D66">
        <w:t xml:space="preserve"> </w:t>
      </w:r>
      <w:r w:rsidR="009E3D66" w:rsidRPr="009E3D66">
        <w:t>2016</w:t>
      </w:r>
      <w:r w:rsidR="009E3D66">
        <w:t xml:space="preserve"> </w:t>
      </w:r>
      <w:r w:rsidR="009E3D66" w:rsidRPr="009E3D66">
        <w:t>год</w:t>
      </w:r>
      <w:r w:rsidR="009E3D66">
        <w:t xml:space="preserve"> </w:t>
      </w:r>
      <w:r w:rsidR="009E3D66" w:rsidRPr="009E3D66">
        <w:t>приняты</w:t>
      </w:r>
      <w:r w:rsidR="009E3D66">
        <w:t xml:space="preserve"> </w:t>
      </w:r>
      <w:r w:rsidR="009E3D66" w:rsidRPr="009E3D66">
        <w:t>по</w:t>
      </w:r>
      <w:r w:rsidR="009E3D66">
        <w:t xml:space="preserve"> </w:t>
      </w:r>
      <w:r w:rsidR="009E3D66" w:rsidRPr="009E3D66">
        <w:t>уровням</w:t>
      </w:r>
      <w:r w:rsidR="009E3D66">
        <w:t xml:space="preserve"> </w:t>
      </w:r>
      <w:r w:rsidR="009E3D66" w:rsidRPr="009E3D66">
        <w:t>напряжения</w:t>
      </w:r>
      <w:r w:rsidR="009E3D66">
        <w:t xml:space="preserve"> </w:t>
      </w:r>
      <w:r w:rsidR="009E3D66" w:rsidRPr="009E3D66">
        <w:t>со</w:t>
      </w:r>
      <w:r w:rsidR="009E3D66">
        <w:t xml:space="preserve"> </w:t>
      </w:r>
      <w:r w:rsidR="009E3D66" w:rsidRPr="009E3D66">
        <w:t>следующим</w:t>
      </w:r>
      <w:r w:rsidR="009E3D66">
        <w:t xml:space="preserve"> </w:t>
      </w:r>
      <w:r w:rsidR="009E3D66" w:rsidRPr="009E3D66">
        <w:t>ростом:</w:t>
      </w:r>
      <w:r w:rsidR="009E3D66">
        <w:t xml:space="preserve"> </w:t>
      </w:r>
      <w:r w:rsidR="003D3666">
        <w:t>ВН</w:t>
      </w:r>
      <w:r w:rsidR="009E3D66">
        <w:t xml:space="preserve"> </w:t>
      </w:r>
      <w:r w:rsidR="003D3666">
        <w:t>-</w:t>
      </w:r>
      <w:r w:rsidR="009E3D66">
        <w:t xml:space="preserve"> </w:t>
      </w:r>
      <w:r w:rsidR="003D3666">
        <w:t>5%;</w:t>
      </w:r>
      <w:r w:rsidR="00B20551">
        <w:t xml:space="preserve"> </w:t>
      </w:r>
      <w:r w:rsidR="003D3666">
        <w:t>СН</w:t>
      </w:r>
      <w:proofErr w:type="gramStart"/>
      <w:r w:rsidR="003D3666">
        <w:t>1</w:t>
      </w:r>
      <w:proofErr w:type="gramEnd"/>
      <w:r w:rsidR="009E3D66">
        <w:t xml:space="preserve"> </w:t>
      </w:r>
      <w:r w:rsidR="003D3666">
        <w:t>-</w:t>
      </w:r>
      <w:r w:rsidR="009E3D66">
        <w:t xml:space="preserve"> </w:t>
      </w:r>
      <w:r w:rsidR="003D3666">
        <w:t>2,4%;</w:t>
      </w:r>
      <w:r w:rsidR="00B20551">
        <w:t xml:space="preserve"> </w:t>
      </w:r>
      <w:r w:rsidR="003D3666">
        <w:t>СН2</w:t>
      </w:r>
      <w:r w:rsidR="009E3D66">
        <w:t xml:space="preserve"> </w:t>
      </w:r>
      <w:r w:rsidR="003D3666">
        <w:t>–</w:t>
      </w:r>
      <w:r w:rsidR="009E3D66">
        <w:t xml:space="preserve"> </w:t>
      </w:r>
      <w:r w:rsidR="003D3666">
        <w:t>1%;</w:t>
      </w:r>
      <w:r w:rsidR="00B20551">
        <w:t xml:space="preserve"> </w:t>
      </w:r>
      <w:r w:rsidR="003D3666">
        <w:t>НН</w:t>
      </w:r>
      <w:r w:rsidR="009E3D66">
        <w:t xml:space="preserve"> </w:t>
      </w:r>
      <w:r w:rsidR="003D3666">
        <w:t>–</w:t>
      </w:r>
      <w:r w:rsidR="009E3D66">
        <w:t xml:space="preserve"> </w:t>
      </w:r>
      <w:r w:rsidR="003D3666">
        <w:t>4%.</w:t>
      </w:r>
    </w:p>
    <w:p w:rsidR="008C3B33" w:rsidRPr="00EC1632" w:rsidRDefault="009E3D66" w:rsidP="00A10C69">
      <w:pPr>
        <w:pStyle w:val="a"/>
        <w:numPr>
          <w:ilvl w:val="1"/>
          <w:numId w:val="22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4F81BD" w:themeColor="accent1"/>
          <w:spacing w:val="-20"/>
          <w:sz w:val="32"/>
          <w:szCs w:val="32"/>
        </w:rPr>
      </w:pP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Государственное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регулирование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тарифов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в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сфере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теплоснабжения</w:t>
      </w:r>
    </w:p>
    <w:p w:rsidR="008C3B33" w:rsidRPr="00FD79E6" w:rsidRDefault="004E5B21" w:rsidP="00A2010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 wp14:anchorId="392BDE95" wp14:editId="6306D04B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3381375" cy="0"/>
                <wp:effectExtent l="19050" t="1905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9.95pt" to="26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302B43" w:rsidRPr="00A10C69" w:rsidRDefault="00302B43" w:rsidP="00A20105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</w:pPr>
      <w:bookmarkStart w:id="1" w:name="ТэКРТТ"/>
      <w:r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>Тепловая</w:t>
      </w:r>
      <w:r w:rsidR="009E3D66"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>энергия</w:t>
      </w:r>
      <w:r w:rsidR="009E3D66"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>(комбинированная</w:t>
      </w:r>
      <w:r w:rsidR="009E3D66"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>выработка)</w:t>
      </w:r>
    </w:p>
    <w:p w:rsidR="008D7537" w:rsidRPr="0096301F" w:rsidRDefault="008D7537" w:rsidP="00A20105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устанавливаются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тарифы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тепловую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энергию,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производимую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комбинированном</w:t>
      </w:r>
      <w:proofErr w:type="gramEnd"/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некомбинированном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режимах.</w:t>
      </w:r>
    </w:p>
    <w:p w:rsidR="008D7537" w:rsidRPr="00D62CC8" w:rsidRDefault="008D7537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17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17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17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тарифы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17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17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тепловую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17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энергию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17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установлены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743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65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организациям.</w:t>
      </w:r>
    </w:p>
    <w:p w:rsidR="008D7537" w:rsidRPr="00140E74" w:rsidRDefault="008D753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E74">
        <w:rPr>
          <w:rFonts w:ascii="Times New Roman" w:eastAsia="Calibri" w:hAnsi="Times New Roman" w:cs="Times New Roman"/>
          <w:bCs/>
          <w:sz w:val="24"/>
          <w:szCs w:val="24"/>
        </w:rPr>
        <w:t>Тариф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тепловую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энергию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комбинированном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режиме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среднем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республике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год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Cs/>
          <w:sz w:val="24"/>
          <w:szCs w:val="24"/>
        </w:rPr>
        <w:t>составил:</w:t>
      </w:r>
    </w:p>
    <w:p w:rsidR="008D7537" w:rsidRPr="00140E74" w:rsidRDefault="008D753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0E7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40E74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производство:</w:t>
      </w:r>
    </w:p>
    <w:p w:rsidR="008D7537" w:rsidRPr="00533506" w:rsidRDefault="009E3D6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0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D7537" w:rsidRPr="00A2010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201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7537" w:rsidRPr="00533506">
        <w:rPr>
          <w:rFonts w:ascii="Times New Roman" w:eastAsia="Calibri" w:hAnsi="Times New Roman" w:cs="Times New Roman"/>
          <w:bCs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7537" w:rsidRPr="00533506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7537" w:rsidRPr="00533506">
        <w:rPr>
          <w:rFonts w:ascii="Times New Roman" w:eastAsia="Calibri" w:hAnsi="Times New Roman" w:cs="Times New Roman"/>
          <w:bCs/>
          <w:sz w:val="24"/>
          <w:szCs w:val="24"/>
        </w:rPr>
        <w:t>января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654,70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537" w:rsidRPr="00533506" w:rsidRDefault="009E3D66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691,39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5,6%.</w:t>
      </w:r>
    </w:p>
    <w:p w:rsidR="008D7537" w:rsidRPr="00533506" w:rsidRDefault="008D7537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тепловых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сетей:</w:t>
      </w:r>
    </w:p>
    <w:p w:rsidR="008D7537" w:rsidRPr="00533506" w:rsidRDefault="009E3D66" w:rsidP="00A20105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1263,24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537" w:rsidRPr="00533506" w:rsidRDefault="009E3D66" w:rsidP="00A20105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1306,19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3,4%.</w:t>
      </w:r>
    </w:p>
    <w:p w:rsidR="008D7537" w:rsidRPr="00533506" w:rsidRDefault="008D7537" w:rsidP="00A20105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этом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«население»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тепловых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сетей:</w:t>
      </w:r>
    </w:p>
    <w:p w:rsidR="008D7537" w:rsidRPr="00533506" w:rsidRDefault="009E3D66" w:rsidP="00A20105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1489,14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537" w:rsidRDefault="009E3D66" w:rsidP="00A20105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1538,95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37" w:rsidRPr="00533506">
        <w:rPr>
          <w:rFonts w:ascii="Times New Roman" w:eastAsia="Times New Roman" w:hAnsi="Times New Roman" w:cs="Times New Roman"/>
          <w:sz w:val="24"/>
          <w:szCs w:val="24"/>
          <w:lang w:eastAsia="ru-RU"/>
        </w:rPr>
        <w:t>3,3%.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64">
        <w:rPr>
          <w:rFonts w:ascii="Times New Roman" w:hAnsi="Times New Roman" w:cs="Times New Roman"/>
          <w:sz w:val="24"/>
          <w:szCs w:val="24"/>
        </w:rPr>
        <w:t>Рост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тепловую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энергию,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производимую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режиме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комбинированной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выработки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(для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потребителей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коллекторов)</w:t>
      </w:r>
      <w:r w:rsidR="00B80039" w:rsidRPr="00B8003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E3D66" w:rsidRPr="00B80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5,6%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полугодия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037464">
        <w:rPr>
          <w:rFonts w:ascii="Times New Roman" w:hAnsi="Times New Roman" w:cs="Times New Roman"/>
          <w:sz w:val="24"/>
          <w:szCs w:val="24"/>
        </w:rPr>
        <w:t>обусловлен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снижением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1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полугодии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уровню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действующих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31.12.2015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случае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сохранения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1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полугодии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года,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действующих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31.12.2015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</w:t>
      </w:r>
      <w:r w:rsidR="00B80039">
        <w:rPr>
          <w:rFonts w:ascii="Times New Roman" w:hAnsi="Times New Roman" w:cs="Times New Roman"/>
          <w:sz w:val="24"/>
          <w:szCs w:val="24"/>
        </w:rPr>
        <w:t>ода</w:t>
      </w:r>
      <w:r w:rsidRPr="00037464">
        <w:rPr>
          <w:rFonts w:ascii="Times New Roman" w:hAnsi="Times New Roman" w:cs="Times New Roman"/>
          <w:sz w:val="24"/>
          <w:szCs w:val="24"/>
        </w:rPr>
        <w:t>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средний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полугодие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составляет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670,09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руб./Гкал,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снижением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тарифу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1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полугодия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0,45%.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принято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заявлений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</w:t>
      </w:r>
      <w:r w:rsidR="00B80039">
        <w:rPr>
          <w:rFonts w:ascii="Times New Roman" w:hAnsi="Times New Roman" w:cs="Times New Roman"/>
          <w:sz w:val="24"/>
          <w:szCs w:val="24"/>
        </w:rPr>
        <w:t xml:space="preserve">ом </w:t>
      </w:r>
      <w:r w:rsidRPr="00037464">
        <w:rPr>
          <w:rFonts w:ascii="Times New Roman" w:hAnsi="Times New Roman" w:cs="Times New Roman"/>
          <w:sz w:val="24"/>
          <w:szCs w:val="24"/>
        </w:rPr>
        <w:t>ч</w:t>
      </w:r>
      <w:r w:rsidR="00B80039">
        <w:rPr>
          <w:rFonts w:ascii="Times New Roman" w:hAnsi="Times New Roman" w:cs="Times New Roman"/>
          <w:sz w:val="24"/>
          <w:szCs w:val="24"/>
        </w:rPr>
        <w:t>исле</w:t>
      </w:r>
      <w:r w:rsidRPr="00037464">
        <w:rPr>
          <w:rFonts w:ascii="Times New Roman" w:hAnsi="Times New Roman" w:cs="Times New Roman"/>
          <w:sz w:val="24"/>
          <w:szCs w:val="24"/>
        </w:rPr>
        <w:t>: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64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заявления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методом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экономически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обоснованных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расходов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="006E41F4">
        <w:rPr>
          <w:rFonts w:ascii="Times New Roman" w:hAnsi="Times New Roman" w:cs="Times New Roman"/>
          <w:sz w:val="24"/>
          <w:szCs w:val="24"/>
        </w:rPr>
        <w:t>(затрат);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64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14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заявлений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методом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индексации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тарифов.</w:t>
      </w:r>
    </w:p>
    <w:p w:rsidR="001F23D8" w:rsidRPr="00037464" w:rsidRDefault="001F23D8" w:rsidP="00B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сроки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приказы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открытии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дел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</w:t>
      </w:r>
      <w:r w:rsidR="00B80039">
        <w:rPr>
          <w:rFonts w:ascii="Times New Roman" w:hAnsi="Times New Roman" w:cs="Times New Roman"/>
          <w:sz w:val="24"/>
          <w:szCs w:val="24"/>
        </w:rPr>
        <w:t xml:space="preserve"> 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37464">
        <w:rPr>
          <w:rFonts w:ascii="Times New Roman" w:hAnsi="Times New Roman" w:cs="Times New Roman"/>
          <w:sz w:val="24"/>
          <w:szCs w:val="24"/>
        </w:rPr>
        <w:t>направлены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адрес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6</w:t>
      </w:r>
      <w:r w:rsidR="00B80039">
        <w:rPr>
          <w:rFonts w:ascii="Times New Roman" w:hAnsi="Times New Roman" w:cs="Times New Roman"/>
          <w:sz w:val="24"/>
          <w:szCs w:val="24"/>
        </w:rPr>
        <w:t>-ти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регулируемых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уведомления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открытии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дел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тарифов.</w:t>
      </w:r>
    </w:p>
    <w:p w:rsidR="001F23D8" w:rsidRPr="00037464" w:rsidRDefault="001F23D8" w:rsidP="00A201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тарифной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кампании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тарифов: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«Генерирующая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компания»;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«ТГК-16»;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«Нижнекамская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ТЭЦ»;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«ТГК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Уруссинская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41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ГРЭС»);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«РСК»).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64"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определенные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сроки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сфере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теплоснабжения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всем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регулируемым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организациям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олгосрочный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037464">
        <w:rPr>
          <w:rFonts w:ascii="Times New Roman" w:hAnsi="Times New Roman" w:cs="Times New Roman"/>
          <w:sz w:val="24"/>
          <w:szCs w:val="24"/>
        </w:rPr>
        <w:t>-2018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годы)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применением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метода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индексации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тарифов.</w:t>
      </w:r>
    </w:p>
    <w:p w:rsidR="001F23D8" w:rsidRPr="00037464" w:rsidRDefault="001F23D8" w:rsidP="00B20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64"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тепловую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энергию,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производимую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электрическими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станциями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режиме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комбинированной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выработки,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территории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рамках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предельных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уровней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ФАС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России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12.11.2015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№1086/15.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Согласно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данному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приказу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предельные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минимальные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максимальные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уровни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производство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тепловой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энергии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режиме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комбинированной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выработки,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среднем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Республике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году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составляют:</w:t>
      </w:r>
      <w:r w:rsidR="009E3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37464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603,46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роста,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374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673,18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роста,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37464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603,46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3,31%,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79F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374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695,46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464">
        <w:rPr>
          <w:rFonts w:ascii="Times New Roman" w:eastAsia="Times New Roman" w:hAnsi="Times New Roman" w:cs="Times New Roman"/>
          <w:sz w:val="24"/>
          <w:szCs w:val="24"/>
          <w:lang w:eastAsia="ru-RU"/>
        </w:rPr>
        <w:t>3,31%.</w:t>
      </w:r>
    </w:p>
    <w:p w:rsidR="001F23D8" w:rsidRPr="00037464" w:rsidRDefault="001F23D8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464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тепловую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энергию,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производимую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режиме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комбинированной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выработки,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поставляемую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потребителям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оплачивающим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производство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передачу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тепловой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энергии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(6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муниципальных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образований: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Казань,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Набережные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Челны,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Нижнекамск,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Заинск,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746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037464">
        <w:rPr>
          <w:rFonts w:ascii="Times New Roman" w:hAnsi="Times New Roman" w:cs="Times New Roman"/>
          <w:sz w:val="24"/>
          <w:szCs w:val="24"/>
        </w:rPr>
        <w:t>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Уруссу,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Елабуга)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установлены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дифференциацией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системам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теплоснабжения.</w:t>
      </w:r>
      <w:proofErr w:type="gramEnd"/>
    </w:p>
    <w:p w:rsidR="00B20551" w:rsidRDefault="001F23D8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64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тепловую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энергию,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производимую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режиме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комбинированной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выработки,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поставляемую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потребителям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37464">
        <w:rPr>
          <w:rFonts w:ascii="Times New Roman" w:hAnsi="Times New Roman" w:cs="Times New Roman"/>
          <w:sz w:val="24"/>
          <w:szCs w:val="24"/>
        </w:rPr>
        <w:t>составляют:</w:t>
      </w:r>
    </w:p>
    <w:tbl>
      <w:tblPr>
        <w:tblStyle w:val="a6"/>
        <w:tblW w:w="8953" w:type="dxa"/>
        <w:tblLook w:val="04A0" w:firstRow="1" w:lastRow="0" w:firstColumn="1" w:lastColumn="0" w:noHBand="0" w:noVBand="1"/>
      </w:tblPr>
      <w:tblGrid>
        <w:gridCol w:w="4544"/>
        <w:gridCol w:w="1553"/>
        <w:gridCol w:w="1613"/>
        <w:gridCol w:w="1243"/>
      </w:tblGrid>
      <w:tr w:rsidR="000D00A1" w:rsidRPr="00F515E3" w:rsidTr="000D00A1">
        <w:tc>
          <w:tcPr>
            <w:tcW w:w="4544" w:type="dxa"/>
          </w:tcPr>
          <w:p w:rsidR="000D00A1" w:rsidRPr="00F515E3" w:rsidRDefault="000D00A1" w:rsidP="00F515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5E3" w:rsidRPr="00F515E3" w:rsidRDefault="00F515E3" w:rsidP="00F515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5E3">
              <w:rPr>
                <w:rFonts w:ascii="Times New Roman" w:hAnsi="Times New Roman"/>
                <w:b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1553" w:type="dxa"/>
          </w:tcPr>
          <w:p w:rsidR="00F515E3" w:rsidRPr="00F515E3" w:rsidRDefault="00F515E3" w:rsidP="00F515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0A1" w:rsidRPr="00F515E3" w:rsidRDefault="000D00A1" w:rsidP="00F515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5E3">
              <w:rPr>
                <w:rFonts w:ascii="Times New Roman" w:hAnsi="Times New Roman"/>
                <w:b/>
                <w:sz w:val="16"/>
                <w:szCs w:val="16"/>
              </w:rPr>
              <w:t>с 1.01.2016г.</w:t>
            </w:r>
          </w:p>
          <w:p w:rsidR="000D00A1" w:rsidRPr="00F515E3" w:rsidRDefault="000D00A1" w:rsidP="00F515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5E3">
              <w:rPr>
                <w:rFonts w:ascii="Times New Roman" w:hAnsi="Times New Roman"/>
                <w:b/>
                <w:sz w:val="16"/>
                <w:szCs w:val="16"/>
              </w:rPr>
              <w:t>руб./Гкал</w:t>
            </w:r>
          </w:p>
        </w:tc>
        <w:tc>
          <w:tcPr>
            <w:tcW w:w="1613" w:type="dxa"/>
          </w:tcPr>
          <w:p w:rsidR="00F515E3" w:rsidRDefault="00F515E3" w:rsidP="000D00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0A1" w:rsidRPr="00F515E3" w:rsidRDefault="000D00A1" w:rsidP="000D00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5E3">
              <w:rPr>
                <w:rFonts w:ascii="Times New Roman" w:hAnsi="Times New Roman"/>
                <w:b/>
                <w:sz w:val="16"/>
                <w:szCs w:val="16"/>
              </w:rPr>
              <w:t>с 0.07.2016г. руб./Гкал</w:t>
            </w:r>
          </w:p>
        </w:tc>
        <w:tc>
          <w:tcPr>
            <w:tcW w:w="1243" w:type="dxa"/>
          </w:tcPr>
          <w:p w:rsidR="000D00A1" w:rsidRPr="00F515E3" w:rsidRDefault="000D00A1" w:rsidP="000D00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5E3" w:rsidRPr="00F515E3" w:rsidRDefault="00F515E3" w:rsidP="000D00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5E3">
              <w:rPr>
                <w:rFonts w:ascii="Times New Roman" w:hAnsi="Times New Roman"/>
                <w:b/>
                <w:sz w:val="16"/>
                <w:szCs w:val="16"/>
              </w:rPr>
              <w:t>Прирост</w:t>
            </w:r>
          </w:p>
        </w:tc>
      </w:tr>
      <w:tr w:rsidR="00470FB6" w:rsidRPr="000D00A1" w:rsidTr="000D00A1">
        <w:tc>
          <w:tcPr>
            <w:tcW w:w="4544" w:type="dxa"/>
          </w:tcPr>
          <w:p w:rsidR="00470FB6" w:rsidRPr="000D00A1" w:rsidRDefault="00470FB6" w:rsidP="00B205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0A1">
              <w:rPr>
                <w:rFonts w:ascii="Times New Roman" w:hAnsi="Times New Roman"/>
                <w:b/>
                <w:sz w:val="24"/>
                <w:szCs w:val="24"/>
              </w:rPr>
              <w:t>г.  Казань</w:t>
            </w:r>
            <w:r w:rsidRPr="000D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FB6">
              <w:rPr>
                <w:rFonts w:ascii="Times New Roman" w:hAnsi="Times New Roman"/>
                <w:sz w:val="16"/>
                <w:szCs w:val="16"/>
              </w:rPr>
              <w:t xml:space="preserve">(с  НДС) </w:t>
            </w:r>
          </w:p>
        </w:tc>
        <w:tc>
          <w:tcPr>
            <w:tcW w:w="1553" w:type="dxa"/>
          </w:tcPr>
          <w:p w:rsidR="00470FB6" w:rsidRPr="000D00A1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504,26</w:t>
            </w:r>
          </w:p>
        </w:tc>
        <w:tc>
          <w:tcPr>
            <w:tcW w:w="1613" w:type="dxa"/>
          </w:tcPr>
          <w:p w:rsidR="00470FB6" w:rsidRPr="000D00A1" w:rsidRDefault="00470FB6" w:rsidP="00470F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564,25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3" w:type="dxa"/>
          </w:tcPr>
          <w:p w:rsidR="00470FB6" w:rsidRPr="000D00A1" w:rsidRDefault="00470FB6" w:rsidP="00470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70FB6" w:rsidTr="000D00A1">
        <w:tc>
          <w:tcPr>
            <w:tcW w:w="4544" w:type="dxa"/>
          </w:tcPr>
          <w:p w:rsidR="00470FB6" w:rsidRDefault="00470FB6" w:rsidP="00470F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Наб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елны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20551">
              <w:rPr>
                <w:rFonts w:ascii="Times New Roman" w:hAnsi="Times New Roman"/>
                <w:sz w:val="16"/>
                <w:szCs w:val="16"/>
              </w:rPr>
              <w:t>для  потребителей,  подключенных  к  сетям  ОАО  «Генерирующая  компания»)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FB6">
              <w:rPr>
                <w:rFonts w:ascii="Times New Roman" w:hAnsi="Times New Roman"/>
                <w:sz w:val="16"/>
                <w:szCs w:val="16"/>
              </w:rPr>
              <w:t>(с  НДС)</w:t>
            </w: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1613" w:type="dxa"/>
          </w:tcPr>
          <w:p w:rsidR="00470FB6" w:rsidRDefault="00470FB6" w:rsidP="00F5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517,46</w:t>
            </w: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</w:tr>
      <w:tr w:rsidR="00470FB6" w:rsidTr="000D00A1">
        <w:tc>
          <w:tcPr>
            <w:tcW w:w="4544" w:type="dxa"/>
          </w:tcPr>
          <w:p w:rsidR="00470FB6" w:rsidRDefault="00470FB6" w:rsidP="00B20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Наб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елны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551">
              <w:rPr>
                <w:rFonts w:ascii="Times New Roman" w:hAnsi="Times New Roman"/>
                <w:sz w:val="16"/>
                <w:szCs w:val="16"/>
              </w:rPr>
              <w:t xml:space="preserve">(для  потребителей,  подключенных  к  сетям  ООО  </w:t>
            </w:r>
            <w:r>
              <w:rPr>
                <w:rFonts w:ascii="Times New Roman" w:hAnsi="Times New Roman"/>
                <w:sz w:val="16"/>
                <w:szCs w:val="16"/>
              </w:rPr>
              <w:t>«КАМАЗ-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»)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FB6">
              <w:rPr>
                <w:rFonts w:ascii="Times New Roman" w:hAnsi="Times New Roman"/>
                <w:sz w:val="16"/>
                <w:szCs w:val="16"/>
              </w:rPr>
              <w:t>(без  НДС)</w:t>
            </w: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 w:rsidR="00F5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591,50</w:t>
            </w:r>
          </w:p>
        </w:tc>
        <w:tc>
          <w:tcPr>
            <w:tcW w:w="1613" w:type="dxa"/>
          </w:tcPr>
          <w:p w:rsidR="00470FB6" w:rsidRDefault="00470FB6" w:rsidP="00F5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612,04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470FB6" w:rsidTr="000D00A1">
        <w:tc>
          <w:tcPr>
            <w:tcW w:w="4544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Нижнекамск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FB6">
              <w:rPr>
                <w:rFonts w:ascii="Times New Roman" w:hAnsi="Times New Roman"/>
                <w:sz w:val="16"/>
                <w:szCs w:val="16"/>
              </w:rPr>
              <w:t>(с  НДС)</w:t>
            </w: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438,00</w:t>
            </w:r>
          </w:p>
        </w:tc>
        <w:tc>
          <w:tcPr>
            <w:tcW w:w="1613" w:type="dxa"/>
          </w:tcPr>
          <w:p w:rsidR="00470FB6" w:rsidRDefault="00470FB6" w:rsidP="00470F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487,93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470FB6" w:rsidTr="000D00A1">
        <w:tc>
          <w:tcPr>
            <w:tcW w:w="4544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Заинск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FB6">
              <w:rPr>
                <w:rFonts w:ascii="Times New Roman" w:hAnsi="Times New Roman"/>
                <w:sz w:val="16"/>
                <w:szCs w:val="16"/>
              </w:rPr>
              <w:t>(с  НДС)</w:t>
            </w: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549,34</w:t>
            </w:r>
          </w:p>
        </w:tc>
        <w:tc>
          <w:tcPr>
            <w:tcW w:w="1613" w:type="dxa"/>
          </w:tcPr>
          <w:p w:rsidR="00470FB6" w:rsidRDefault="00470FB6" w:rsidP="00F5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611,31</w:t>
            </w: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70FB6" w:rsidTr="000D00A1">
        <w:tc>
          <w:tcPr>
            <w:tcW w:w="4544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Уруссу</w:t>
            </w:r>
            <w:r w:rsidR="00F51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15E3" w:rsidRPr="00F515E3">
              <w:rPr>
                <w:rFonts w:ascii="Times New Roman" w:hAnsi="Times New Roman"/>
                <w:sz w:val="16"/>
                <w:szCs w:val="16"/>
              </w:rPr>
              <w:t>(с  НДС)</w:t>
            </w: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846,00</w:t>
            </w:r>
          </w:p>
        </w:tc>
        <w:tc>
          <w:tcPr>
            <w:tcW w:w="1613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915,51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70FB6" w:rsidTr="000D00A1">
        <w:tc>
          <w:tcPr>
            <w:tcW w:w="4544" w:type="dxa"/>
          </w:tcPr>
          <w:p w:rsidR="00470FB6" w:rsidRDefault="00470FB6" w:rsidP="00F5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«город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25D6">
              <w:rPr>
                <w:rFonts w:ascii="Times New Roman" w:hAnsi="Times New Roman"/>
                <w:b/>
                <w:sz w:val="24"/>
                <w:szCs w:val="24"/>
              </w:rPr>
              <w:t>Елабуга»</w:t>
            </w:r>
            <w:r w:rsidR="00F51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15E3" w:rsidRPr="00F515E3">
              <w:rPr>
                <w:rFonts w:ascii="Times New Roman" w:hAnsi="Times New Roman"/>
                <w:sz w:val="16"/>
                <w:szCs w:val="16"/>
              </w:rPr>
              <w:t>(</w:t>
            </w:r>
            <w:r w:rsidR="00F515E3">
              <w:rPr>
                <w:rFonts w:ascii="Times New Roman" w:hAnsi="Times New Roman"/>
                <w:sz w:val="16"/>
                <w:szCs w:val="16"/>
              </w:rPr>
              <w:t>без</w:t>
            </w:r>
            <w:r w:rsidR="00F515E3" w:rsidRPr="00F515E3">
              <w:rPr>
                <w:rFonts w:ascii="Times New Roman" w:hAnsi="Times New Roman"/>
                <w:sz w:val="16"/>
                <w:szCs w:val="16"/>
              </w:rPr>
              <w:t xml:space="preserve">  НДС)</w:t>
            </w:r>
          </w:p>
        </w:tc>
        <w:tc>
          <w:tcPr>
            <w:tcW w:w="1553" w:type="dxa"/>
          </w:tcPr>
          <w:p w:rsidR="00470FB6" w:rsidRDefault="00F515E3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345,99</w:t>
            </w:r>
          </w:p>
        </w:tc>
        <w:tc>
          <w:tcPr>
            <w:tcW w:w="1613" w:type="dxa"/>
          </w:tcPr>
          <w:p w:rsidR="00470FB6" w:rsidRDefault="00F515E3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7464">
              <w:rPr>
                <w:rFonts w:ascii="Times New Roman" w:hAnsi="Times New Roman"/>
                <w:sz w:val="24"/>
                <w:szCs w:val="24"/>
              </w:rPr>
              <w:t>406,56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3" w:type="dxa"/>
          </w:tcPr>
          <w:p w:rsidR="00470FB6" w:rsidRDefault="00F515E3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70FB6" w:rsidTr="000D00A1">
        <w:tc>
          <w:tcPr>
            <w:tcW w:w="4544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B6" w:rsidTr="000D00A1">
        <w:tc>
          <w:tcPr>
            <w:tcW w:w="4544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B6" w:rsidTr="000D00A1">
        <w:tc>
          <w:tcPr>
            <w:tcW w:w="4544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B6" w:rsidTr="000D00A1">
        <w:tc>
          <w:tcPr>
            <w:tcW w:w="4544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70FB6" w:rsidRDefault="00470FB6" w:rsidP="00F5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70FB6" w:rsidRDefault="00470FB6" w:rsidP="00A2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0FB6" w:rsidRDefault="00470FB6" w:rsidP="000D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537" w:rsidRPr="00533506" w:rsidRDefault="008D7537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506"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тепловую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энергию,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поставляемую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потребителям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год,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установлены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учетом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06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индекса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изменения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размера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платы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граждан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Республике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год,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утвержденного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распоряжением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Правительства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28.10.2015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2182-р,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индексов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изменения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размера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вносимой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гражданами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платы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коммунальные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услуги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муниципальным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образованиям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год,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утвержденных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указом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01.12.2015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533506">
        <w:rPr>
          <w:rFonts w:ascii="Times New Roman" w:hAnsi="Times New Roman" w:cs="Times New Roman"/>
          <w:sz w:val="24"/>
          <w:szCs w:val="24"/>
        </w:rPr>
        <w:t>№УП-1147.</w:t>
      </w:r>
      <w:proofErr w:type="gramEnd"/>
    </w:p>
    <w:p w:rsidR="008D7537" w:rsidRPr="00533506" w:rsidRDefault="008D7537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33506">
        <w:rPr>
          <w:rFonts w:ascii="Times New Roman" w:eastAsia="Calibri" w:hAnsi="Times New Roman" w:cs="Times New Roman"/>
          <w:bCs/>
          <w:sz w:val="24"/>
          <w:szCs w:val="24"/>
        </w:rPr>
        <w:t>Стоит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отметить,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что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соответствии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требованиями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действующего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законодательства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тарифы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тепловую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энергию,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производимую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режиме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комбинированной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выработки,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тарифы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тепловую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энергию,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поставляемую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потребителям,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установлены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Госкомитетом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долгосрочный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период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2018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гг.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Тарифы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тепловую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энергию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2016-2018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годы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рассчитаны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Госкомитетом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соответствии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Методическими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указаниями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применением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метода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индексации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установленных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33506">
        <w:rPr>
          <w:rFonts w:ascii="Times New Roman" w:eastAsia="Calibri" w:hAnsi="Times New Roman" w:cs="Times New Roman"/>
          <w:bCs/>
          <w:sz w:val="24"/>
          <w:szCs w:val="24"/>
        </w:rPr>
        <w:t>тарифов.</w:t>
      </w:r>
      <w:r w:rsidR="009E3D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</w:p>
    <w:p w:rsidR="00240310" w:rsidRDefault="00240310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2B43" w:rsidRPr="00A10C69" w:rsidRDefault="00302B43" w:rsidP="00A20105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</w:pPr>
      <w:r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>Тепловая</w:t>
      </w:r>
      <w:r w:rsidR="009E3D66"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>энергия</w:t>
      </w:r>
      <w:r w:rsidR="009E3D66"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>(некомбинированная</w:t>
      </w:r>
      <w:r w:rsidR="009E3D66"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b/>
          <w:color w:val="74512A"/>
          <w:sz w:val="28"/>
          <w:szCs w:val="28"/>
          <w:shd w:val="clear" w:color="auto" w:fill="FFFFFF"/>
          <w:lang w:eastAsia="ru-RU"/>
        </w:rPr>
        <w:t>выработка)</w:t>
      </w:r>
    </w:p>
    <w:p w:rsidR="00796E2F" w:rsidRPr="00285AB8" w:rsidRDefault="00796E2F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285AB8">
        <w:rPr>
          <w:rFonts w:ascii="Times New Roman" w:hAnsi="Times New Roman"/>
          <w:bCs/>
          <w:kern w:val="24"/>
          <w:sz w:val="24"/>
          <w:szCs w:val="24"/>
        </w:rPr>
        <w:t>В</w:t>
      </w:r>
      <w:r w:rsidR="009E3D6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85AB8">
        <w:rPr>
          <w:rFonts w:ascii="Times New Roman" w:hAnsi="Times New Roman"/>
          <w:bCs/>
          <w:kern w:val="24"/>
          <w:sz w:val="24"/>
          <w:szCs w:val="24"/>
        </w:rPr>
        <w:t>2015</w:t>
      </w:r>
      <w:r w:rsidR="009E3D6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85AB8">
        <w:rPr>
          <w:rFonts w:ascii="Times New Roman" w:hAnsi="Times New Roman"/>
          <w:bCs/>
          <w:kern w:val="24"/>
          <w:sz w:val="24"/>
          <w:szCs w:val="24"/>
        </w:rPr>
        <w:t>году</w:t>
      </w:r>
      <w:r w:rsidR="009E3D6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4"/>
          <w:sz w:val="24"/>
          <w:szCs w:val="24"/>
        </w:rPr>
        <w:t>Госкомитетом</w:t>
      </w:r>
      <w:r w:rsidR="009E3D6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85AB8">
        <w:rPr>
          <w:rFonts w:ascii="Times New Roman" w:eastAsia="Calibri" w:hAnsi="Times New Roman" w:cs="Times New Roman"/>
          <w:sz w:val="24"/>
          <w:szCs w:val="24"/>
        </w:rPr>
        <w:t>было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AB8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A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22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тарифа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285AB8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285AB8">
        <w:rPr>
          <w:rFonts w:ascii="Times New Roman" w:hAnsi="Times New Roman"/>
          <w:sz w:val="24"/>
          <w:szCs w:val="24"/>
        </w:rPr>
        <w:t>т</w:t>
      </w:r>
      <w:r w:rsidRPr="00285AB8">
        <w:rPr>
          <w:rFonts w:ascii="Times New Roman" w:hAnsi="Times New Roman"/>
          <w:bCs/>
          <w:kern w:val="24"/>
          <w:sz w:val="24"/>
          <w:szCs w:val="24"/>
        </w:rPr>
        <w:t>епловую</w:t>
      </w:r>
      <w:r w:rsidR="009E3D6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85AB8">
        <w:rPr>
          <w:rFonts w:ascii="Times New Roman" w:hAnsi="Times New Roman"/>
          <w:bCs/>
          <w:kern w:val="24"/>
          <w:sz w:val="24"/>
          <w:szCs w:val="24"/>
        </w:rPr>
        <w:t>энергию</w:t>
      </w:r>
      <w:r w:rsidR="009E3D6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4"/>
          <w:sz w:val="24"/>
          <w:szCs w:val="24"/>
        </w:rPr>
        <w:t>на</w:t>
      </w:r>
      <w:r w:rsidR="009E3D6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4"/>
          <w:sz w:val="24"/>
          <w:szCs w:val="24"/>
        </w:rPr>
        <w:t>2016</w:t>
      </w:r>
      <w:r w:rsidR="009E3D6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4"/>
          <w:sz w:val="24"/>
          <w:szCs w:val="24"/>
        </w:rPr>
        <w:t>год</w:t>
      </w:r>
      <w:r w:rsidRPr="00285AB8">
        <w:rPr>
          <w:rFonts w:ascii="Times New Roman" w:hAnsi="Times New Roman"/>
          <w:bCs/>
          <w:kern w:val="24"/>
          <w:sz w:val="24"/>
          <w:szCs w:val="24"/>
        </w:rPr>
        <w:t>.</w:t>
      </w:r>
    </w:p>
    <w:p w:rsidR="00796E2F" w:rsidRPr="006F2007" w:rsidRDefault="00796E2F" w:rsidP="00A20105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AB8">
        <w:rPr>
          <w:rFonts w:ascii="Times New Roman" w:eastAsia="Calibri" w:hAnsi="Times New Roman" w:cs="Times New Roman"/>
          <w:sz w:val="24"/>
          <w:szCs w:val="24"/>
        </w:rPr>
        <w:tab/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Предельно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максимальные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уровни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тепловую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энергию,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поставляемую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теплоснабжающими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организациями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потребителям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действующим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02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законодательством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</w:t>
      </w:r>
      <w:r w:rsidR="00010C74" w:rsidRPr="00540F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9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устанавливались.</w:t>
      </w:r>
    </w:p>
    <w:p w:rsidR="00796E2F" w:rsidRPr="00131739" w:rsidRDefault="00796E2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2016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870AA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тарифы на тепловую энергию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установлены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теплоснабжающи</w:t>
      </w:r>
      <w:r w:rsidR="002870AA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</w:t>
      </w:r>
      <w:r w:rsidR="002870AA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ям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96E2F" w:rsidRPr="00131739" w:rsidRDefault="00796E2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тепловую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энергию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(мощность)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147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организаций;</w:t>
      </w:r>
    </w:p>
    <w:p w:rsidR="00796E2F" w:rsidRPr="00131739" w:rsidRDefault="00796E2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теплоноситель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организаций;</w:t>
      </w:r>
    </w:p>
    <w:p w:rsidR="00796E2F" w:rsidRPr="00131739" w:rsidRDefault="00796E2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услуги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передаче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тепловой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энергии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317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организаций.</w:t>
      </w:r>
    </w:p>
    <w:p w:rsidR="00796E2F" w:rsidRPr="006F2007" w:rsidRDefault="00796E2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республике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(некомбинированная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выработка)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796E2F" w:rsidRPr="006F2007" w:rsidRDefault="00796E2F" w:rsidP="008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1365,23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E2F" w:rsidRPr="006F2007" w:rsidRDefault="00796E2F" w:rsidP="008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1407,38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3,1%.</w:t>
      </w:r>
    </w:p>
    <w:p w:rsidR="00796E2F" w:rsidRPr="006F2007" w:rsidRDefault="00796E2F" w:rsidP="008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«население»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(некомбинированная</w:t>
      </w:r>
      <w:r w:rsidR="009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выработка):</w:t>
      </w:r>
    </w:p>
    <w:p w:rsidR="00796E2F" w:rsidRPr="006F2007" w:rsidRDefault="009E3D66" w:rsidP="008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1686,98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E2F" w:rsidRPr="006F2007" w:rsidRDefault="009E3D66" w:rsidP="008D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1749,31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2F" w:rsidRPr="006F2007">
        <w:rPr>
          <w:rFonts w:ascii="Times New Roman" w:eastAsia="Times New Roman" w:hAnsi="Times New Roman" w:cs="Times New Roman"/>
          <w:sz w:val="24"/>
          <w:szCs w:val="24"/>
          <w:lang w:eastAsia="ru-RU"/>
        </w:rPr>
        <w:t>3,7%.</w:t>
      </w:r>
    </w:p>
    <w:p w:rsidR="00796E2F" w:rsidRPr="006F2007" w:rsidRDefault="00796E2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007">
        <w:rPr>
          <w:rFonts w:ascii="Times New Roman" w:eastAsia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долгосрочный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94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теплоснабжающих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(62%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организаций)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6E2F" w:rsidRPr="006F2007" w:rsidRDefault="00796E2F" w:rsidP="00A20105">
      <w:pPr>
        <w:pStyle w:val="af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20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2014-2016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гг.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организаций;</w:t>
      </w:r>
    </w:p>
    <w:p w:rsidR="00796E2F" w:rsidRPr="006F2007" w:rsidRDefault="00796E2F" w:rsidP="00A20105">
      <w:pPr>
        <w:pStyle w:val="af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20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2015-2017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гг.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организаций;</w:t>
      </w:r>
    </w:p>
    <w:p w:rsidR="00796E2F" w:rsidRPr="006F2007" w:rsidRDefault="00796E2F" w:rsidP="00A20105">
      <w:pPr>
        <w:pStyle w:val="af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20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2016-2018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гг.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81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15E3" w:rsidRDefault="00796E2F" w:rsidP="00F51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007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графиком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F2007">
        <w:rPr>
          <w:rFonts w:ascii="Times New Roman" w:hAnsi="Times New Roman" w:cs="Times New Roman"/>
          <w:sz w:val="24"/>
          <w:szCs w:val="24"/>
        </w:rPr>
        <w:t>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год,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проведены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проверки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экономической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обоснованности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затрат,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учтенных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7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регулируемы</w:t>
      </w:r>
      <w:r w:rsidR="005D4B0F">
        <w:rPr>
          <w:rFonts w:ascii="Times New Roman" w:hAnsi="Times New Roman" w:cs="Times New Roman"/>
          <w:sz w:val="24"/>
          <w:szCs w:val="24"/>
        </w:rPr>
        <w:t xml:space="preserve">м </w:t>
      </w:r>
      <w:r w:rsidRPr="006F2007">
        <w:rPr>
          <w:rFonts w:ascii="Times New Roman" w:hAnsi="Times New Roman" w:cs="Times New Roman"/>
          <w:sz w:val="24"/>
          <w:szCs w:val="24"/>
        </w:rPr>
        <w:t>теплоснабжающим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6F2007">
        <w:rPr>
          <w:rFonts w:ascii="Times New Roman" w:hAnsi="Times New Roman" w:cs="Times New Roman"/>
          <w:sz w:val="24"/>
          <w:szCs w:val="24"/>
        </w:rPr>
        <w:t>организациям.</w:t>
      </w:r>
    </w:p>
    <w:p w:rsidR="001F23D8" w:rsidRPr="00E35FF9" w:rsidRDefault="001F23D8" w:rsidP="00F515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FF9">
        <w:rPr>
          <w:rFonts w:ascii="Times New Roman" w:eastAsia="Calibri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5E3">
        <w:rPr>
          <w:rFonts w:ascii="Times New Roman" w:eastAsia="Calibri" w:hAnsi="Times New Roman" w:cs="Times New Roman"/>
          <w:sz w:val="24"/>
          <w:szCs w:val="24"/>
        </w:rPr>
        <w:t>14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FF9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F515E3">
        <w:rPr>
          <w:rFonts w:ascii="Times New Roman" w:eastAsia="Calibri" w:hAnsi="Times New Roman" w:cs="Times New Roman"/>
          <w:sz w:val="24"/>
          <w:szCs w:val="24"/>
        </w:rPr>
        <w:t>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открытии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дел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тарифов,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уполномоченных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делам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выборе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метода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год</w:t>
      </w:r>
      <w:r w:rsidR="00F515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3D8" w:rsidRPr="00E35FF9" w:rsidRDefault="001F23D8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FF9">
        <w:rPr>
          <w:rFonts w:ascii="Times New Roman" w:eastAsia="Calibri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письма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регулируемым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организациям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(74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исходящих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письма,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140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адресатов)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открытии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тарифных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дел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выборе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метода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номера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тарифного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дела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Ф.И.О.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лица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адрес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регулируемых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организаций.</w:t>
      </w:r>
    </w:p>
    <w:p w:rsidR="001F23D8" w:rsidRPr="00E35FF9" w:rsidRDefault="001F23D8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FF9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запросу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ФСТ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предельном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уровне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тепловую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энергию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год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(исх.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письмо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19.06.2015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№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1-20/1598).</w:t>
      </w:r>
    </w:p>
    <w:p w:rsidR="00D52C83" w:rsidRDefault="001F23D8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FF9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обращений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закрыты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тарифные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дела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2016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год</w:t>
      </w:r>
      <w:r w:rsidR="00F515E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7 приказами</w:t>
      </w:r>
      <w:r w:rsidR="00D52C83">
        <w:rPr>
          <w:rFonts w:ascii="Times New Roman" w:eastAsia="Calibri" w:hAnsi="Times New Roman" w:cs="Times New Roman"/>
          <w:sz w:val="24"/>
          <w:szCs w:val="24"/>
        </w:rPr>
        <w:t xml:space="preserve"> Госкомитета</w:t>
      </w:r>
      <w:proofErr w:type="gramStart"/>
      <w:r w:rsidR="00D52C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F23D8" w:rsidRPr="00E35FF9" w:rsidRDefault="001F23D8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FF9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год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установлены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тарифы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17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вновь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обратившихся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теплоснабжающих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eastAsia="Calibri" w:hAnsi="Times New Roman" w:cs="Times New Roman"/>
          <w:sz w:val="24"/>
          <w:szCs w:val="24"/>
        </w:rPr>
        <w:t>организаций.</w:t>
      </w:r>
    </w:p>
    <w:p w:rsidR="001F23D8" w:rsidRPr="00E35FF9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ЕИАС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1F23D8" w:rsidRPr="008D1753" w:rsidRDefault="001F23D8" w:rsidP="008D1753">
      <w:pPr>
        <w:pStyle w:val="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E3D66" w:rsidRPr="008D17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Шаблон</w:t>
      </w:r>
      <w:r w:rsidR="009E3D66" w:rsidRPr="008D17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3D66" w:rsidRPr="008D17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топливу</w:t>
      </w:r>
      <w:r w:rsidR="009E3D66" w:rsidRPr="008D17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 w:rsidRPr="008D17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E3D66" w:rsidRPr="008D17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 w:rsidR="009E3D66" w:rsidRPr="008D17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9E3D66" w:rsidRPr="008D17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1753">
        <w:rPr>
          <w:rFonts w:ascii="Times New Roman" w:eastAsia="Times New Roman" w:hAnsi="Times New Roman"/>
          <w:sz w:val="24"/>
          <w:szCs w:val="24"/>
          <w:lang w:eastAsia="ru-RU"/>
        </w:rPr>
        <w:t>года;</w:t>
      </w:r>
    </w:p>
    <w:p w:rsidR="001F23D8" w:rsidRPr="00E35FF9" w:rsidRDefault="001F23D8" w:rsidP="008D1753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1F23D8" w:rsidRPr="00E35FF9" w:rsidRDefault="001F23D8" w:rsidP="008D1753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1F23D8" w:rsidRPr="00E35FF9" w:rsidRDefault="001F23D8" w:rsidP="008D1753">
      <w:pPr>
        <w:spacing w:after="0" w:line="240" w:lineRule="auto"/>
        <w:ind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F23D8" w:rsidRPr="00E35FF9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за: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23D8" w:rsidRPr="001F23D8" w:rsidRDefault="001F23D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долгосрочным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5F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TARIFF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CONVERSION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F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WARM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5F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3460EE" w:rsidRDefault="003460EE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bookmarkEnd w:id="1"/>
    <w:p w:rsidR="008C3B33" w:rsidRPr="006E41F4" w:rsidRDefault="006E41F4" w:rsidP="006E41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4F81BD" w:themeColor="accent1"/>
          <w:spacing w:val="-20"/>
          <w:sz w:val="32"/>
          <w:szCs w:val="32"/>
        </w:rPr>
      </w:pP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1.4.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Государственное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регулирование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тарифов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в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сферах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водоснабжения,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123B7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водоотведения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123B7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и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123B7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утилизации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123B7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ТБО</w:t>
      </w:r>
    </w:p>
    <w:p w:rsidR="008C3B33" w:rsidRPr="00131739" w:rsidRDefault="004E5B21" w:rsidP="00A20105">
      <w:pPr>
        <w:spacing w:after="0" w:line="240" w:lineRule="auto"/>
        <w:ind w:firstLine="567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A10C69">
        <w:rPr>
          <w:rFonts w:ascii="Times New Roman" w:eastAsia="Times New Roman" w:hAnsi="Times New Roman"/>
          <w:i/>
          <w:noProof/>
          <w:color w:val="74512A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 wp14:anchorId="1771C91B" wp14:editId="033CCDF4">
                <wp:simplePos x="0" y="0"/>
                <wp:positionH relativeFrom="column">
                  <wp:posOffset>2540</wp:posOffset>
                </wp:positionH>
                <wp:positionV relativeFrom="paragraph">
                  <wp:posOffset>65405</wp:posOffset>
                </wp:positionV>
                <wp:extent cx="3381375" cy="0"/>
                <wp:effectExtent l="19050" t="1905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5.15pt" to="266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Госкомитетом на 2016 год утверждены тарифы для 246 организаций коммунальной сферы, в том числе по сферам услуг:</w:t>
      </w:r>
    </w:p>
    <w:p w:rsidR="004B3FFB" w:rsidRPr="004B3FFB" w:rsidRDefault="004B3FFB" w:rsidP="004B3F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холодное водоснабжение –164 организации, 210 тарифов;</w:t>
      </w:r>
    </w:p>
    <w:p w:rsidR="004B3FFB" w:rsidRPr="004B3FFB" w:rsidRDefault="004B3FFB" w:rsidP="004B3F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горячее водоснабжение – 37 организаций, 39 тарифов;</w:t>
      </w:r>
    </w:p>
    <w:p w:rsidR="004B3FFB" w:rsidRPr="004B3FFB" w:rsidRDefault="004B3FFB" w:rsidP="004B3F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водоотведение – 115 организаций, 138 тарифов;</w:t>
      </w:r>
    </w:p>
    <w:p w:rsidR="004B3FFB" w:rsidRPr="004B3FFB" w:rsidRDefault="004B3FFB" w:rsidP="004B3F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утилизация ТБО – 48 организаций, 48 тарифов.</w:t>
      </w:r>
    </w:p>
    <w:p w:rsidR="004B3FFB" w:rsidRPr="004B3FFB" w:rsidRDefault="004B3FFB" w:rsidP="004B3FFB">
      <w:pPr>
        <w:tabs>
          <w:tab w:val="left" w:pos="355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Cs w:val="0"/>
          <w:color w:val="76923C" w:themeColor="accent3" w:themeShade="BF"/>
          <w:sz w:val="24"/>
          <w:szCs w:val="24"/>
        </w:rPr>
      </w:pPr>
    </w:p>
    <w:p w:rsidR="004B3FFB" w:rsidRPr="004B3FFB" w:rsidRDefault="004B3FFB" w:rsidP="004B3FFB">
      <w:pPr>
        <w:tabs>
          <w:tab w:val="left" w:pos="355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Cs w:val="0"/>
          <w:color w:val="895827"/>
          <w:sz w:val="24"/>
          <w:szCs w:val="24"/>
        </w:rPr>
      </w:pPr>
      <w:r w:rsidRPr="004B3FFB">
        <w:rPr>
          <w:rFonts w:ascii="Times New Roman" w:eastAsia="Times New Roman" w:hAnsi="Times New Roman" w:cs="Times New Roman"/>
          <w:b/>
          <w:iCs w:val="0"/>
          <w:color w:val="895827"/>
          <w:sz w:val="24"/>
          <w:szCs w:val="24"/>
        </w:rPr>
        <w:t>Тарифы на водоснабжение и водоотведение</w:t>
      </w:r>
    </w:p>
    <w:p w:rsidR="004B3FFB" w:rsidRPr="004B3FFB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рамках тарифной кампании 2016 г. осуществлен полный переход на долгосрочное тарифное регулирование в сферах водоснабжения и водоотведения при условии соответствия критериям установления долгосрочных тарифов согласно действующему законодательству.</w:t>
      </w:r>
    </w:p>
    <w:p w:rsidR="004B3FFB" w:rsidRPr="004B3FFB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Госкомитетом установлены долгосрочные тарифы:</w:t>
      </w:r>
    </w:p>
    <w:p w:rsidR="004B3FFB" w:rsidRPr="004B3FFB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сфере водоснабжения – для 90 регулируемых организаций (55% от общего количества регулируемых в сфере водоснабжения организаций);</w:t>
      </w:r>
    </w:p>
    <w:p w:rsidR="004B3FFB" w:rsidRPr="004B3FFB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сфере водоотведения – для 73 регулируемых организаций (63% от общего количества регулируемых в сфере водоотведения организаций).</w:t>
      </w:r>
    </w:p>
    <w:p w:rsidR="004B3FFB" w:rsidRPr="004B3FFB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Рост тарифов на водоснабжение и водоотведение предусмотрен с 1 июля 2016 г. На </w:t>
      </w: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br/>
        <w:t>1 полугодие 2016 г. тарифы установлены без роста по отношению к тарифам, действовавшим во 2 полугодии 2015 г.</w:t>
      </w:r>
    </w:p>
    <w:p w:rsidR="004B3FFB" w:rsidRPr="004B3FFB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Размеры тарифов на услуги организаций в </w:t>
      </w:r>
      <w:r w:rsidRPr="004B3FF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сферах водоснабжения и водоотведения в среднем по Республике Татарстан</w:t>
      </w: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составили: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- на водоснабжение: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2016 г. - 18,20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2016 г. - 18,66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 ростом на 2,5% к 1 полугодию 2016 г.;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- на водоотведение: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2016 г. - 12,91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2016 г. - 13,36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 ростом на 3,5% к 1 полугодию 2016 г.</w:t>
      </w:r>
    </w:p>
    <w:p w:rsidR="004B3FFB" w:rsidRPr="004B3FFB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Для населения тарифы </w:t>
      </w:r>
      <w:r w:rsidRPr="004B3FF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в среднем по Республике Татарстан</w:t>
      </w: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 2016 год составят: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- на водоснабжение: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2016 г. - 22,88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2016 г. - 23,52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 ростом на 2,8% к 1 полугодию 2016 г.;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- на водоотведение: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2016 г. - 16,80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2016 г. - 17,34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 ростом на 3,2% к 1 полугодию 2016 г.</w:t>
      </w:r>
    </w:p>
    <w:p w:rsidR="004B3FFB" w:rsidRPr="004B3FFB" w:rsidRDefault="004B3FFB" w:rsidP="004B3FFB">
      <w:p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</w:p>
    <w:p w:rsidR="004B3FFB" w:rsidRPr="004B3FFB" w:rsidRDefault="004B3FFB" w:rsidP="004B3FFB">
      <w:pPr>
        <w:tabs>
          <w:tab w:val="left" w:pos="3553"/>
        </w:tabs>
        <w:spacing w:after="0" w:line="240" w:lineRule="auto"/>
        <w:rPr>
          <w:rFonts w:ascii="Times New Roman" w:eastAsia="Times New Roman" w:hAnsi="Times New Roman"/>
          <w:b/>
          <w:iCs w:val="0"/>
          <w:color w:val="76923C" w:themeColor="accent3" w:themeShade="BF"/>
          <w:sz w:val="24"/>
          <w:szCs w:val="24"/>
        </w:rPr>
      </w:pPr>
      <w:r w:rsidRPr="004B3FFB">
        <w:rPr>
          <w:rFonts w:ascii="Times New Roman" w:eastAsia="Times New Roman" w:hAnsi="Times New Roman"/>
          <w:b/>
          <w:iCs w:val="0"/>
          <w:color w:val="76923C" w:themeColor="accent3" w:themeShade="BF"/>
          <w:sz w:val="24"/>
          <w:szCs w:val="24"/>
        </w:rPr>
        <w:t xml:space="preserve">     </w:t>
      </w:r>
      <w:r w:rsidRPr="004B3FFB">
        <w:rPr>
          <w:rFonts w:ascii="Times New Roman" w:eastAsia="Times New Roman" w:hAnsi="Times New Roman"/>
          <w:b/>
          <w:iCs w:val="0"/>
          <w:color w:val="895827"/>
          <w:sz w:val="24"/>
          <w:szCs w:val="24"/>
        </w:rPr>
        <w:t>Тарифы на утилизацию ТБО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сфере утилизации ТБО долгосрочные тарифы 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устанавливаются</w:t>
      </w:r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начиная с 2014 г. 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Рост тарифов утилизацию ТБО в среднем по Республике Татарстан составляет: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2016 г. – 82,45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2015 г. – 83,68 руб./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 ростом на 1,5% к 1 полугодию 2016 г.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Экономический эффект государственного регулирования тарифов на водоснабжение,  водоотведение и утилизацию ТБО на 2016 год составил 2,35 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млрд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.р</w:t>
      </w:r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уб</w:t>
      </w:r>
      <w:proofErr w:type="spell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Тарифы с 01.01.2016 установлены со снижением  в сфере водоснабжения и водоотведения для 24 организаций.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тарифах на водоснабжение и водоотведение на 2016 год учтены расходы по </w:t>
      </w: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сомнительным долгам в сумме 7,03 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млн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.р</w:t>
      </w:r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уб</w:t>
      </w:r>
      <w:proofErr w:type="spell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00"/>
        <w:gridCol w:w="2320"/>
        <w:gridCol w:w="2260"/>
      </w:tblGrid>
      <w:tr w:rsidR="004B3FFB" w:rsidRPr="004B3FFB" w:rsidTr="004B3FFB">
        <w:trPr>
          <w:trHeight w:val="2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33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FFFFFF" w:themeColor="background1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FFFFFF" w:themeColor="background1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33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FFFFFF" w:themeColor="background1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FFFFFF" w:themeColor="background1"/>
                <w:sz w:val="20"/>
                <w:szCs w:val="20"/>
                <w:lang w:eastAsia="ru-RU"/>
              </w:rPr>
              <w:t>2016 год</w:t>
            </w:r>
          </w:p>
        </w:tc>
      </w:tr>
      <w:tr w:rsidR="004B3FFB" w:rsidRPr="004B3FFB" w:rsidTr="004B3FFB">
        <w:trPr>
          <w:trHeight w:val="2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  <w:t xml:space="preserve">Расходы по сомнительным долгам, </w:t>
            </w:r>
            <w:r w:rsidRPr="004B3FFB"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  <w:br/>
            </w:r>
            <w:proofErr w:type="spellStart"/>
            <w:r w:rsidRPr="004B3FFB"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  <w:t>тыс</w:t>
            </w:r>
            <w:proofErr w:type="gramStart"/>
            <w:r w:rsidRPr="004B3FFB"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  <w:t>.р</w:t>
            </w:r>
            <w:proofErr w:type="gramEnd"/>
            <w:r w:rsidRPr="004B3FFB">
              <w:rPr>
                <w:rFonts w:ascii="Times New Roman" w:eastAsia="Times New Roman" w:hAnsi="Times New Roman" w:cs="Times New Roman"/>
                <w:b/>
                <w:iCs w:val="0"/>
                <w:color w:val="FFFFFF" w:themeColor="background1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4B3FFB" w:rsidRPr="004B3FFB" w:rsidTr="00540F05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 сфере водоснабжения и водоотведения</w:t>
            </w:r>
          </w:p>
        </w:tc>
      </w:tr>
      <w:tr w:rsidR="004B3FFB" w:rsidRPr="004B3FFB" w:rsidTr="00540F05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АО "Альметьевск-Водоканал"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6069,50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4380,00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2427,60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1784,00</w:t>
            </w:r>
          </w:p>
        </w:tc>
      </w:tr>
      <w:tr w:rsidR="004B3FFB" w:rsidRPr="004B3FFB" w:rsidTr="00540F05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Бугульминский</w:t>
            </w:r>
            <w:proofErr w:type="spellEnd"/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ООО "Бугульма-Водоканал"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2485,33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Calibri" w:eastAsia="Times New Roman" w:hAnsi="Calibri" w:cs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FFB" w:rsidRPr="004B3FFB" w:rsidTr="00540F05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Буинский</w:t>
            </w:r>
            <w:proofErr w:type="spellEnd"/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ЗАО "Буинск-Водоканал"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20,54</w:t>
            </w:r>
          </w:p>
        </w:tc>
      </w:tr>
      <w:tr w:rsidR="004B3FFB" w:rsidRPr="004B3FFB" w:rsidTr="00540F05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Лениногорский</w:t>
            </w:r>
            <w:proofErr w:type="spellEnd"/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ООО "Водоканал"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847,02</w:t>
            </w: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FFB" w:rsidRPr="004B3FFB" w:rsidTr="00540F05">
        <w:trPr>
          <w:trHeight w:val="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10982,43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FB" w:rsidRPr="004B3FFB" w:rsidRDefault="004B3FFB" w:rsidP="004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4B3FFB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7031,56</w:t>
            </w:r>
          </w:p>
        </w:tc>
      </w:tr>
    </w:tbl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4B3FFB" w:rsidRPr="004B3FFB" w:rsidRDefault="004B3FFB" w:rsidP="004B3FF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связи с увеличением зон предоставления коммунальных услуг установлены тарифы на услуги водоснабжения и водоотведения на 2016 год 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следующим</w:t>
      </w:r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вновь обратившимся за установлением тарифов организациям: ОАО «Международный аэропорт «Казань», ООО «РСК», ООО «УК «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Осиново</w:t>
      </w:r>
      <w:proofErr w:type="spell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», АО «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Транснефть</w:t>
      </w:r>
      <w:proofErr w:type="spell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gram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</w:t>
      </w:r>
      <w:proofErr w:type="gram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рикамье</w:t>
      </w:r>
      <w:proofErr w:type="spell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» - Казанское районное нефтепроводное управление, ИП «Рамазанов 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Рифхат</w:t>
      </w:r>
      <w:proofErr w:type="spell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Харрасович</w:t>
      </w:r>
      <w:proofErr w:type="spell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», ООО «Производственно-строительная компания XXI век».</w:t>
      </w:r>
    </w:p>
    <w:p w:rsidR="00E35FF9" w:rsidRPr="00E35FF9" w:rsidRDefault="00E35FF9" w:rsidP="00A201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семинар-совещание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тему: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«Подходы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FF9" w:rsidRPr="00E35FF9" w:rsidRDefault="00E35FF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течение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действующим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принято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466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заявлений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E35FF9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установление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сферах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водоснабжения,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водоотведения,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утилизации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твердых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бытовых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отходов,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числе:</w:t>
      </w:r>
    </w:p>
    <w:p w:rsidR="00E35FF9" w:rsidRPr="00E35FF9" w:rsidRDefault="00E35FF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год:</w:t>
      </w:r>
    </w:p>
    <w:p w:rsidR="00E35FF9" w:rsidRPr="00E35FF9" w:rsidRDefault="00E35FF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7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методом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индексации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тарифов;</w:t>
      </w:r>
    </w:p>
    <w:p w:rsidR="00E35FF9" w:rsidRPr="00E35FF9" w:rsidRDefault="00E35FF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48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методом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экономически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обоснованных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расходов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(затрат).</w:t>
      </w:r>
    </w:p>
    <w:p w:rsidR="00E35FF9" w:rsidRPr="00E35FF9" w:rsidRDefault="00E35FF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год:</w:t>
      </w:r>
    </w:p>
    <w:p w:rsidR="00E35FF9" w:rsidRPr="00E35FF9" w:rsidRDefault="00E35FF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234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методом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индексации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тарифов;</w:t>
      </w:r>
    </w:p>
    <w:p w:rsidR="00E35FF9" w:rsidRPr="00E35FF9" w:rsidRDefault="00E35FF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177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методом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экономически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обоснованных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расходов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(затрат).</w:t>
      </w:r>
    </w:p>
    <w:p w:rsidR="00E35FF9" w:rsidRPr="00E35FF9" w:rsidRDefault="00E35FF9" w:rsidP="00A20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Подготовлены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D52C83">
        <w:rPr>
          <w:rFonts w:ascii="Times New Roman" w:hAnsi="Times New Roman" w:cs="Times New Roman"/>
          <w:sz w:val="24"/>
          <w:szCs w:val="24"/>
        </w:rPr>
        <w:t xml:space="preserve"> 54 </w:t>
      </w:r>
      <w:r w:rsidRPr="00E35FF9">
        <w:rPr>
          <w:rFonts w:ascii="Times New Roman" w:hAnsi="Times New Roman" w:cs="Times New Roman"/>
          <w:sz w:val="24"/>
          <w:szCs w:val="24"/>
        </w:rPr>
        <w:t>приказ</w:t>
      </w:r>
      <w:r w:rsidR="00D52C83">
        <w:rPr>
          <w:rFonts w:ascii="Times New Roman" w:hAnsi="Times New Roman" w:cs="Times New Roman"/>
          <w:sz w:val="24"/>
          <w:szCs w:val="24"/>
        </w:rPr>
        <w:t>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открытии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дел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тарифов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назначении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уполномоченных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делам</w:t>
      </w:r>
      <w:r w:rsidR="00D52C83">
        <w:rPr>
          <w:rFonts w:ascii="Times New Roman" w:hAnsi="Times New Roman" w:cs="Times New Roman"/>
          <w:sz w:val="24"/>
          <w:szCs w:val="24"/>
        </w:rPr>
        <w:t xml:space="preserve"> </w:t>
      </w:r>
      <w:r w:rsidRPr="00E35FF9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направлены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соответствующие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письма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адрес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217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регулируемых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E35FF9" w:rsidRPr="00E35FF9" w:rsidRDefault="00E35FF9" w:rsidP="00A20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Закрыты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тарифные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дела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№26/296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№26/300,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№26/87,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№26/221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№26/224,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№26/125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№26/139,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№26/412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№26/414,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№26/46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основании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обращений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E35FF9" w:rsidRDefault="00E35FF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FF9">
        <w:rPr>
          <w:rFonts w:ascii="Times New Roman" w:hAnsi="Times New Roman" w:cs="Times New Roman"/>
          <w:sz w:val="24"/>
          <w:szCs w:val="24"/>
        </w:rPr>
        <w:t>Подготовлено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32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приказа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утверждении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программ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организаций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сферах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холодного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горячего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водоснабжения,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водоотведения,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приказов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согласовании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программ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организаций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сфере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E35FF9">
        <w:rPr>
          <w:rFonts w:ascii="Times New Roman" w:hAnsi="Times New Roman" w:cs="Times New Roman"/>
          <w:sz w:val="24"/>
          <w:szCs w:val="24"/>
        </w:rPr>
        <w:t>утилизации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E35FF9">
        <w:rPr>
          <w:rFonts w:ascii="Times New Roman" w:hAnsi="Times New Roman" w:cs="Times New Roman"/>
          <w:sz w:val="24"/>
          <w:szCs w:val="24"/>
        </w:rPr>
        <w:t>ТБО.</w:t>
      </w:r>
    </w:p>
    <w:p w:rsidR="00D52C83" w:rsidRPr="00E35FF9" w:rsidRDefault="00D52C83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B33" w:rsidRPr="00A10C69" w:rsidRDefault="006E41F4" w:rsidP="006E41F4">
      <w:pPr>
        <w:pStyle w:val="a"/>
        <w:numPr>
          <w:ilvl w:val="1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</w:pP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.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Ограничение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роста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8C3B33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платы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123B7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граждан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123B7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за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123B7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коммунальные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B123B7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услуги</w:t>
      </w:r>
    </w:p>
    <w:p w:rsidR="008C3B33" w:rsidRPr="00FD79E6" w:rsidRDefault="004E5B21" w:rsidP="003C4344">
      <w:pPr>
        <w:pStyle w:val="a"/>
        <w:numPr>
          <w:ilvl w:val="0"/>
          <w:numId w:val="0"/>
        </w:numPr>
        <w:spacing w:after="0" w:line="240" w:lineRule="auto"/>
        <w:ind w:left="2007"/>
        <w:jc w:val="both"/>
        <w:rPr>
          <w:rFonts w:ascii="Times New Roman" w:eastAsia="Times New Roman" w:hAnsi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8880" behindDoc="0" locked="0" layoutInCell="1" allowOverlap="1" wp14:anchorId="4EB5C582" wp14:editId="2E66EB17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3381375" cy="0"/>
                <wp:effectExtent l="19050" t="19050" r="2857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5.75pt" to="26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DF">
        <w:rPr>
          <w:rFonts w:ascii="Times New Roman" w:eastAsia="Calibri" w:hAnsi="Times New Roman" w:cs="Times New Roman"/>
          <w:sz w:val="24"/>
          <w:szCs w:val="24"/>
        </w:rPr>
        <w:t>Статьей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157.1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Жилищного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кодекса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(в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ред.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417-ФЗ)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введено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законодательное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ограничение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повышения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размера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lastRenderedPageBreak/>
        <w:t>вносимой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гражданами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коммунальные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индексы).</w:t>
      </w:r>
    </w:p>
    <w:p w:rsidR="004B3FFB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годам</w:t>
      </w:r>
      <w:r w:rsidRPr="00887C2F">
        <w:rPr>
          <w:rFonts w:ascii="Times New Roman" w:eastAsia="Calibri" w:hAnsi="Times New Roman" w:cs="Times New Roman"/>
          <w:sz w:val="24"/>
          <w:szCs w:val="24"/>
        </w:rPr>
        <w:t xml:space="preserve"> и с календарной разбивкой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FFB" w:rsidRPr="006810DF" w:rsidRDefault="004B3FFB" w:rsidP="004B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платы граждан за коммунальные услуги с 1 января 2016 г. не предусмотрен.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составляет 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681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2182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3FFB" w:rsidRPr="006810DF" w:rsidRDefault="004B3FFB" w:rsidP="004B3FFB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утверждены Указом Президента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УП-1147. Рост платы граждан за коммунальные услуги с 1 июля 2016 г. не превышает 4,5% ни по одному муниципальному образованию.</w:t>
      </w:r>
    </w:p>
    <w:p w:rsidR="004B3FFB" w:rsidRDefault="004B3FFB" w:rsidP="004B3F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994">
        <w:rPr>
          <w:rFonts w:ascii="Times New Roman" w:hAnsi="Times New Roman" w:cs="Times New Roman"/>
          <w:sz w:val="24"/>
          <w:szCs w:val="24"/>
        </w:rPr>
        <w:t>Мониторинг соответствия принятых тарифных решений на коммунальные услуги установленным Правительством Российской Федерации ограничениям по росту размера платы граждан осуществляется Госко</w:t>
      </w:r>
      <w:r>
        <w:rPr>
          <w:rFonts w:ascii="Times New Roman" w:hAnsi="Times New Roman" w:cs="Times New Roman"/>
          <w:sz w:val="24"/>
          <w:szCs w:val="24"/>
        </w:rPr>
        <w:t>митетом ежемесячно в разрезе 913</w:t>
      </w:r>
      <w:r w:rsidRPr="00E75994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с последующим предоставлением отчета в Федеральную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антимонопольную </w:t>
      </w:r>
      <w:r w:rsidRPr="00E75994">
        <w:rPr>
          <w:rFonts w:ascii="Times New Roman" w:hAnsi="Times New Roman" w:cs="Times New Roman"/>
          <w:sz w:val="24"/>
          <w:szCs w:val="24"/>
        </w:rPr>
        <w:t>службу</w:t>
      </w:r>
      <w:r w:rsidRPr="00E75994">
        <w:rPr>
          <w:rFonts w:ascii="Times New Roman" w:hAnsi="Times New Roman" w:cs="Times New Roman"/>
          <w:i/>
          <w:sz w:val="24"/>
          <w:szCs w:val="24"/>
        </w:rPr>
        <w:t>.</w:t>
      </w:r>
    </w:p>
    <w:p w:rsidR="004B3FFB" w:rsidRDefault="004B3FFB" w:rsidP="004B3F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FF9" w:rsidRPr="00A10C69" w:rsidRDefault="006E41F4" w:rsidP="006E41F4">
      <w:pPr>
        <w:pStyle w:val="a"/>
        <w:numPr>
          <w:ilvl w:val="1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</w:pP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. </w:t>
      </w:r>
      <w:r w:rsidR="009E7FF9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Стандартизированные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9E7FF9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тарифные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9E7FF9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ставки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9E7FF9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за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9E7FF9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технологическое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9E7FF9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прис</w:t>
      </w:r>
      <w:r w:rsidR="0025073E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оединение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FA5EF8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к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FA5EF8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сетям</w:t>
      </w:r>
    </w:p>
    <w:p w:rsidR="0025073E" w:rsidRPr="00FD79E6" w:rsidRDefault="004E5B21" w:rsidP="00A2010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00928" behindDoc="0" locked="0" layoutInCell="1" allowOverlap="1" wp14:anchorId="06D41922" wp14:editId="11D4F164">
                <wp:simplePos x="0" y="0"/>
                <wp:positionH relativeFrom="column">
                  <wp:posOffset>2540</wp:posOffset>
                </wp:positionH>
                <wp:positionV relativeFrom="paragraph">
                  <wp:posOffset>57785</wp:posOffset>
                </wp:positionV>
                <wp:extent cx="3381375" cy="0"/>
                <wp:effectExtent l="19050" t="19050" r="2857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90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4.55pt" to="266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250F2A" w:rsidRPr="00CC1E9A" w:rsidRDefault="00AC02EA" w:rsidP="00AC02EA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250F2A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электрическим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сетям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E3D66" w:rsidRPr="00AC0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Госкомитетом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сетевых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организаций,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расположенных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Татарстан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(ОАО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«Сетевая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компания»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смежные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сетевые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организации),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установлены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ставки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платы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единицу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максимальной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мощности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стандартизированные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тарифные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ставки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технологическое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присоединение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электрическим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сетям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(постановление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Госкомитета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11.12.2015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№6-146/</w:t>
      </w:r>
      <w:proofErr w:type="spellStart"/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тп</w:t>
      </w:r>
      <w:proofErr w:type="spellEnd"/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уровне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действующих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ставок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</w:t>
      </w:r>
      <w:r w:rsidR="009E3D66" w:rsidRPr="00AC02EA">
        <w:rPr>
          <w:sz w:val="24"/>
          <w:szCs w:val="24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разбивкой</w:t>
      </w:r>
      <w:r w:rsidR="009E3D66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марке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сечению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провода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(строительство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</w:t>
      </w:r>
      <w:proofErr w:type="gramEnd"/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94F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марке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сечению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кабеля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(строительство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КЛ)</w:t>
      </w:r>
      <w:r w:rsidR="00F94F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мощности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трансформаторных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подстанций.</w:t>
      </w:r>
      <w:r w:rsidR="009E3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0F2A" w:rsidRPr="00CC1E9A" w:rsidRDefault="00250F2A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стандартизированные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тарифные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строительству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опорах,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строительству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кабельных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разборкой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асфальтобетонного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покрытия,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строительству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трансформаторных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подстанций.</w:t>
      </w:r>
    </w:p>
    <w:p w:rsidR="00250F2A" w:rsidRPr="00CC1E9A" w:rsidRDefault="00250F2A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выданными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подстанции.</w:t>
      </w:r>
    </w:p>
    <w:p w:rsidR="00250F2A" w:rsidRPr="00CC1E9A" w:rsidRDefault="00250F2A" w:rsidP="00A20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1E9A">
        <w:rPr>
          <w:rFonts w:ascii="Times New Roman" w:hAnsi="Times New Roman" w:cs="Times New Roman"/>
          <w:sz w:val="24"/>
          <w:szCs w:val="24"/>
        </w:rPr>
        <w:t>аявителей,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осуществляющих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технологическое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присоединение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своих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устройств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максимальной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мощностью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более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150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кВт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(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включительно),</w:t>
      </w:r>
      <w:r w:rsidR="009E3D66">
        <w:rPr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11.12.2015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№6-146/</w:t>
      </w:r>
      <w:proofErr w:type="spellStart"/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</w:t>
      </w:r>
      <w:proofErr w:type="spellEnd"/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Start"/>
      <w:r w:rsidR="00F94F00" w:rsidRPr="00F94F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F2A" w:rsidRPr="00CC1E9A" w:rsidRDefault="00250F2A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18.12.2013№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6-46/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proofErr w:type="spellEnd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02EA" w:rsidRDefault="00250F2A" w:rsidP="00AC0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proofErr w:type="gram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195,4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2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50F2A" w:rsidRPr="00CC1E9A" w:rsidRDefault="00AC02EA" w:rsidP="00F94F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250F2A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системе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0F2A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теплоснабжения</w:t>
      </w:r>
      <w:r w:rsidR="00250F2A" w:rsidRPr="00AC02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4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ставки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ставок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2A" w:rsidRPr="00CC1E9A">
        <w:rPr>
          <w:rFonts w:ascii="Times New Roman" w:eastAsia="Times New Roman" w:hAnsi="Times New Roman"/>
          <w:sz w:val="24"/>
          <w:szCs w:val="24"/>
          <w:lang w:eastAsia="ru-RU"/>
        </w:rPr>
        <w:t>году.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0F2A" w:rsidRPr="00CC1E9A" w:rsidRDefault="00250F2A" w:rsidP="009C68FD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предусмотрена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льготная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плата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заявителей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подключаемой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нагрузкой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0,1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Гкал/час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550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(постановление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10.10.2013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№6-26/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тп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C02EA" w:rsidRDefault="00250F2A" w:rsidP="00AC02EA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того,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индивидуальному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proofErr w:type="gramEnd"/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плата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заявителей.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экономический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эффект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регулирования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2,799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2EA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250F2A" w:rsidRPr="00AC02EA" w:rsidRDefault="00250F2A" w:rsidP="00AC02EA">
      <w:pPr>
        <w:pStyle w:val="a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сетям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холодного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водоснабжения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водоотведения.</w:t>
      </w:r>
    </w:p>
    <w:p w:rsidR="00250F2A" w:rsidRPr="00CC1E9A" w:rsidRDefault="00250F2A" w:rsidP="009C68FD">
      <w:pPr>
        <w:pStyle w:val="a"/>
        <w:numPr>
          <w:ilvl w:val="0"/>
          <w:numId w:val="0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тарифы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сетям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холодного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водоснабжения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водоотведения.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0F2A" w:rsidRPr="00CC1E9A" w:rsidRDefault="00250F2A" w:rsidP="009C68FD">
      <w:pPr>
        <w:pStyle w:val="a"/>
        <w:numPr>
          <w:ilvl w:val="0"/>
          <w:numId w:val="0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Тарифы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азани</w:t>
      </w:r>
      <w:proofErr w:type="spellEnd"/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(МУП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«Водоканал»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г.Казани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г.Набережные</w:t>
      </w:r>
      <w:proofErr w:type="spellEnd"/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Челны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(ООО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Челныводоканал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снижением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среднем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отношению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году,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исходя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фактических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объемов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выполненных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предыдущий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регулирования.</w:t>
      </w:r>
    </w:p>
    <w:p w:rsidR="00AC02EA" w:rsidRDefault="00250F2A" w:rsidP="00AC02EA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того,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индивидуальному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proofErr w:type="gramEnd"/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плата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сетям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холодного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водоснабжения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водоотведения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заявителя.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экономический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эффект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регулирования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5,752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2EA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250F2A" w:rsidRPr="00AC02EA" w:rsidRDefault="00250F2A" w:rsidP="00AC02EA">
      <w:pPr>
        <w:pStyle w:val="a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газораспределительным</w:t>
      </w:r>
      <w:r w:rsidR="009E3D66"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сетям.</w:t>
      </w:r>
    </w:p>
    <w:p w:rsidR="00250F2A" w:rsidRPr="00CC1E9A" w:rsidRDefault="00250F2A" w:rsidP="009C68FD">
      <w:pPr>
        <w:pStyle w:val="a"/>
        <w:numPr>
          <w:ilvl w:val="0"/>
          <w:numId w:val="0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Стандартизированные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тарифные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ставки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присоединение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газораспределительным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сетям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«Газпром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трансгаз</w:t>
      </w:r>
      <w:proofErr w:type="spellEnd"/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Казань»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ставок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году.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(Постановление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24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оскомитета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30.10.2015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№6-105/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тп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0F2A" w:rsidRDefault="00250F2A" w:rsidP="009C68FD">
      <w:pPr>
        <w:pStyle w:val="a"/>
        <w:numPr>
          <w:ilvl w:val="0"/>
          <w:numId w:val="0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того,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13.11.2015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№6-116/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тп</w:t>
      </w:r>
      <w:proofErr w:type="spellEnd"/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«льготная»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платы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заявителей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расходом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газа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куб</w:t>
      </w:r>
      <w:proofErr w:type="gram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/час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919,16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заявителей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расходом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газа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куб.м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./час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297,90</w:t>
      </w:r>
      <w:r w:rsidR="009E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DD46D9" w:rsidRDefault="00DD46D9" w:rsidP="009C68FD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0BB" w:rsidRPr="00A10C69" w:rsidRDefault="004520BB" w:rsidP="006E41F4">
      <w:pPr>
        <w:pStyle w:val="a"/>
        <w:numPr>
          <w:ilvl w:val="1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</w:pP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Государственное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регулирование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тарифов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в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сфере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транспортных</w:t>
      </w:r>
      <w:r w:rsidR="009E3D66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 xml:space="preserve"> </w:t>
      </w:r>
      <w:r w:rsidR="00EC1632" w:rsidRPr="00A10C69"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  <w:t>услуг</w:t>
      </w:r>
    </w:p>
    <w:p w:rsidR="00AA5AA7" w:rsidRDefault="004E5B21" w:rsidP="009C68FD">
      <w:pPr>
        <w:pStyle w:val="a"/>
        <w:numPr>
          <w:ilvl w:val="0"/>
          <w:numId w:val="0"/>
        </w:numPr>
        <w:tabs>
          <w:tab w:val="left" w:pos="360"/>
        </w:tabs>
        <w:spacing w:after="0" w:line="240" w:lineRule="auto"/>
        <w:ind w:left="2007"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02976" behindDoc="0" locked="0" layoutInCell="1" allowOverlap="1" wp14:anchorId="2959FBF4" wp14:editId="7C23858C">
                <wp:simplePos x="0" y="0"/>
                <wp:positionH relativeFrom="column">
                  <wp:posOffset>2540</wp:posOffset>
                </wp:positionH>
                <wp:positionV relativeFrom="paragraph">
                  <wp:posOffset>61595</wp:posOffset>
                </wp:positionV>
                <wp:extent cx="3381375" cy="0"/>
                <wp:effectExtent l="19050" t="19050" r="28575" b="19050"/>
                <wp:wrapNone/>
                <wp:docPr id="454" name="Прямая соединительная линия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4" o:spid="_x0000_s1026" style="position:absolute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4.85pt" to="266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E77C3B" w:rsidRDefault="00E77C3B" w:rsidP="00C34E44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тариф</w:t>
      </w:r>
      <w:r w:rsidR="00A57D39" w:rsidRPr="00131739">
        <w:rPr>
          <w:rFonts w:ascii="Times New Roman" w:hAnsi="Times New Roman" w:cs="Times New Roman"/>
          <w:sz w:val="24"/>
          <w:szCs w:val="24"/>
        </w:rPr>
        <w:t>а</w:t>
      </w:r>
      <w:r w:rsidRPr="00131739">
        <w:rPr>
          <w:rFonts w:ascii="Times New Roman" w:hAnsi="Times New Roman" w:cs="Times New Roman"/>
          <w:sz w:val="24"/>
          <w:szCs w:val="24"/>
        </w:rPr>
        <w:t>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числе:</w:t>
      </w:r>
    </w:p>
    <w:p w:rsidR="00E77C3B" w:rsidRDefault="00E77C3B" w:rsidP="00C34E4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пассажиров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багажа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пригородном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сообщении;</w:t>
      </w:r>
    </w:p>
    <w:p w:rsidR="00E77C3B" w:rsidRDefault="00E77C3B" w:rsidP="00D52C8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оказываемые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железнодорожных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путях;</w:t>
      </w:r>
    </w:p>
    <w:p w:rsidR="00E77C3B" w:rsidRDefault="00E77C3B" w:rsidP="00D52C8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1119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пассажиров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багажа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D52C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одоизмещающих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пригородном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переправе;</w:t>
      </w:r>
    </w:p>
    <w:p w:rsidR="00E77C3B" w:rsidRDefault="00E77C3B" w:rsidP="00D52C8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пассажиров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багажа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наземным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электрическим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сообщении;</w:t>
      </w:r>
    </w:p>
    <w:p w:rsidR="00E77C3B" w:rsidRDefault="00E77C3B" w:rsidP="00D52C8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еревозки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пассажиров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багажа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железнодорожным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транспортом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пригородном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сообщении.</w:t>
      </w:r>
    </w:p>
    <w:p w:rsidR="00E77C3B" w:rsidRDefault="009E3D66" w:rsidP="00C34E44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2A3">
        <w:rPr>
          <w:rFonts w:ascii="Times New Roman" w:hAnsi="Times New Roman" w:cs="Times New Roman"/>
          <w:sz w:val="24"/>
          <w:szCs w:val="24"/>
        </w:rPr>
        <w:tab/>
      </w:r>
      <w:r w:rsidR="00E77C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экономический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эффект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874,6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>руб.</w:t>
      </w:r>
    </w:p>
    <w:p w:rsidR="00E77C3B" w:rsidRDefault="00E77C3B" w:rsidP="00C34E4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(трамвай)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ижнекамске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</w:p>
    <w:tbl>
      <w:tblPr>
        <w:tblStyle w:val="111"/>
        <w:tblW w:w="5000" w:type="pct"/>
        <w:shd w:val="clear" w:color="auto" w:fill="E0C5A8"/>
        <w:tblLook w:val="04A0" w:firstRow="1" w:lastRow="0" w:firstColumn="1" w:lastColumn="0" w:noHBand="0" w:noVBand="1"/>
      </w:tblPr>
      <w:tblGrid>
        <w:gridCol w:w="1579"/>
        <w:gridCol w:w="2303"/>
        <w:gridCol w:w="3047"/>
        <w:gridCol w:w="3493"/>
      </w:tblGrid>
      <w:tr w:rsidR="00E77C3B" w:rsidTr="00A10C69">
        <w:trPr>
          <w:trHeight w:val="659"/>
        </w:trPr>
        <w:tc>
          <w:tcPr>
            <w:tcW w:w="757" w:type="pct"/>
            <w:vMerge w:val="restart"/>
            <w:shd w:val="clear" w:color="auto" w:fill="E0C5A8"/>
            <w:hideMark/>
          </w:tcPr>
          <w:p w:rsidR="00E77C3B" w:rsidRPr="00A10C69" w:rsidRDefault="00E77C3B" w:rsidP="00A10C69">
            <w:pPr>
              <w:keepNext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10C69">
              <w:rPr>
                <w:rFonts w:ascii="Times New Roman" w:hAnsi="Times New Roman"/>
                <w:b/>
              </w:rPr>
              <w:t>Вид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транспорта</w:t>
            </w:r>
          </w:p>
        </w:tc>
        <w:tc>
          <w:tcPr>
            <w:tcW w:w="4243" w:type="pct"/>
            <w:gridSpan w:val="3"/>
            <w:shd w:val="clear" w:color="auto" w:fill="E0C5A8"/>
            <w:hideMark/>
          </w:tcPr>
          <w:p w:rsidR="00E77C3B" w:rsidRPr="00A10C69" w:rsidRDefault="00E77C3B" w:rsidP="00A20105">
            <w:pPr>
              <w:keepNext/>
              <w:widowControl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10C69">
              <w:rPr>
                <w:rFonts w:ascii="Times New Roman" w:hAnsi="Times New Roman"/>
                <w:b/>
              </w:rPr>
              <w:t>Предельные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максимальные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тарифы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разовой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поездки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и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провоза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одного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места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багажа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(в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рублях)</w:t>
            </w:r>
          </w:p>
        </w:tc>
      </w:tr>
      <w:tr w:rsidR="00E77C3B" w:rsidTr="00A10C69">
        <w:trPr>
          <w:trHeight w:val="115"/>
        </w:trPr>
        <w:tc>
          <w:tcPr>
            <w:tcW w:w="757" w:type="pct"/>
            <w:vMerge/>
            <w:shd w:val="clear" w:color="auto" w:fill="E0C5A8"/>
            <w:hideMark/>
          </w:tcPr>
          <w:p w:rsidR="00E77C3B" w:rsidRPr="00A10C69" w:rsidRDefault="00E77C3B" w:rsidP="00A20105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  <w:vMerge w:val="restart"/>
            <w:shd w:val="clear" w:color="auto" w:fill="E0C5A8"/>
            <w:hideMark/>
          </w:tcPr>
          <w:p w:rsidR="00E77C3B" w:rsidRPr="00A10C69" w:rsidRDefault="00E77C3B" w:rsidP="00EC1632">
            <w:pPr>
              <w:keepNext/>
              <w:widowControl w:val="0"/>
              <w:ind w:firstLine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C69">
              <w:rPr>
                <w:rFonts w:ascii="Times New Roman" w:hAnsi="Times New Roman"/>
                <w:b/>
                <w:sz w:val="18"/>
                <w:szCs w:val="18"/>
              </w:rPr>
              <w:t>При</w:t>
            </w:r>
            <w:r w:rsidR="009E3D66" w:rsidRPr="00A1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0C69">
              <w:rPr>
                <w:rFonts w:ascii="Times New Roman" w:hAnsi="Times New Roman"/>
                <w:b/>
                <w:sz w:val="18"/>
                <w:szCs w:val="18"/>
              </w:rPr>
              <w:t>приобретении</w:t>
            </w:r>
            <w:r w:rsidR="009E3D66" w:rsidRPr="00A1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0C69">
              <w:rPr>
                <w:rFonts w:ascii="Times New Roman" w:hAnsi="Times New Roman"/>
                <w:b/>
                <w:sz w:val="18"/>
                <w:szCs w:val="18"/>
              </w:rPr>
              <w:t>билета</w:t>
            </w:r>
          </w:p>
          <w:p w:rsidR="00E77C3B" w:rsidRPr="00A10C69" w:rsidRDefault="00E77C3B" w:rsidP="00EC1632">
            <w:pPr>
              <w:keepNext/>
              <w:widowControl w:val="0"/>
              <w:ind w:firstLine="3"/>
              <w:jc w:val="center"/>
              <w:rPr>
                <w:rFonts w:ascii="Times New Roman" w:hAnsi="Times New Roman"/>
                <w:b/>
              </w:rPr>
            </w:pPr>
            <w:r w:rsidRPr="00A10C6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9E3D66" w:rsidRPr="00A1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0C69">
              <w:rPr>
                <w:rFonts w:ascii="Times New Roman" w:hAnsi="Times New Roman"/>
                <w:b/>
                <w:sz w:val="18"/>
                <w:szCs w:val="18"/>
              </w:rPr>
              <w:t>салоне</w:t>
            </w:r>
            <w:r w:rsidR="009E3D66" w:rsidRPr="00A1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0C69">
              <w:rPr>
                <w:rFonts w:ascii="Times New Roman" w:hAnsi="Times New Roman"/>
                <w:b/>
                <w:sz w:val="18"/>
                <w:szCs w:val="18"/>
              </w:rPr>
              <w:t>транспортного</w:t>
            </w:r>
            <w:r w:rsidR="009E3D66" w:rsidRPr="00A10C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0C69">
              <w:rPr>
                <w:rFonts w:ascii="Times New Roman" w:hAnsi="Times New Roman"/>
                <w:b/>
                <w:sz w:val="18"/>
                <w:szCs w:val="18"/>
              </w:rPr>
              <w:t>средства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38" w:type="pct"/>
            <w:gridSpan w:val="2"/>
            <w:shd w:val="clear" w:color="auto" w:fill="E0C5A8"/>
            <w:hideMark/>
          </w:tcPr>
          <w:p w:rsidR="00E77C3B" w:rsidRPr="00A10C69" w:rsidRDefault="00E77C3B" w:rsidP="00A20105">
            <w:pPr>
              <w:keepNext/>
              <w:widowControl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10C69">
              <w:rPr>
                <w:rFonts w:ascii="Times New Roman" w:hAnsi="Times New Roman"/>
                <w:b/>
              </w:rPr>
              <w:t>При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оплате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проезда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билетами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длительного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E77C3B" w:rsidTr="00A10C69">
        <w:trPr>
          <w:trHeight w:val="485"/>
        </w:trPr>
        <w:tc>
          <w:tcPr>
            <w:tcW w:w="757" w:type="pct"/>
            <w:vMerge/>
            <w:shd w:val="clear" w:color="auto" w:fill="E0C5A8"/>
            <w:hideMark/>
          </w:tcPr>
          <w:p w:rsidR="00E77C3B" w:rsidRPr="00A10C69" w:rsidRDefault="00E77C3B" w:rsidP="00A20105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  <w:vMerge/>
            <w:shd w:val="clear" w:color="auto" w:fill="E0C5A8"/>
            <w:hideMark/>
          </w:tcPr>
          <w:p w:rsidR="00E77C3B" w:rsidRPr="00A10C69" w:rsidRDefault="00E77C3B" w:rsidP="00A20105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462" w:type="pct"/>
            <w:shd w:val="clear" w:color="auto" w:fill="E0C5A8"/>
            <w:hideMark/>
          </w:tcPr>
          <w:p w:rsidR="00E77C3B" w:rsidRPr="00A10C69" w:rsidRDefault="00E77C3B" w:rsidP="00A20105">
            <w:pPr>
              <w:keepNext/>
              <w:widowControl w:val="0"/>
              <w:ind w:firstLine="567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10C69">
              <w:rPr>
                <w:rFonts w:ascii="Times New Roman" w:hAnsi="Times New Roman"/>
                <w:b/>
              </w:rPr>
              <w:t>На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1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поездку</w:t>
            </w:r>
          </w:p>
        </w:tc>
        <w:tc>
          <w:tcPr>
            <w:tcW w:w="1676" w:type="pct"/>
            <w:shd w:val="clear" w:color="auto" w:fill="E0C5A8"/>
            <w:hideMark/>
          </w:tcPr>
          <w:p w:rsidR="00E77C3B" w:rsidRPr="00A10C69" w:rsidRDefault="00E77C3B" w:rsidP="00A20105">
            <w:pPr>
              <w:keepNext/>
              <w:widowControl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10C69">
              <w:rPr>
                <w:rFonts w:ascii="Times New Roman" w:hAnsi="Times New Roman"/>
                <w:b/>
              </w:rPr>
              <w:t>На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50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и</w:t>
            </w:r>
            <w:r w:rsidR="009E3D66" w:rsidRPr="00A10C69">
              <w:rPr>
                <w:rFonts w:ascii="Times New Roman" w:hAnsi="Times New Roman"/>
                <w:b/>
              </w:rPr>
              <w:t xml:space="preserve"> </w:t>
            </w:r>
            <w:r w:rsidRPr="00A10C69">
              <w:rPr>
                <w:rFonts w:ascii="Times New Roman" w:hAnsi="Times New Roman"/>
                <w:b/>
              </w:rPr>
              <w:t>более</w:t>
            </w:r>
          </w:p>
          <w:p w:rsidR="00E77C3B" w:rsidRPr="00A10C69" w:rsidRDefault="00E77C3B" w:rsidP="00A20105">
            <w:pPr>
              <w:keepNext/>
              <w:widowControl w:val="0"/>
              <w:ind w:firstLine="567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10C69">
              <w:rPr>
                <w:rFonts w:ascii="Times New Roman" w:hAnsi="Times New Roman"/>
                <w:b/>
              </w:rPr>
              <w:t>поездок</w:t>
            </w:r>
          </w:p>
        </w:tc>
      </w:tr>
      <w:tr w:rsidR="00E77C3B" w:rsidTr="00A10C69">
        <w:trPr>
          <w:trHeight w:val="423"/>
        </w:trPr>
        <w:tc>
          <w:tcPr>
            <w:tcW w:w="757" w:type="pct"/>
            <w:shd w:val="clear" w:color="auto" w:fill="E0C5A8"/>
            <w:hideMark/>
          </w:tcPr>
          <w:p w:rsidR="00E77C3B" w:rsidRDefault="00E77C3B" w:rsidP="00EC163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Трамвай</w:t>
            </w:r>
          </w:p>
        </w:tc>
        <w:tc>
          <w:tcPr>
            <w:tcW w:w="1105" w:type="pct"/>
            <w:shd w:val="clear" w:color="auto" w:fill="FFFFFF" w:themeFill="background1"/>
            <w:hideMark/>
          </w:tcPr>
          <w:p w:rsidR="00E77C3B" w:rsidRPr="00A10C69" w:rsidRDefault="00E77C3B" w:rsidP="00A20105">
            <w:pPr>
              <w:keepNext/>
              <w:widowControl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10C6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62" w:type="pct"/>
            <w:shd w:val="clear" w:color="auto" w:fill="FFFFFF" w:themeFill="background1"/>
            <w:hideMark/>
          </w:tcPr>
          <w:p w:rsidR="00E77C3B" w:rsidRPr="00A10C69" w:rsidRDefault="00E77C3B" w:rsidP="00A20105">
            <w:pPr>
              <w:keepNext/>
              <w:widowControl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10C6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676" w:type="pct"/>
            <w:shd w:val="clear" w:color="auto" w:fill="FFFFFF" w:themeFill="background1"/>
            <w:hideMark/>
          </w:tcPr>
          <w:p w:rsidR="00E77C3B" w:rsidRPr="00A10C69" w:rsidRDefault="00E77C3B" w:rsidP="00A20105">
            <w:pPr>
              <w:keepNext/>
              <w:widowControl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10C69">
              <w:rPr>
                <w:rFonts w:ascii="Times New Roman" w:hAnsi="Times New Roman"/>
                <w:b/>
              </w:rPr>
              <w:t>12</w:t>
            </w:r>
          </w:p>
        </w:tc>
      </w:tr>
    </w:tbl>
    <w:p w:rsidR="003C47BE" w:rsidRDefault="003C47BE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3B" w:rsidRDefault="00E77C3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населенных</w:t>
      </w:r>
      <w:r w:rsidR="009E3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пунктах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тарифов.</w:t>
      </w:r>
    </w:p>
    <w:tbl>
      <w:tblPr>
        <w:tblStyle w:val="111"/>
        <w:tblpPr w:leftFromText="180" w:rightFromText="180" w:bottomFromText="200" w:vertAnchor="text" w:tblpX="35" w:tblpY="1"/>
        <w:tblW w:w="4868" w:type="pct"/>
        <w:tblLook w:val="04A0" w:firstRow="1" w:lastRow="0" w:firstColumn="1" w:lastColumn="0" w:noHBand="0" w:noVBand="1"/>
      </w:tblPr>
      <w:tblGrid>
        <w:gridCol w:w="665"/>
        <w:gridCol w:w="2075"/>
        <w:gridCol w:w="16"/>
        <w:gridCol w:w="878"/>
        <w:gridCol w:w="14"/>
        <w:gridCol w:w="938"/>
        <w:gridCol w:w="14"/>
        <w:gridCol w:w="1173"/>
        <w:gridCol w:w="13"/>
        <w:gridCol w:w="741"/>
        <w:gridCol w:w="1345"/>
        <w:gridCol w:w="2275"/>
      </w:tblGrid>
      <w:tr w:rsidR="00A10C69" w:rsidTr="00A10C69">
        <w:trPr>
          <w:trHeight w:val="835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3" w:type="pct"/>
            <w:shd w:val="clear" w:color="auto" w:fill="E0C5A8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44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Автобус</w:t>
            </w:r>
          </w:p>
        </w:tc>
        <w:tc>
          <w:tcPr>
            <w:tcW w:w="469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Трамвай</w:t>
            </w:r>
          </w:p>
        </w:tc>
        <w:tc>
          <w:tcPr>
            <w:tcW w:w="585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Троллейбус</w:t>
            </w:r>
          </w:p>
        </w:tc>
        <w:tc>
          <w:tcPr>
            <w:tcW w:w="371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Метро</w:t>
            </w:r>
          </w:p>
        </w:tc>
        <w:tc>
          <w:tcPr>
            <w:tcW w:w="663" w:type="pct"/>
            <w:shd w:val="clear" w:color="auto" w:fill="E0C5A8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Провоз</w:t>
            </w:r>
            <w:r w:rsidR="009E3D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E3D6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места</w:t>
            </w:r>
            <w:r w:rsidR="009E3D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багажа</w:t>
            </w:r>
          </w:p>
        </w:tc>
        <w:tc>
          <w:tcPr>
            <w:tcW w:w="1119" w:type="pct"/>
            <w:shd w:val="clear" w:color="auto" w:fill="E0C5A8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Постановление</w:t>
            </w:r>
          </w:p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Правления</w:t>
            </w:r>
          </w:p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Госкомитета</w:t>
            </w:r>
            <w:r w:rsidR="009E3D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РТ</w:t>
            </w:r>
          </w:p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</w:t>
            </w:r>
            <w:r w:rsidR="009E3D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тарифам</w:t>
            </w:r>
          </w:p>
        </w:tc>
      </w:tr>
      <w:tr w:rsidR="00A10C69" w:rsidTr="00A10C69">
        <w:trPr>
          <w:trHeight w:val="296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Казань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 w:val="restar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31.01.2014</w:t>
              </w:r>
            </w:hyperlink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№7-1/т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12.09.2014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№7-18/т</w:t>
              </w:r>
            </w:hyperlink>
          </w:p>
        </w:tc>
      </w:tr>
      <w:tr w:rsidR="00A10C69" w:rsidTr="00A10C69">
        <w:trPr>
          <w:trHeight w:val="530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9E3D66" w:rsidP="00EC1632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</w:rPr>
              <w:t>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</w:rPr>
              <w:t>билета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</w:rPr>
              <w:t>салоне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65" w:type="pct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3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spacing w:line="54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билетами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пользования: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A20105">
            <w:pPr>
              <w:spacing w:after="100" w:afterAutospacing="1" w:line="54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spacing w:after="100" w:afterAutospacing="1" w:line="54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spacing w:after="100" w:afterAutospacing="1" w:line="54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spacing w:after="100" w:afterAutospacing="1" w:line="54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05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поездка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365" w:type="pct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03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65" w:type="pct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395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65" w:type="pct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08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Агрыз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26.08.2011</w:t>
              </w:r>
            </w:hyperlink>
          </w:p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№7-32/т</w:t>
            </w:r>
          </w:p>
        </w:tc>
      </w:tr>
      <w:tr w:rsidR="00A10C69" w:rsidTr="00A10C69">
        <w:trPr>
          <w:trHeight w:val="403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Азнакаево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28.10.2011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№7-36т</w:t>
              </w:r>
            </w:hyperlink>
          </w:p>
        </w:tc>
      </w:tr>
      <w:tr w:rsidR="00A10C69" w:rsidTr="00A10C69">
        <w:trPr>
          <w:trHeight w:val="408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Альметьевск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A20105">
            <w:pPr>
              <w:ind w:firstLine="567"/>
            </w:pP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A20105">
            <w:pPr>
              <w:ind w:firstLine="567"/>
            </w:pP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 w:val="restart"/>
          </w:tcPr>
          <w:p w:rsidR="00E77C3B" w:rsidRDefault="00E77C3B" w:rsidP="00A20105">
            <w:pPr>
              <w:spacing w:after="100" w:afterAutospacing="1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9E3D6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автобус)</w:t>
            </w:r>
          </w:p>
          <w:p w:rsidR="00E77C3B" w:rsidRDefault="00E77C3B" w:rsidP="00A20105">
            <w:pPr>
              <w:spacing w:after="100" w:afterAutospacing="1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7C3B" w:rsidRDefault="00E77C3B" w:rsidP="00A20105">
            <w:pPr>
              <w:spacing w:after="100" w:afterAutospacing="1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(троллейбус)</w:t>
            </w:r>
          </w:p>
        </w:tc>
        <w:tc>
          <w:tcPr>
            <w:tcW w:w="1121" w:type="pct"/>
            <w:vMerge w:val="restart"/>
          </w:tcPr>
          <w:p w:rsidR="00E77C3B" w:rsidRDefault="00013FC5" w:rsidP="008374D3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E77C3B">
                <w:rPr>
                  <w:rStyle w:val="af3"/>
                  <w:rFonts w:ascii="Times New Roman" w:hAnsi="Times New Roman"/>
                  <w:b/>
                  <w:bCs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b/>
                  <w:bCs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b/>
                  <w:bCs/>
                  <w:sz w:val="18"/>
                  <w:szCs w:val="18"/>
                </w:rPr>
                <w:t>23.08.2013</w:t>
              </w:r>
              <w:r w:rsidR="009E3D66">
                <w:rPr>
                  <w:rStyle w:val="af3"/>
                  <w:rFonts w:ascii="Times New Roman" w:hAnsi="Times New Roman"/>
                  <w:b/>
                  <w:bCs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b/>
                  <w:bCs/>
                  <w:sz w:val="18"/>
                  <w:szCs w:val="18"/>
                </w:rPr>
                <w:t>№7-17/т</w:t>
              </w:r>
            </w:hyperlink>
          </w:p>
          <w:p w:rsidR="00E77C3B" w:rsidRDefault="00E77C3B" w:rsidP="008374D3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E77C3B" w:rsidRDefault="00E77C3B" w:rsidP="008374D3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от</w:t>
            </w:r>
            <w:r w:rsidR="009E3D6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08.04.2011</w:t>
            </w:r>
            <w:r w:rsidR="009E3D6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№7-16/т</w:t>
            </w:r>
          </w:p>
        </w:tc>
      </w:tr>
      <w:tr w:rsidR="00A10C69" w:rsidTr="00A10C69">
        <w:trPr>
          <w:trHeight w:val="967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салоне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spacing w:after="100" w:afterAutospacing="1"/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681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билетами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пользования: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51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поездка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spacing w:after="100" w:afterAutospacing="1"/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59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spacing w:after="100" w:afterAutospacing="1"/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678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Актаныш</w:t>
            </w:r>
            <w:proofErr w:type="spellEnd"/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26.08.2011</w:t>
              </w:r>
            </w:hyperlink>
          </w:p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№7-34/т</w:t>
            </w:r>
          </w:p>
        </w:tc>
      </w:tr>
      <w:tr w:rsidR="00A10C69" w:rsidTr="00A10C69">
        <w:trPr>
          <w:trHeight w:val="563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Аксубаево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1" w:type="pct"/>
            <w:hideMark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от</w:t>
            </w:r>
            <w:r w:rsidR="009E3D6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16.07.2010</w:t>
            </w:r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№7-10/т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A10C69" w:rsidTr="00A10C69">
        <w:trPr>
          <w:trHeight w:val="403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Арск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26.07.2012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№7-18/т</w:t>
              </w:r>
            </w:hyperlink>
          </w:p>
        </w:tc>
      </w:tr>
      <w:tr w:rsidR="00A10C69" w:rsidTr="00A10C69">
        <w:trPr>
          <w:trHeight w:val="681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681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70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Балтаси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26.07.2012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№7-17/т</w:t>
              </w:r>
            </w:hyperlink>
          </w:p>
        </w:tc>
      </w:tr>
      <w:tr w:rsidR="00A10C69" w:rsidTr="00A10C69">
        <w:trPr>
          <w:trHeight w:val="816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816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74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Бавлы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24.08.2012</w:t>
              </w:r>
            </w:hyperlink>
          </w:p>
          <w:p w:rsidR="00E77C3B" w:rsidRDefault="009E3D66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hyperlink r:id="rId25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№7-21/т</w:t>
              </w:r>
            </w:hyperlink>
          </w:p>
        </w:tc>
      </w:tr>
      <w:tr w:rsidR="00A10C69" w:rsidTr="00A10C69">
        <w:trPr>
          <w:trHeight w:val="556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Сабы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30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июня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2010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7-7/т</w:t>
              </w:r>
            </w:hyperlink>
          </w:p>
        </w:tc>
      </w:tr>
      <w:tr w:rsidR="00A10C69" w:rsidTr="00A10C69">
        <w:trPr>
          <w:trHeight w:val="555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Бугульма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 w:val="restar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31.05.2013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№7-13/т</w:t>
              </w:r>
            </w:hyperlink>
          </w:p>
        </w:tc>
      </w:tr>
      <w:tr w:rsidR="00A10C69" w:rsidTr="00A10C69">
        <w:trPr>
          <w:trHeight w:val="689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964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билетами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18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Буинск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1" w:type="pct"/>
            <w:hideMark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от</w:t>
            </w:r>
            <w:r w:rsidR="009E3D6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16.04.2010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№7-9/т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A10C69" w:rsidTr="00A10C69">
        <w:trPr>
          <w:trHeight w:val="537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Заинск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30.06.2010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7-5/т</w:t>
              </w:r>
            </w:hyperlink>
          </w:p>
        </w:tc>
      </w:tr>
      <w:tr w:rsidR="00E77C3B" w:rsidTr="00A10C69">
        <w:trPr>
          <w:trHeight w:val="437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51" w:type="pct"/>
            <w:gridSpan w:val="10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Зеленодольск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spellEnd"/>
            <w:proofErr w:type="gram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Васильево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Зеленодольского</w:t>
            </w:r>
            <w:proofErr w:type="spell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06.03.2014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№7-3/т</w:t>
              </w:r>
            </w:hyperlink>
          </w:p>
        </w:tc>
      </w:tr>
      <w:tr w:rsidR="00A10C69" w:rsidTr="00A10C69">
        <w:trPr>
          <w:trHeight w:val="669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 w:val="restar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669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билетами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пользования: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31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поездка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49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C3B" w:rsidTr="00A10C69">
        <w:trPr>
          <w:trHeight w:val="403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Елабуга</w:t>
            </w:r>
          </w:p>
        </w:tc>
        <w:tc>
          <w:tcPr>
            <w:tcW w:w="3642" w:type="pct"/>
            <w:gridSpan w:val="9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10C69" w:rsidTr="00A10C69">
        <w:trPr>
          <w:trHeight w:val="668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26.10.2012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№7-29/т</w:t>
              </w:r>
            </w:hyperlink>
          </w:p>
        </w:tc>
      </w:tr>
      <w:tr w:rsidR="00A10C69" w:rsidTr="00A10C69">
        <w:trPr>
          <w:trHeight w:val="668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поездок¹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C3B" w:rsidTr="00A10C69">
        <w:trPr>
          <w:trHeight w:val="444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2" w:type="pct"/>
            <w:gridSpan w:val="11"/>
            <w:shd w:val="clear" w:color="auto" w:fill="E0C5A8"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Кукмор</w:t>
            </w:r>
          </w:p>
        </w:tc>
      </w:tr>
      <w:tr w:rsidR="00A10C69" w:rsidTr="00A10C69">
        <w:trPr>
          <w:trHeight w:val="668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28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.0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3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.201</w:t>
              </w:r>
            </w:hyperlink>
            <w:r w:rsidR="00E77C3B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4</w:t>
            </w:r>
          </w:p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</w:tr>
      <w:tr w:rsidR="00A10C69" w:rsidTr="00A10C69">
        <w:trPr>
          <w:trHeight w:val="668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309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Лениногорск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17.06.2011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Fonts w:ascii="Times New Roman" w:hAnsi="Times New Roman"/>
                  <w:sz w:val="18"/>
                  <w:szCs w:val="18"/>
                  <w:u w:val="single"/>
                </w:rPr>
                <w:br/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№7-24/т</w:t>
              </w:r>
            </w:hyperlink>
          </w:p>
        </w:tc>
      </w:tr>
      <w:tr w:rsidR="00A10C69" w:rsidTr="00A10C69">
        <w:trPr>
          <w:trHeight w:val="828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перевозка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пассажиров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автобусом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ениногорск</w:t>
            </w:r>
            <w:proofErr w:type="spell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с.Тимяшево</w:t>
            </w:r>
            <w:proofErr w:type="spellEnd"/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1183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перевозка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пассажиров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автобусом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из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ениногорск</w:t>
            </w:r>
            <w:proofErr w:type="spell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с.Тимяшево</w:t>
            </w:r>
            <w:proofErr w:type="spell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из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с.Тимяшево</w:t>
            </w:r>
            <w:proofErr w:type="spell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г.Лениногорск</w:t>
            </w:r>
            <w:proofErr w:type="spellEnd"/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65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Мамадыш</w:t>
            </w:r>
            <w:proofErr w:type="spellEnd"/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 w:val="restar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06.03.2014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№7-5/т</w:t>
              </w:r>
            </w:hyperlink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9E3D66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10C69" w:rsidTr="00A10C69">
        <w:trPr>
          <w:trHeight w:val="621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657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билетами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пользования: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43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301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Мензелинск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30.06.2010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 </w:t>
              </w:r>
            </w:hyperlink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7-1/т</w:t>
              </w:r>
            </w:hyperlink>
          </w:p>
        </w:tc>
      </w:tr>
      <w:tr w:rsidR="00E77C3B" w:rsidTr="00A10C69">
        <w:trPr>
          <w:trHeight w:val="585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Менделеевск</w:t>
            </w:r>
          </w:p>
        </w:tc>
        <w:tc>
          <w:tcPr>
            <w:tcW w:w="3642" w:type="pct"/>
            <w:gridSpan w:val="9"/>
            <w:hideMark/>
          </w:tcPr>
          <w:p w:rsidR="00E77C3B" w:rsidRDefault="009E3D66" w:rsidP="00EC1632">
            <w:pPr>
              <w:ind w:hanging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10C69" w:rsidTr="00A10C69">
        <w:trPr>
          <w:trHeight w:val="690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26.10.2012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№7-27/т</w:t>
              </w:r>
            </w:hyperlink>
          </w:p>
        </w:tc>
      </w:tr>
      <w:tr w:rsidR="00A10C69" w:rsidTr="00A10C69">
        <w:trPr>
          <w:trHeight w:val="949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поездок¹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73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Набережные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Челны</w:t>
            </w:r>
          </w:p>
          <w:p w:rsidR="00E77C3B" w:rsidRDefault="009E3D66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 w:val="restar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="00E77C3B">
              <w:rPr>
                <w:rFonts w:ascii="Times New Roman" w:hAnsi="Times New Roman"/>
                <w:sz w:val="18"/>
                <w:szCs w:val="18"/>
                <w:lang w:val="tt-RU"/>
              </w:rPr>
              <w:t>/15</w:t>
            </w:r>
          </w:p>
        </w:tc>
        <w:tc>
          <w:tcPr>
            <w:tcW w:w="1121" w:type="pct"/>
            <w:vMerge w:val="restart"/>
          </w:tcPr>
          <w:p w:rsidR="00E77C3B" w:rsidRDefault="009E3D66" w:rsidP="008374D3">
            <w:pPr>
              <w:spacing w:line="13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</w:p>
          <w:p w:rsidR="00E77C3B" w:rsidRDefault="00013FC5" w:rsidP="008374D3">
            <w:pPr>
              <w:spacing w:line="137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tt-RU"/>
              </w:rPr>
            </w:pPr>
            <w:hyperlink r:id="rId38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06.03.2014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№7-2/т</w:t>
              </w:r>
            </w:hyperlink>
          </w:p>
          <w:p w:rsidR="00E77C3B" w:rsidRDefault="00E77C3B" w:rsidP="008374D3">
            <w:pPr>
              <w:spacing w:line="137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tt-RU"/>
              </w:rPr>
            </w:pPr>
          </w:p>
          <w:p w:rsidR="00E77C3B" w:rsidRDefault="00E77C3B" w:rsidP="008374D3">
            <w:pPr>
              <w:spacing w:line="137" w:lineRule="atLeast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31.05.2012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№7-8/т)</w:t>
            </w:r>
          </w:p>
        </w:tc>
      </w:tr>
      <w:tr w:rsidR="00A10C69" w:rsidTr="00A10C69">
        <w:trPr>
          <w:trHeight w:val="585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A10C69" w:rsidTr="00A10C69">
        <w:trPr>
          <w:trHeight w:val="818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билетами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пользования: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A10C69" w:rsidTr="00A10C69">
        <w:trPr>
          <w:trHeight w:val="422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поездка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A10C69" w:rsidTr="00A10C69">
        <w:trPr>
          <w:trHeight w:val="387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spacing w:after="100" w:afterAutospacing="1"/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</w:tr>
      <w:tr w:rsidR="00E77C3B" w:rsidTr="00A10C69">
        <w:trPr>
          <w:trHeight w:val="547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2" w:type="pct"/>
            <w:gridSpan w:val="11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Нижнекамск</w:t>
            </w:r>
          </w:p>
        </w:tc>
      </w:tr>
      <w:tr w:rsidR="00A10C69" w:rsidTr="00A10C69">
        <w:trPr>
          <w:trHeight w:val="569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spacing w:line="54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spacing w:after="100"/>
              <w:ind w:hanging="2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8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 w:val="restart"/>
            <w:hideMark/>
          </w:tcPr>
          <w:p w:rsidR="00E77C3B" w:rsidRDefault="00E77C3B" w:rsidP="00EC1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E3D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автобус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E77C3B" w:rsidRDefault="009E3D66" w:rsidP="00EC1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77C3B" w:rsidRDefault="00E77C3B" w:rsidP="00EC1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8</w:t>
            </w:r>
            <w:r w:rsidR="009E3D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трамвай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21" w:type="pct"/>
            <w:vMerge w:val="restar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proofErr w:type="spellStart"/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от</w:t>
              </w:r>
              <w:proofErr w:type="spellEnd"/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19.09.2014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-1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9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/т</w:t>
              </w:r>
            </w:hyperlink>
          </w:p>
          <w:p w:rsidR="00E77C3B" w:rsidRDefault="009E3D66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proofErr w:type="spellStart"/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от</w:t>
              </w:r>
              <w:proofErr w:type="spellEnd"/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tt-RU"/>
                </w:rPr>
                <w:t>23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.0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tt-RU"/>
                </w:rPr>
                <w:t>1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.201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tt-RU"/>
                </w:rPr>
                <w:t>5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№7-1/т</w:t>
              </w:r>
            </w:hyperlink>
          </w:p>
        </w:tc>
      </w:tr>
      <w:tr w:rsidR="00A10C69" w:rsidTr="00A10C69">
        <w:trPr>
          <w:trHeight w:val="682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spacing w:line="54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билетами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пользования: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05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поездка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6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10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</w:pP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542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C3B" w:rsidTr="00A10C69">
        <w:trPr>
          <w:trHeight w:val="565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72" w:type="pct"/>
            <w:gridSpan w:val="11"/>
            <w:shd w:val="clear" w:color="auto" w:fill="E0C5A8"/>
            <w:hideMark/>
          </w:tcPr>
          <w:p w:rsidR="00E77C3B" w:rsidRDefault="00E77C3B" w:rsidP="00EC1632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Новошешминск</w:t>
            </w:r>
          </w:p>
        </w:tc>
      </w:tr>
      <w:tr w:rsidR="00A10C69" w:rsidTr="00A10C69">
        <w:trPr>
          <w:trHeight w:val="693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28.09.2012</w:t>
              </w:r>
            </w:hyperlink>
          </w:p>
          <w:p w:rsidR="00E77C3B" w:rsidRDefault="009E3D66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</w:rPr>
              <w:t>№7-26/т</w:t>
            </w:r>
          </w:p>
        </w:tc>
      </w:tr>
      <w:tr w:rsidR="00A10C69" w:rsidTr="00A10C69">
        <w:trPr>
          <w:trHeight w:val="693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длительног</w:t>
            </w:r>
            <w:proofErr w:type="spell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поездок¹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12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Нурлат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lightGray"/>
                <w:lang w:val="en-US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hideMark/>
          </w:tcPr>
          <w:p w:rsidR="00E77C3B" w:rsidRDefault="009E3D66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10C69" w:rsidTr="00A10C69">
        <w:trPr>
          <w:trHeight w:val="693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8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.0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3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.201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4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 xml:space="preserve">  </w:t>
              </w:r>
            </w:hyperlink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7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/т</w:t>
              </w:r>
            </w:hyperlink>
          </w:p>
        </w:tc>
      </w:tr>
      <w:tr w:rsidR="00A10C69" w:rsidTr="00A10C69">
        <w:trPr>
          <w:trHeight w:val="675"/>
        </w:trPr>
        <w:tc>
          <w:tcPr>
            <w:tcW w:w="328" w:type="pct"/>
            <w:shd w:val="clear" w:color="auto" w:fill="E0C5A8"/>
            <w:hideMark/>
          </w:tcPr>
          <w:p w:rsidR="00E77C3B" w:rsidRDefault="009E3D66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длительног</w:t>
            </w:r>
            <w:proofErr w:type="spell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более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поездок¹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12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Рыбная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Слобода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24.08.2012</w:t>
              </w:r>
            </w:hyperlink>
          </w:p>
          <w:p w:rsidR="00E77C3B" w:rsidRDefault="009E3D66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E77C3B">
              <w:rPr>
                <w:rFonts w:ascii="Times New Roman" w:hAnsi="Times New Roman"/>
                <w:sz w:val="18"/>
                <w:szCs w:val="18"/>
                <w:u w:val="single"/>
              </w:rPr>
              <w:t>№7-22/т</w:t>
            </w:r>
          </w:p>
        </w:tc>
      </w:tr>
      <w:tr w:rsidR="00A10C69" w:rsidTr="00A10C69">
        <w:trPr>
          <w:trHeight w:val="556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Сарманово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1" w:type="pct"/>
            <w:hideMark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от</w:t>
            </w:r>
            <w:r w:rsidR="009E3D6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05.11.2009</w:t>
            </w:r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№7-22/т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E77C3B" w:rsidTr="00A10C69">
        <w:trPr>
          <w:trHeight w:val="409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2" w:type="pct"/>
            <w:gridSpan w:val="11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Чистополь</w:t>
            </w:r>
          </w:p>
        </w:tc>
      </w:tr>
      <w:tr w:rsidR="00A10C69" w:rsidTr="00A10C69">
        <w:trPr>
          <w:trHeight w:val="684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pct"/>
            <w:vMerge w:val="restar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21" w:type="pct"/>
            <w:vMerge w:val="restart"/>
            <w:hideMark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08.02.2013</w:t>
            </w:r>
          </w:p>
          <w:p w:rsidR="00E77C3B" w:rsidRDefault="00E77C3B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№7-4/т</w:t>
            </w:r>
          </w:p>
        </w:tc>
      </w:tr>
      <w:tr w:rsidR="00A10C69" w:rsidTr="00A10C69">
        <w:trPr>
          <w:trHeight w:val="684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оплате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билетом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длительного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пользования: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20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10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поездок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" w:type="pct"/>
            <w:gridSpan w:val="2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4" w:type="pct"/>
            <w:gridSpan w:val="2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  <w:vMerge/>
            <w:hideMark/>
          </w:tcPr>
          <w:p w:rsidR="00E77C3B" w:rsidRDefault="00E77C3B" w:rsidP="008374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C69" w:rsidTr="00A10C69">
        <w:trPr>
          <w:trHeight w:val="412"/>
        </w:trPr>
        <w:tc>
          <w:tcPr>
            <w:tcW w:w="328" w:type="pc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Шемордан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1" w:type="pc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3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0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.06.2010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 </w:t>
              </w:r>
            </w:hyperlink>
          </w:p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7-6/т</w:t>
              </w:r>
            </w:hyperlink>
          </w:p>
        </w:tc>
      </w:tr>
      <w:tr w:rsidR="00A10C69" w:rsidTr="00A10C69">
        <w:trPr>
          <w:trHeight w:val="667"/>
        </w:trPr>
        <w:tc>
          <w:tcPr>
            <w:tcW w:w="328" w:type="pct"/>
            <w:vMerge w:val="restart"/>
            <w:shd w:val="clear" w:color="auto" w:fill="E0C5A8"/>
            <w:hideMark/>
          </w:tcPr>
          <w:p w:rsidR="00E77C3B" w:rsidRDefault="00E77C3B" w:rsidP="00A10C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Пос.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железнодорожной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станции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Высокая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Гора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Высокая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Гора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Высокогорского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РТ</w:t>
            </w:r>
          </w:p>
        </w:tc>
        <w:tc>
          <w:tcPr>
            <w:tcW w:w="440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vMerge w:val="restart"/>
            <w:hideMark/>
          </w:tcPr>
          <w:p w:rsidR="00E77C3B" w:rsidRDefault="00013FC5" w:rsidP="00837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06.03.2014</w:t>
              </w:r>
              <w:r w:rsidR="009E3D66">
                <w:rPr>
                  <w:rStyle w:val="af3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sz w:val="18"/>
                  <w:szCs w:val="18"/>
                </w:rPr>
                <w:t>№7-4/т</w:t>
              </w:r>
            </w:hyperlink>
          </w:p>
        </w:tc>
      </w:tr>
      <w:tr w:rsidR="00A10C69" w:rsidTr="00A10C69">
        <w:trPr>
          <w:trHeight w:val="667"/>
        </w:trPr>
        <w:tc>
          <w:tcPr>
            <w:tcW w:w="328" w:type="pct"/>
            <w:vMerge/>
            <w:shd w:val="clear" w:color="auto" w:fill="E0C5A8"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shd w:val="clear" w:color="auto" w:fill="E0C5A8"/>
            <w:hideMark/>
          </w:tcPr>
          <w:p w:rsidR="00E77C3B" w:rsidRDefault="00E77C3B" w:rsidP="00EC16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приобретении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E3D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салоне</w:t>
            </w:r>
          </w:p>
        </w:tc>
        <w:tc>
          <w:tcPr>
            <w:tcW w:w="440" w:type="pct"/>
            <w:gridSpan w:val="2"/>
            <w:hideMark/>
          </w:tcPr>
          <w:p w:rsidR="00E77C3B" w:rsidRDefault="00E77C3B" w:rsidP="00EC1632">
            <w:pPr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gridSpan w:val="2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hideMark/>
          </w:tcPr>
          <w:p w:rsidR="00E77C3B" w:rsidRDefault="009E3D66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1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7C3B" w:rsidRDefault="00E77C3B" w:rsidP="00F94F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Тарифы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перевозки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пассажиров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багажа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железнодорожным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транспортом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пригородном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сообщении,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осуществляемые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ОАО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«Содружество»,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16.12.2015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№7-5/т.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</w:t>
      </w:r>
      <w:r w:rsidR="00FA6446" w:rsidRPr="0013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E3D66" w:rsidRPr="0013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,5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предшествующему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периоду</w:t>
      </w:r>
      <w:r w:rsidR="009E3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регулирования.</w:t>
      </w:r>
    </w:p>
    <w:tbl>
      <w:tblPr>
        <w:tblStyle w:val="111"/>
        <w:tblW w:w="5000" w:type="pct"/>
        <w:tblLook w:val="01E0" w:firstRow="1" w:lastRow="1" w:firstColumn="1" w:lastColumn="1" w:noHBand="0" w:noVBand="0"/>
      </w:tblPr>
      <w:tblGrid>
        <w:gridCol w:w="661"/>
        <w:gridCol w:w="6128"/>
        <w:gridCol w:w="1290"/>
        <w:gridCol w:w="2343"/>
      </w:tblGrid>
      <w:tr w:rsidR="00E77C3B" w:rsidTr="00A10C69">
        <w:trPr>
          <w:trHeight w:val="398"/>
        </w:trPr>
        <w:tc>
          <w:tcPr>
            <w:tcW w:w="317" w:type="pct"/>
            <w:shd w:val="clear" w:color="auto" w:fill="E0C5A8"/>
            <w:hideMark/>
          </w:tcPr>
          <w:p w:rsidR="00E77C3B" w:rsidRPr="000A5E8F" w:rsidRDefault="00E77C3B" w:rsidP="00A20105">
            <w:pPr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A5E8F">
              <w:rPr>
                <w:rFonts w:ascii="Times New Roman" w:hAnsi="Times New Roman"/>
                <w:b/>
                <w:color w:val="000000" w:themeColor="text1"/>
              </w:rPr>
              <w:t>№</w:t>
            </w:r>
            <w:r w:rsidR="009E3D66" w:rsidRPr="000A5E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gramStart"/>
            <w:r w:rsidRPr="000A5E8F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0A5E8F">
              <w:rPr>
                <w:rFonts w:ascii="Times New Roman" w:hAnsi="Times New Roman"/>
                <w:b/>
                <w:color w:val="000000" w:themeColor="text1"/>
              </w:rPr>
              <w:t>/п</w:t>
            </w:r>
          </w:p>
        </w:tc>
        <w:tc>
          <w:tcPr>
            <w:tcW w:w="2940" w:type="pct"/>
            <w:shd w:val="clear" w:color="auto" w:fill="E0C5A8"/>
            <w:hideMark/>
          </w:tcPr>
          <w:p w:rsidR="00E77C3B" w:rsidRPr="000A5E8F" w:rsidRDefault="00E77C3B" w:rsidP="00A20105">
            <w:pPr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A5E8F">
              <w:rPr>
                <w:rFonts w:ascii="Times New Roman" w:hAnsi="Times New Roman"/>
                <w:b/>
                <w:color w:val="000000" w:themeColor="text1"/>
              </w:rPr>
              <w:t>Наименование</w:t>
            </w:r>
            <w:r w:rsidR="009E3D66" w:rsidRPr="000A5E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A5E8F">
              <w:rPr>
                <w:rFonts w:ascii="Times New Roman" w:hAnsi="Times New Roman"/>
                <w:b/>
                <w:color w:val="000000" w:themeColor="text1"/>
              </w:rPr>
              <w:t>услуги</w:t>
            </w:r>
          </w:p>
        </w:tc>
        <w:tc>
          <w:tcPr>
            <w:tcW w:w="619" w:type="pct"/>
            <w:shd w:val="clear" w:color="auto" w:fill="E0C5A8"/>
            <w:hideMark/>
          </w:tcPr>
          <w:p w:rsidR="00E77C3B" w:rsidRPr="000A5E8F" w:rsidRDefault="00E77C3B" w:rsidP="00A10C6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A5E8F">
              <w:rPr>
                <w:rFonts w:ascii="Times New Roman" w:hAnsi="Times New Roman"/>
                <w:b/>
                <w:color w:val="000000" w:themeColor="text1"/>
              </w:rPr>
              <w:t>Единицы</w:t>
            </w:r>
          </w:p>
          <w:p w:rsidR="00E77C3B" w:rsidRPr="000A5E8F" w:rsidRDefault="00E77C3B" w:rsidP="00A10C6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A5E8F">
              <w:rPr>
                <w:rFonts w:ascii="Times New Roman" w:hAnsi="Times New Roman"/>
                <w:b/>
                <w:color w:val="000000" w:themeColor="text1"/>
              </w:rPr>
              <w:t>измерения</w:t>
            </w:r>
          </w:p>
        </w:tc>
        <w:tc>
          <w:tcPr>
            <w:tcW w:w="1125" w:type="pct"/>
            <w:shd w:val="clear" w:color="auto" w:fill="E0C5A8"/>
            <w:hideMark/>
          </w:tcPr>
          <w:p w:rsidR="00E77C3B" w:rsidRPr="000A5E8F" w:rsidRDefault="00E77C3B" w:rsidP="00A10C6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A5E8F">
              <w:rPr>
                <w:rFonts w:ascii="Times New Roman" w:hAnsi="Times New Roman"/>
                <w:b/>
                <w:color w:val="000000" w:themeColor="text1"/>
              </w:rPr>
              <w:t>Предельный</w:t>
            </w:r>
            <w:r w:rsidR="009E3D66" w:rsidRPr="000A5E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A5E8F">
              <w:rPr>
                <w:rFonts w:ascii="Times New Roman" w:hAnsi="Times New Roman"/>
                <w:b/>
                <w:color w:val="000000" w:themeColor="text1"/>
              </w:rPr>
              <w:t>максимальный</w:t>
            </w:r>
            <w:r w:rsidR="009E3D66" w:rsidRPr="000A5E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A5E8F">
              <w:rPr>
                <w:rFonts w:ascii="Times New Roman" w:hAnsi="Times New Roman"/>
                <w:b/>
                <w:color w:val="000000" w:themeColor="text1"/>
              </w:rPr>
              <w:t>тариф</w:t>
            </w:r>
          </w:p>
          <w:p w:rsidR="00E77C3B" w:rsidRPr="000A5E8F" w:rsidRDefault="00E77C3B" w:rsidP="00A10C6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A5E8F">
              <w:rPr>
                <w:rFonts w:ascii="Times New Roman" w:hAnsi="Times New Roman"/>
                <w:b/>
                <w:color w:val="000000" w:themeColor="text1"/>
              </w:rPr>
              <w:t>(НДС</w:t>
            </w:r>
            <w:r w:rsidR="009E3D66" w:rsidRPr="000A5E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A5E8F">
              <w:rPr>
                <w:rFonts w:ascii="Times New Roman" w:hAnsi="Times New Roman"/>
                <w:b/>
                <w:color w:val="000000" w:themeColor="text1"/>
              </w:rPr>
              <w:t>не</w:t>
            </w:r>
            <w:r w:rsidR="009E3D66" w:rsidRPr="000A5E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A5E8F">
              <w:rPr>
                <w:rFonts w:ascii="Times New Roman" w:hAnsi="Times New Roman"/>
                <w:b/>
                <w:color w:val="000000" w:themeColor="text1"/>
              </w:rPr>
              <w:t>облагается),</w:t>
            </w:r>
            <w:r w:rsidR="009E3D66" w:rsidRPr="000A5E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A5E8F">
              <w:rPr>
                <w:rFonts w:ascii="Times New Roman" w:hAnsi="Times New Roman"/>
                <w:b/>
                <w:color w:val="000000" w:themeColor="text1"/>
              </w:rPr>
              <w:t>в</w:t>
            </w:r>
            <w:r w:rsidR="009E3D66" w:rsidRPr="000A5E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A5E8F">
              <w:rPr>
                <w:rFonts w:ascii="Times New Roman" w:hAnsi="Times New Roman"/>
                <w:b/>
                <w:color w:val="000000" w:themeColor="text1"/>
              </w:rPr>
              <w:t>рублях</w:t>
            </w:r>
          </w:p>
        </w:tc>
      </w:tr>
      <w:tr w:rsidR="00E77C3B" w:rsidTr="00A10C69">
        <w:trPr>
          <w:trHeight w:val="295"/>
        </w:trPr>
        <w:tc>
          <w:tcPr>
            <w:tcW w:w="317" w:type="pct"/>
            <w:shd w:val="clear" w:color="auto" w:fill="E0C5A8"/>
            <w:hideMark/>
          </w:tcPr>
          <w:p w:rsidR="00E77C3B" w:rsidRDefault="00E77C3B" w:rsidP="008374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940" w:type="pct"/>
            <w:shd w:val="clear" w:color="auto" w:fill="E0C5A8"/>
            <w:hideMark/>
          </w:tcPr>
          <w:p w:rsidR="00E77C3B" w:rsidRDefault="00E77C3B" w:rsidP="00FA6446">
            <w:pPr>
              <w:ind w:hanging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Перевозка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пассажира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первой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вторую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десятикилометровые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маршруту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следования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независимо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расстояния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перевозки</w:t>
            </w:r>
          </w:p>
        </w:tc>
        <w:tc>
          <w:tcPr>
            <w:tcW w:w="619" w:type="pct"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7C3B" w:rsidRDefault="00E77C3B" w:rsidP="008374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поездка</w:t>
            </w:r>
          </w:p>
        </w:tc>
        <w:tc>
          <w:tcPr>
            <w:tcW w:w="1125" w:type="pct"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E77C3B" w:rsidTr="00A10C69">
        <w:trPr>
          <w:trHeight w:val="1014"/>
        </w:trPr>
        <w:tc>
          <w:tcPr>
            <w:tcW w:w="317" w:type="pct"/>
            <w:shd w:val="clear" w:color="auto" w:fill="E0C5A8"/>
            <w:hideMark/>
          </w:tcPr>
          <w:p w:rsidR="00E77C3B" w:rsidRDefault="00E77C3B" w:rsidP="008374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940" w:type="pct"/>
            <w:shd w:val="clear" w:color="auto" w:fill="E0C5A8"/>
            <w:hideMark/>
          </w:tcPr>
          <w:p w:rsidR="00E77C3B" w:rsidRDefault="00E77C3B" w:rsidP="008374D3">
            <w:pPr>
              <w:ind w:hanging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Перевозка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пассажира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маршруту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следования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третьей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десятикилометровой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зоне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</w:p>
        </w:tc>
        <w:tc>
          <w:tcPr>
            <w:tcW w:w="619" w:type="pct"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7C3B" w:rsidRDefault="00E77C3B" w:rsidP="008374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1125" w:type="pct"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18,00</w:t>
            </w:r>
          </w:p>
        </w:tc>
      </w:tr>
      <w:tr w:rsidR="00E77C3B" w:rsidTr="00A10C69">
        <w:trPr>
          <w:trHeight w:val="1014"/>
        </w:trPr>
        <w:tc>
          <w:tcPr>
            <w:tcW w:w="317" w:type="pct"/>
            <w:shd w:val="clear" w:color="auto" w:fill="E0C5A8"/>
            <w:hideMark/>
          </w:tcPr>
          <w:p w:rsidR="00E77C3B" w:rsidRDefault="00E77C3B" w:rsidP="008374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940" w:type="pct"/>
            <w:shd w:val="clear" w:color="auto" w:fill="E0C5A8"/>
            <w:hideMark/>
          </w:tcPr>
          <w:p w:rsidR="00E77C3B" w:rsidRDefault="00E77C3B" w:rsidP="008374D3">
            <w:pPr>
              <w:ind w:hanging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Перевозка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пассажира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маршруту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следования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четвертой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восьмую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десятикилометровые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каждую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зону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</w:p>
        </w:tc>
        <w:tc>
          <w:tcPr>
            <w:tcW w:w="619" w:type="pct"/>
            <w:hideMark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1125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16,00</w:t>
            </w:r>
          </w:p>
        </w:tc>
      </w:tr>
      <w:tr w:rsidR="00E77C3B" w:rsidTr="00A10C69">
        <w:trPr>
          <w:trHeight w:val="1014"/>
        </w:trPr>
        <w:tc>
          <w:tcPr>
            <w:tcW w:w="317" w:type="pct"/>
            <w:shd w:val="clear" w:color="auto" w:fill="E0C5A8"/>
            <w:hideMark/>
          </w:tcPr>
          <w:p w:rsidR="00E77C3B" w:rsidRDefault="00E77C3B" w:rsidP="008374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940" w:type="pct"/>
            <w:shd w:val="clear" w:color="auto" w:fill="E0C5A8"/>
            <w:hideMark/>
          </w:tcPr>
          <w:p w:rsidR="00E77C3B" w:rsidRDefault="00E77C3B" w:rsidP="008374D3">
            <w:pPr>
              <w:ind w:hanging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Перевозка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пассажира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маршруту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следования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девятой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тринадцатую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десятикилометровые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каждую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зону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</w:p>
        </w:tc>
        <w:tc>
          <w:tcPr>
            <w:tcW w:w="619" w:type="pct"/>
            <w:hideMark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1125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14,00</w:t>
            </w:r>
          </w:p>
        </w:tc>
      </w:tr>
      <w:tr w:rsidR="00E77C3B" w:rsidTr="00A10C69">
        <w:trPr>
          <w:trHeight w:val="1014"/>
        </w:trPr>
        <w:tc>
          <w:tcPr>
            <w:tcW w:w="317" w:type="pct"/>
            <w:shd w:val="clear" w:color="auto" w:fill="E0C5A8"/>
            <w:hideMark/>
          </w:tcPr>
          <w:p w:rsidR="00E77C3B" w:rsidRDefault="00E77C3B" w:rsidP="008374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2940" w:type="pct"/>
            <w:shd w:val="clear" w:color="auto" w:fill="E0C5A8"/>
            <w:hideMark/>
          </w:tcPr>
          <w:p w:rsidR="00E77C3B" w:rsidRDefault="00E77C3B" w:rsidP="008374D3">
            <w:pPr>
              <w:ind w:hanging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Перевозка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пассажира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маршруту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следования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четырнадцатой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двадцатую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десятикилометровые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зоны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каждую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зону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</w:p>
        </w:tc>
        <w:tc>
          <w:tcPr>
            <w:tcW w:w="619" w:type="pct"/>
            <w:hideMark/>
          </w:tcPr>
          <w:p w:rsidR="00E77C3B" w:rsidRDefault="00E77C3B" w:rsidP="008374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3D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1125" w:type="pct"/>
            <w:hideMark/>
          </w:tcPr>
          <w:p w:rsidR="00E77C3B" w:rsidRDefault="00E77C3B" w:rsidP="00A20105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</w:tr>
    </w:tbl>
    <w:p w:rsidR="00E77C3B" w:rsidRDefault="00E77C3B" w:rsidP="00C34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Также</w:t>
      </w:r>
      <w:r w:rsidR="009E3D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(1119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тарифов)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перевозку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пассажиров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багажа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водоизмещающих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пригородном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осуществляемые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«Судоходная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Татфлот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(установлены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7,0%,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20.03.2015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№7-2/т).</w:t>
      </w:r>
    </w:p>
    <w:p w:rsidR="00E77C3B" w:rsidRDefault="00E77C3B" w:rsidP="00C34E44"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Госкомитетом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установлены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предельные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максимальные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тарифы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перевозки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пассажиров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багажа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автомобильным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транспортом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пригородном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сообщении,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осуществляемые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«Транспортная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компания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«Авторитет»,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районах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Татарстан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сохранен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установленный</w:t>
      </w:r>
      <w:r w:rsidR="009E3D66">
        <w:rPr>
          <w:sz w:val="24"/>
          <w:szCs w:val="24"/>
        </w:rPr>
        <w:t xml:space="preserve">  </w:t>
      </w:r>
      <w:r>
        <w:rPr>
          <w:sz w:val="24"/>
          <w:szCs w:val="24"/>
        </w:rPr>
        <w:t>уровень</w:t>
      </w:r>
      <w:r w:rsidR="009E3D66">
        <w:rPr>
          <w:sz w:val="24"/>
          <w:szCs w:val="24"/>
        </w:rPr>
        <w:t xml:space="preserve"> </w:t>
      </w:r>
      <w:r>
        <w:rPr>
          <w:sz w:val="24"/>
          <w:szCs w:val="24"/>
        </w:rPr>
        <w:t>тарифов.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944"/>
        <w:gridCol w:w="4475"/>
        <w:gridCol w:w="1520"/>
        <w:gridCol w:w="992"/>
        <w:gridCol w:w="2491"/>
      </w:tblGrid>
      <w:tr w:rsidR="00A10C69" w:rsidTr="00405476">
        <w:trPr>
          <w:trHeight w:val="1271"/>
        </w:trPr>
        <w:tc>
          <w:tcPr>
            <w:tcW w:w="453" w:type="pct"/>
            <w:shd w:val="clear" w:color="auto" w:fill="E0C5A8"/>
            <w:hideMark/>
          </w:tcPr>
          <w:p w:rsidR="00E77C3B" w:rsidRPr="000A5E8F" w:rsidRDefault="00E77C3B" w:rsidP="00405476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494949"/>
                <w:sz w:val="24"/>
                <w:szCs w:val="24"/>
              </w:rPr>
            </w:pPr>
            <w:r w:rsidRPr="000A5E8F">
              <w:rPr>
                <w:rFonts w:ascii="Times New Roman" w:hAnsi="Times New Roman"/>
                <w:b/>
                <w:color w:val="000000"/>
              </w:rPr>
              <w:t>№</w:t>
            </w:r>
            <w:proofErr w:type="gramStart"/>
            <w:r w:rsidRPr="000A5E8F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0A5E8F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147" w:type="pct"/>
            <w:shd w:val="clear" w:color="auto" w:fill="E0C5A8"/>
            <w:hideMark/>
          </w:tcPr>
          <w:p w:rsidR="00E77C3B" w:rsidRPr="000A5E8F" w:rsidRDefault="00E77C3B" w:rsidP="00A20105">
            <w:pPr>
              <w:spacing w:before="100" w:beforeAutospacing="1"/>
              <w:ind w:firstLine="567"/>
              <w:jc w:val="center"/>
              <w:rPr>
                <w:rFonts w:ascii="Times New Roman" w:hAnsi="Times New Roman"/>
                <w:b/>
                <w:color w:val="494949"/>
                <w:sz w:val="24"/>
                <w:szCs w:val="24"/>
              </w:rPr>
            </w:pPr>
            <w:r w:rsidRPr="000A5E8F">
              <w:rPr>
                <w:rFonts w:ascii="Times New Roman" w:hAnsi="Times New Roman"/>
                <w:b/>
                <w:bCs/>
                <w:color w:val="000000"/>
              </w:rPr>
              <w:t>Муниципальное</w:t>
            </w:r>
            <w:r w:rsidR="009E3D66" w:rsidRPr="000A5E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5E8F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29" w:type="pct"/>
            <w:shd w:val="clear" w:color="auto" w:fill="E0C5A8"/>
            <w:hideMark/>
          </w:tcPr>
          <w:p w:rsidR="00E77C3B" w:rsidRPr="000A5E8F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494949"/>
                <w:sz w:val="24"/>
                <w:szCs w:val="24"/>
              </w:rPr>
            </w:pPr>
            <w:r w:rsidRPr="000A5E8F">
              <w:rPr>
                <w:rFonts w:ascii="Times New Roman" w:hAnsi="Times New Roman"/>
                <w:b/>
                <w:bCs/>
                <w:color w:val="000000"/>
              </w:rPr>
              <w:t>Перевозка</w:t>
            </w:r>
            <w:r w:rsidR="009E3D66" w:rsidRPr="000A5E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5E8F">
              <w:rPr>
                <w:rFonts w:ascii="Times New Roman" w:hAnsi="Times New Roman"/>
                <w:b/>
                <w:bCs/>
                <w:color w:val="000000"/>
              </w:rPr>
              <w:t>пассажиров,</w:t>
            </w:r>
            <w:r w:rsidR="009E3D66" w:rsidRPr="000A5E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5E8F">
              <w:rPr>
                <w:rFonts w:ascii="Times New Roman" w:hAnsi="Times New Roman"/>
                <w:b/>
                <w:bCs/>
                <w:color w:val="000000"/>
              </w:rPr>
              <w:t>руб./пасс</w:t>
            </w:r>
            <w:proofErr w:type="gramStart"/>
            <w:r w:rsidRPr="000A5E8F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0A5E8F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gramStart"/>
            <w:r w:rsidRPr="000A5E8F">
              <w:rPr>
                <w:rFonts w:ascii="Times New Roman" w:hAnsi="Times New Roman"/>
                <w:b/>
                <w:bCs/>
                <w:color w:val="000000"/>
              </w:rPr>
              <w:t>к</w:t>
            </w:r>
            <w:proofErr w:type="gramEnd"/>
            <w:r w:rsidRPr="000A5E8F"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</w:tc>
        <w:tc>
          <w:tcPr>
            <w:tcW w:w="476" w:type="pct"/>
            <w:shd w:val="clear" w:color="auto" w:fill="E0C5A8"/>
            <w:hideMark/>
          </w:tcPr>
          <w:p w:rsidR="00E77C3B" w:rsidRPr="000A5E8F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494949"/>
                <w:sz w:val="24"/>
                <w:szCs w:val="24"/>
              </w:rPr>
            </w:pPr>
            <w:r w:rsidRPr="000A5E8F">
              <w:rPr>
                <w:rFonts w:ascii="Times New Roman" w:hAnsi="Times New Roman"/>
                <w:b/>
                <w:bCs/>
                <w:color w:val="000000"/>
              </w:rPr>
              <w:t>Провоз</w:t>
            </w:r>
            <w:r w:rsidR="009E3D66" w:rsidRPr="000A5E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5E8F">
              <w:rPr>
                <w:rFonts w:ascii="Times New Roman" w:hAnsi="Times New Roman"/>
                <w:b/>
                <w:bCs/>
                <w:color w:val="000000"/>
              </w:rPr>
              <w:t>багажа,</w:t>
            </w:r>
            <w:r w:rsidR="009E3D66" w:rsidRPr="000A5E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5E8F">
              <w:rPr>
                <w:rFonts w:ascii="Times New Roman" w:hAnsi="Times New Roman"/>
                <w:b/>
                <w:bCs/>
                <w:color w:val="000000"/>
              </w:rPr>
              <w:t>руб./</w:t>
            </w:r>
            <w:proofErr w:type="gramStart"/>
            <w:r w:rsidRPr="000A5E8F">
              <w:rPr>
                <w:rFonts w:ascii="Times New Roman" w:hAnsi="Times New Roman"/>
                <w:b/>
                <w:bCs/>
                <w:color w:val="000000"/>
              </w:rPr>
              <w:t>км</w:t>
            </w:r>
            <w:proofErr w:type="gramEnd"/>
          </w:p>
        </w:tc>
        <w:tc>
          <w:tcPr>
            <w:tcW w:w="1195" w:type="pct"/>
            <w:shd w:val="clear" w:color="auto" w:fill="E0C5A8"/>
            <w:hideMark/>
          </w:tcPr>
          <w:p w:rsidR="00E77C3B" w:rsidRPr="000A5E8F" w:rsidRDefault="00E77C3B" w:rsidP="00842B50">
            <w:pPr>
              <w:spacing w:before="100" w:beforeAutospacing="1"/>
              <w:jc w:val="center"/>
              <w:rPr>
                <w:rFonts w:ascii="Times New Roman" w:hAnsi="Times New Roman"/>
                <w:b/>
                <w:color w:val="494949"/>
                <w:sz w:val="24"/>
                <w:szCs w:val="24"/>
              </w:rPr>
            </w:pPr>
            <w:r w:rsidRPr="000A5E8F">
              <w:rPr>
                <w:rFonts w:ascii="Times New Roman" w:hAnsi="Times New Roman"/>
                <w:b/>
                <w:bCs/>
                <w:color w:val="000000"/>
              </w:rPr>
              <w:t>Постановление</w:t>
            </w:r>
            <w:r w:rsidR="009E3D66" w:rsidRPr="000A5E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5E8F">
              <w:rPr>
                <w:rFonts w:ascii="Times New Roman" w:hAnsi="Times New Roman"/>
                <w:b/>
                <w:bCs/>
                <w:color w:val="000000"/>
              </w:rPr>
              <w:t>Госкомитета</w:t>
            </w:r>
          </w:p>
        </w:tc>
      </w:tr>
      <w:tr w:rsidR="00E77C3B" w:rsidTr="00405476">
        <w:trPr>
          <w:trHeight w:val="525"/>
        </w:trPr>
        <w:tc>
          <w:tcPr>
            <w:tcW w:w="453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Агрызский</w:t>
            </w:r>
            <w:proofErr w:type="spellEnd"/>
            <w:r w:rsidR="009E3D6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муницпальный</w:t>
            </w:r>
            <w:proofErr w:type="spellEnd"/>
            <w:r w:rsidR="009E3D66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1,70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0,25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49" w:history="1">
              <w:r w:rsidR="00E77C3B">
                <w:rPr>
                  <w:rStyle w:val="af3"/>
                  <w:rFonts w:ascii="Times New Roman" w:hAnsi="Times New Roman"/>
                  <w:bCs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bCs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bCs/>
                  <w:color w:val="67885E"/>
                </w:rPr>
                <w:t>26.08.2011</w:t>
              </w:r>
              <w:r w:rsidR="009E3D66">
                <w:rPr>
                  <w:rStyle w:val="af3"/>
                  <w:rFonts w:ascii="Times New Roman" w:hAnsi="Times New Roman"/>
                  <w:bCs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bCs/>
                  <w:color w:val="67885E"/>
                </w:rPr>
                <w:t>№7-33/т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Азнакаевский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0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28.10.2011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№7-37/т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Аксубаевский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1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16.07.2010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№7-11/т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Актанышский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2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26.08.2011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№7-35/т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3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21.06.2013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7-15/т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Арский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1195" w:type="pct"/>
            <w:hideMark/>
          </w:tcPr>
          <w:p w:rsidR="00E77C3B" w:rsidRDefault="009E3D66" w:rsidP="008374D3">
            <w:pPr>
              <w:spacing w:before="100" w:beforeAutospacing="1"/>
              <w:ind w:hanging="94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494949"/>
                <w:lang w:val="en-US"/>
              </w:rPr>
              <w:t xml:space="preserve">        </w:t>
            </w:r>
            <w:hyperlink r:id="rId54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31.08.2012</w:t>
              </w:r>
              <w:r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№7-24/т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Бавлинский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5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27.08.2010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№7-17/т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Балтасинский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6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31.08.2012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№7-25/т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Буинский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7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16.04.2010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№7-10/т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Бугульминский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8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29.06.2012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№7-12/т</w:t>
              </w:r>
            </w:hyperlink>
          </w:p>
        </w:tc>
      </w:tr>
      <w:tr w:rsidR="00E77C3B" w:rsidTr="00405476">
        <w:trPr>
          <w:trHeight w:val="547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Верхнеуслонский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59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15.07.2011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№7-29/т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Высокогорский</w:t>
            </w:r>
            <w:r w:rsidR="009E3D6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0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15.07.2011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№7-29/т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Елабужский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1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09.11.2012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№7-30/т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Кукморский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1,90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2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06.06.2014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№7-10/т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Заинский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9E3D66" w:rsidP="008374D3">
            <w:pPr>
              <w:ind w:hanging="9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E77C3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76" w:type="pct"/>
            <w:hideMark/>
          </w:tcPr>
          <w:p w:rsidR="00E77C3B" w:rsidRDefault="009E3D66" w:rsidP="008374D3">
            <w:pPr>
              <w:ind w:hanging="9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E77C3B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1195" w:type="pct"/>
            <w:hideMark/>
          </w:tcPr>
          <w:p w:rsidR="00E77C3B" w:rsidRDefault="009E3D66" w:rsidP="008374D3">
            <w:pPr>
              <w:ind w:hanging="9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67885E"/>
                <w:lang w:val="en-US"/>
              </w:rPr>
              <w:t xml:space="preserve">            </w:t>
            </w:r>
            <w:r w:rsidR="00E77C3B">
              <w:rPr>
                <w:rFonts w:ascii="Times New Roman" w:hAnsi="Times New Roman"/>
                <w:color w:val="67885E"/>
                <w:u w:val="single"/>
              </w:rPr>
              <w:t>от</w:t>
            </w:r>
            <w:r>
              <w:rPr>
                <w:rFonts w:ascii="Times New Roman" w:hAnsi="Times New Roman"/>
                <w:color w:val="67885E"/>
                <w:u w:val="single"/>
              </w:rPr>
              <w:t xml:space="preserve"> </w:t>
            </w:r>
            <w:r w:rsidR="00E77C3B">
              <w:rPr>
                <w:rFonts w:ascii="Times New Roman" w:hAnsi="Times New Roman"/>
                <w:color w:val="67885E"/>
                <w:u w:val="single"/>
              </w:rPr>
              <w:t>25.09.2015</w:t>
            </w:r>
            <w:r>
              <w:rPr>
                <w:rFonts w:ascii="Times New Roman" w:hAnsi="Times New Roman"/>
                <w:color w:val="67885E"/>
                <w:u w:val="single"/>
              </w:rPr>
              <w:t xml:space="preserve"> </w:t>
            </w:r>
            <w:r w:rsidR="00E77C3B">
              <w:rPr>
                <w:rFonts w:ascii="Times New Roman" w:hAnsi="Times New Roman"/>
                <w:color w:val="67885E"/>
                <w:u w:val="single"/>
              </w:rPr>
              <w:t>№7-4/т</w:t>
            </w: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Зеленодольский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3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06.06.2014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№7-11/т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Лаишевский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4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15.07.2011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№7-29/т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Лениногорский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5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17.06.2011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7-24/т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Мамадышский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6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22.03.2013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№7-7/т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Менделеевский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7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26.10.2012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№7-28/т</w:t>
              </w:r>
            </w:hyperlink>
          </w:p>
        </w:tc>
      </w:tr>
      <w:tr w:rsidR="00E77C3B" w:rsidTr="00405476">
        <w:trPr>
          <w:trHeight w:val="461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Мензелинский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8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30.06.2010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7-2/т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Муслюмовский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ind w:hanging="94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69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18.09.2009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№7-17/т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4547" w:type="pct"/>
            <w:gridSpan w:val="4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Нижнекамский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для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ОАО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«Нижнекамское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ПАТП-1»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0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01.04.2011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№7-13/т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23.2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для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ОАО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«Нижнекамское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ПАТП»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2,20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1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27.06.2014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№7-13/т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Нурлатский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2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06.06.2014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№7-9/т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Пестречинский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3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15.07.2011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№7-29/т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Рыбно-Слободской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195" w:type="pct"/>
            <w:hideMark/>
          </w:tcPr>
          <w:p w:rsidR="00E77C3B" w:rsidRDefault="00013FC5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4" w:history="1">
              <w:r w:rsidR="00E77C3B">
                <w:rPr>
                  <w:rStyle w:val="af3"/>
                  <w:rFonts w:ascii="Times New Roman" w:hAnsi="Times New Roman"/>
                  <w:color w:val="67885E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24.08.2012</w:t>
              </w:r>
              <w:r w:rsidR="009E3D66">
                <w:rPr>
                  <w:rStyle w:val="af3"/>
                  <w:rFonts w:ascii="Times New Roman" w:hAnsi="Times New Roman"/>
                  <w:color w:val="67885E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67885E"/>
                </w:rPr>
                <w:t>№7-23/т</w:t>
              </w:r>
            </w:hyperlink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547" w:type="pct"/>
            <w:gridSpan w:val="4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Сабинский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Богатые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Сабы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Шинар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195" w:type="pct"/>
            <w:vMerge w:val="restart"/>
            <w:hideMark/>
          </w:tcPr>
          <w:p w:rsidR="00E77C3B" w:rsidRDefault="00013FC5" w:rsidP="008374D3">
            <w:pPr>
              <w:spacing w:before="100" w:beforeAutospacing="1"/>
              <w:ind w:firstLine="60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5" w:history="1">
              <w:r w:rsidR="00E77C3B">
                <w:rPr>
                  <w:rStyle w:val="af3"/>
                  <w:rFonts w:ascii="Times New Roman" w:hAnsi="Times New Roman"/>
                  <w:color w:val="000000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  <w:color w:val="000000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000000"/>
                </w:rPr>
                <w:t>30.06.2010</w:t>
              </w:r>
              <w:r w:rsidR="009E3D66">
                <w:rPr>
                  <w:rStyle w:val="af3"/>
                  <w:rFonts w:ascii="Times New Roman" w:hAnsi="Times New Roman"/>
                  <w:color w:val="000000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000000"/>
                </w:rPr>
                <w:t>№</w:t>
              </w:r>
              <w:r w:rsidR="009E3D66">
                <w:rPr>
                  <w:rStyle w:val="af3"/>
                  <w:rFonts w:ascii="Times New Roman" w:hAnsi="Times New Roman"/>
                  <w:color w:val="000000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  <w:color w:val="000000"/>
                </w:rPr>
                <w:t>7-8/т</w:t>
              </w:r>
            </w:hyperlink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27.2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Богатые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Сабы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Шемордан</w:t>
            </w:r>
            <w:r w:rsidR="009E3D66">
              <w:rPr>
                <w:rFonts w:ascii="Times New Roman" w:hAnsi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</w:rPr>
              <w:t>/з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Тимершик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27.3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Ст.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Икшурма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Арташ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Богатые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Сабы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1,05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27.4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Богатые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Сабы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Мамалаево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Кибячи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27.5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Богатые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Сабы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Мешабаш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Шемордан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27.6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Богатые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Сабы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Н.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Симет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27.7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Богатые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Сабы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Туктарово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Лесхоз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458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27.8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Богатые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Сабы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Мешабаш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547" w:type="pct"/>
            <w:gridSpan w:val="4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Тукаевский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Автостанция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руглое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поле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195" w:type="pct"/>
            <w:vMerge w:val="restart"/>
            <w:hideMark/>
          </w:tcPr>
          <w:p w:rsidR="00E77C3B" w:rsidRDefault="00013FC5" w:rsidP="00A20105">
            <w:pPr>
              <w:spacing w:before="100" w:beforeAutospacing="1"/>
              <w:ind w:firstLine="567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6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18.03.2011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№7-11/т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28.2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Автостанция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ефтебаза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28.3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Автостанция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етьки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503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28.4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</w:rPr>
              <w:t>лянче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Тамак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Тукаевское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ЦРБ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ост.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"Бумажников"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28.5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омсомолец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ост.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"Бумажников"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28.6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</w:rPr>
              <w:t>атарстан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г.Наб.Челны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28.7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Автостанция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</w:rPr>
              <w:t>штеряково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592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28.8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июрган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с.Калмия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Кузнечный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завод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28.9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Кузнечный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завод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ольшая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Шильна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28.10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с.Ст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бдулово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пр.Х.Туфана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28.11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Автостанция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иклянь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1,18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28.12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узкеево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Кузнечный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завод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28.13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Автостанция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усабай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Завод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28.14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Автостанция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овый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Мусабай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28.15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д.Ст</w:t>
            </w:r>
            <w:proofErr w:type="gramStart"/>
            <w:r>
              <w:rPr>
                <w:rFonts w:ascii="Times New Roman" w:hAnsi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/>
                <w:color w:val="000000"/>
              </w:rPr>
              <w:t>рыклы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Автостанция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296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547" w:type="pct"/>
            <w:gridSpan w:val="4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Чистопольский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Галактионово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 w:val="restart"/>
            <w:hideMark/>
          </w:tcPr>
          <w:p w:rsidR="00E77C3B" w:rsidRDefault="00013FC5" w:rsidP="00A20105">
            <w:pPr>
              <w:spacing w:before="100" w:beforeAutospacing="1"/>
              <w:ind w:firstLine="567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7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01.04.2011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№7-</w:t>
              </w:r>
              <w:r w:rsidR="00E77C3B">
                <w:rPr>
                  <w:rStyle w:val="af3"/>
                  <w:rFonts w:ascii="Times New Roman" w:hAnsi="Times New Roman"/>
                </w:rPr>
                <w:lastRenderedPageBreak/>
                <w:t>12/т</w:t>
              </w:r>
            </w:hyperlink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29.2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Хилиновка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29.3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Утяково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29.4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Аэропорт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29.5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Змеево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29.6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Фотон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29.7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Кондрата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29.8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Каргали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29.9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Кубассы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29.10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Чув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Чебоксарка</w:t>
            </w:r>
            <w:proofErr w:type="spellEnd"/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384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29.11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Чистополь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Билярск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95" w:type="pct"/>
            <w:vMerge/>
            <w:hideMark/>
          </w:tcPr>
          <w:p w:rsidR="00E77C3B" w:rsidRDefault="00E77C3B" w:rsidP="00A20105">
            <w:pPr>
              <w:ind w:firstLine="567"/>
              <w:rPr>
                <w:rFonts w:ascii="Times New Roman" w:hAnsi="Times New Roman"/>
                <w:color w:val="494949"/>
                <w:sz w:val="24"/>
                <w:szCs w:val="24"/>
              </w:rPr>
            </w:pPr>
          </w:p>
        </w:tc>
      </w:tr>
      <w:tr w:rsidR="00E77C3B" w:rsidTr="00405476">
        <w:trPr>
          <w:trHeight w:val="503"/>
        </w:trPr>
        <w:tc>
          <w:tcPr>
            <w:tcW w:w="453" w:type="pct"/>
            <w:noWrap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47" w:type="pct"/>
            <w:hideMark/>
          </w:tcPr>
          <w:p w:rsidR="00E77C3B" w:rsidRDefault="00E77C3B" w:rsidP="00405476">
            <w:pPr>
              <w:spacing w:before="100" w:beforeAutospacing="1"/>
              <w:rPr>
                <w:rFonts w:ascii="Times New Roman" w:hAnsi="Times New Roman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Ютазинский</w:t>
            </w:r>
            <w:proofErr w:type="spellEnd"/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="009E3D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729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476" w:type="pct"/>
            <w:hideMark/>
          </w:tcPr>
          <w:p w:rsidR="00E77C3B" w:rsidRDefault="00E77C3B" w:rsidP="008374D3">
            <w:pPr>
              <w:spacing w:before="100" w:beforeAutospacing="1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1195" w:type="pct"/>
            <w:hideMark/>
          </w:tcPr>
          <w:p w:rsidR="00E77C3B" w:rsidRDefault="00013FC5" w:rsidP="00A20105">
            <w:pPr>
              <w:spacing w:before="100" w:beforeAutospacing="1"/>
              <w:ind w:firstLine="567"/>
              <w:jc w:val="center"/>
              <w:rPr>
                <w:rFonts w:ascii="Times New Roman" w:hAnsi="Times New Roman"/>
                <w:color w:val="494949"/>
                <w:sz w:val="24"/>
                <w:szCs w:val="24"/>
              </w:rPr>
            </w:pPr>
            <w:hyperlink r:id="rId78" w:history="1">
              <w:r w:rsidR="00E77C3B">
                <w:rPr>
                  <w:rStyle w:val="af3"/>
                  <w:rFonts w:ascii="Times New Roman" w:hAnsi="Times New Roman"/>
                </w:rPr>
                <w:t>от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30.06.2010№</w:t>
              </w:r>
              <w:r w:rsidR="009E3D66">
                <w:rPr>
                  <w:rStyle w:val="af3"/>
                  <w:rFonts w:ascii="Times New Roman" w:hAnsi="Times New Roman"/>
                </w:rPr>
                <w:t xml:space="preserve"> </w:t>
              </w:r>
              <w:r w:rsidR="00E77C3B">
                <w:rPr>
                  <w:rStyle w:val="af3"/>
                  <w:rFonts w:ascii="Times New Roman" w:hAnsi="Times New Roman"/>
                </w:rPr>
                <w:t>7-3/т</w:t>
              </w:r>
            </w:hyperlink>
          </w:p>
        </w:tc>
      </w:tr>
    </w:tbl>
    <w:p w:rsidR="00E77C3B" w:rsidRDefault="00E77C3B" w:rsidP="00C3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сохранены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тарифы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услуг:</w:t>
      </w:r>
    </w:p>
    <w:p w:rsidR="00E77C3B" w:rsidRDefault="00E77C3B" w:rsidP="00C3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технического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осмотра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транспортных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предельный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дубликата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талона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технического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осмотра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Татарстан;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7C3B" w:rsidRDefault="00E77C3B" w:rsidP="00C3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надзора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техническим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состоянием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тракторов,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самоходных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дорожно-строительных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иных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машин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прицепов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ним,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соблюдением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машин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агропромышленном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комплексе;</w:t>
      </w:r>
    </w:p>
    <w:p w:rsidR="00E77C3B" w:rsidRDefault="00E77C3B" w:rsidP="00C3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аэропорту,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оказываемые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«Аэропорт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Бегишево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«Аэропорт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«Бугульма»;</w:t>
      </w:r>
    </w:p>
    <w:p w:rsidR="00E77C3B" w:rsidRDefault="00E77C3B" w:rsidP="00C3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перевозки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пассажиров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багажа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железнодорожным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транспортом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пригородном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сообщении;</w:t>
      </w:r>
    </w:p>
    <w:p w:rsidR="00E77C3B" w:rsidRDefault="00E77C3B" w:rsidP="00C3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платы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выдачу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(переоформление)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перевозке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пассажиров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багажа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легковыми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такси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E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дубликата;</w:t>
      </w:r>
    </w:p>
    <w:p w:rsidR="00D93135" w:rsidRPr="00E77C3B" w:rsidRDefault="00E77C3B" w:rsidP="009C68FD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-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на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перевозки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пассажиров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и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багажа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автомобильным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транспортом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в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междугородном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сообщении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в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Республике</w:t>
      </w:r>
      <w:r w:rsidR="009E3D6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E77C3B">
        <w:rPr>
          <w:rFonts w:ascii="Times New Roman" w:eastAsiaTheme="minorHAnsi" w:hAnsi="Times New Roman"/>
          <w:color w:val="000000" w:themeColor="text1"/>
          <w:sz w:val="24"/>
          <w:szCs w:val="24"/>
        </w:rPr>
        <w:t>Татарстан.</w:t>
      </w:r>
    </w:p>
    <w:p w:rsidR="00C34E44" w:rsidRDefault="00C34E44" w:rsidP="009C68FD">
      <w:pPr>
        <w:pStyle w:val="a"/>
        <w:numPr>
          <w:ilvl w:val="0"/>
          <w:numId w:val="0"/>
        </w:numPr>
        <w:spacing w:after="0" w:line="240" w:lineRule="auto"/>
        <w:ind w:left="2007"/>
        <w:jc w:val="both"/>
        <w:rPr>
          <w:rFonts w:ascii="Times New Roman" w:eastAsia="Times New Roman" w:hAnsi="Times New Roman"/>
          <w:b/>
          <w:noProof/>
          <w:color w:val="4F6228" w:themeColor="accent3" w:themeShade="80"/>
          <w:sz w:val="32"/>
          <w:szCs w:val="32"/>
          <w:lang w:eastAsia="ru-RU"/>
        </w:rPr>
      </w:pPr>
    </w:p>
    <w:p w:rsidR="00E77C3B" w:rsidRPr="00405476" w:rsidRDefault="00E77C3B" w:rsidP="00837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</w:pPr>
      <w:r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>1.8.</w:t>
      </w:r>
      <w:r w:rsidR="009E3D66"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F94F00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>Государственное</w:t>
      </w:r>
      <w:r w:rsidR="009E3D66"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F94F00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>регулирование</w:t>
      </w:r>
      <w:r w:rsidR="009E3D66"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>тарифов</w:t>
      </w:r>
      <w:r w:rsidR="009E3D66"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>потребительского</w:t>
      </w:r>
      <w:r w:rsidR="009E3D66"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="00405476" w:rsidRPr="0040547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>рынка</w:t>
      </w:r>
    </w:p>
    <w:p w:rsidR="00E77C3B" w:rsidRPr="00CC1E9A" w:rsidRDefault="004027B5" w:rsidP="00A2010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28576" behindDoc="0" locked="0" layoutInCell="1" allowOverlap="1" wp14:anchorId="79C737C1" wp14:editId="6AB2D688">
                <wp:simplePos x="0" y="0"/>
                <wp:positionH relativeFrom="column">
                  <wp:posOffset>50165</wp:posOffset>
                </wp:positionH>
                <wp:positionV relativeFrom="paragraph">
                  <wp:posOffset>104140</wp:posOffset>
                </wp:positionV>
                <wp:extent cx="3381375" cy="0"/>
                <wp:effectExtent l="19050" t="19050" r="2857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92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8.2pt" to="270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E77C3B" w:rsidRPr="00405476" w:rsidRDefault="00E77C3B" w:rsidP="00F94F0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Торговые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надбавки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к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ценам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лекарственные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препараты,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включенные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в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перечень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жизненно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необходимых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важнейших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лекарственных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препаратов</w:t>
      </w:r>
    </w:p>
    <w:p w:rsidR="00E77C3B" w:rsidRPr="00CC1E9A" w:rsidRDefault="00E77C3B" w:rsidP="00F94F00">
      <w:pPr>
        <w:tabs>
          <w:tab w:val="left" w:pos="9639"/>
        </w:tabs>
        <w:spacing w:after="0"/>
        <w:ind w:right="-284" w:firstLine="567"/>
        <w:jc w:val="both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CC1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антимонопольной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(ФАС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России)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04.09.2015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br/>
        <w:t>№ИА/47277/15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положениями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расчетами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предельных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оптовых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предельных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розничных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надбавок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фактическим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отпускным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ценам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производителей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лекарственные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ФСТ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11.12.2009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442-а,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A2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отчетных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данных</w:t>
      </w:r>
      <w:proofErr w:type="gramEnd"/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предприятий,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оптовую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розничную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жизненно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важнейших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лекарственных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препаратов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ЖНВЛП).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оптовых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(32,3%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количества)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76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аптечных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(36,2%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количества),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регулируемую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Татарстан.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Сводная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расчету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предельных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оптовых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розничных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надбавок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ценам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производителей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ЖНВЛП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региону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шаблонов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ФГИС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«ЕИАС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ФСТ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NADB.JNVLP.APTEKA.2015»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ФАС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</w:rPr>
        <w:t>«ЕИАС-мониторинг».</w:t>
      </w:r>
    </w:p>
    <w:p w:rsidR="00E77C3B" w:rsidRPr="00405476" w:rsidRDefault="00E77C3B" w:rsidP="00A20105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Цены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кадастровые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работы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2007г.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221-ФЗ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недвижимости»,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(тарифов,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расценок,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ставок)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4.1.89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Госкомитете,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15.06.2010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18.07.2014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№9-1/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территории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отношении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земельных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участков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9-1/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A4080" w:rsidRDefault="000A4080" w:rsidP="00A201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77C3B" w:rsidRPr="00405476" w:rsidRDefault="00E77C3B" w:rsidP="00A201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4512A"/>
          <w:sz w:val="24"/>
          <w:szCs w:val="24"/>
          <w:lang w:eastAsia="ru-RU"/>
        </w:rPr>
      </w:pP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Предельные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максимальные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цены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на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кадастровые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работы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hAnsi="Times New Roman" w:cs="Times New Roman"/>
          <w:b/>
          <w:color w:val="74512A"/>
          <w:sz w:val="24"/>
          <w:szCs w:val="24"/>
        </w:rPr>
        <w:t>на</w:t>
      </w:r>
      <w:r w:rsidR="009E3D66" w:rsidRPr="00405476">
        <w:rPr>
          <w:rFonts w:ascii="Times New Roman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hAnsi="Times New Roman" w:cs="Times New Roman"/>
          <w:b/>
          <w:color w:val="74512A"/>
          <w:sz w:val="24"/>
          <w:szCs w:val="24"/>
        </w:rPr>
        <w:t>территории</w:t>
      </w:r>
      <w:r w:rsidR="009E3D66" w:rsidRPr="00405476">
        <w:rPr>
          <w:rFonts w:ascii="Times New Roman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hAnsi="Times New Roman" w:cs="Times New Roman"/>
          <w:b/>
          <w:color w:val="74512A"/>
          <w:sz w:val="24"/>
          <w:szCs w:val="24"/>
        </w:rPr>
        <w:t>Республики</w:t>
      </w:r>
      <w:r w:rsidR="009E3D66" w:rsidRPr="00405476">
        <w:rPr>
          <w:rFonts w:ascii="Times New Roman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hAnsi="Times New Roman" w:cs="Times New Roman"/>
          <w:b/>
          <w:color w:val="74512A"/>
          <w:sz w:val="24"/>
          <w:szCs w:val="24"/>
        </w:rPr>
        <w:t>Татарстан</w:t>
      </w:r>
      <w:r w:rsidR="009E3D66" w:rsidRPr="00405476">
        <w:rPr>
          <w:rFonts w:ascii="Times New Roman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hAnsi="Times New Roman" w:cs="Times New Roman"/>
          <w:b/>
          <w:color w:val="74512A"/>
          <w:sz w:val="24"/>
          <w:szCs w:val="24"/>
        </w:rPr>
        <w:t>в</w:t>
      </w:r>
      <w:r w:rsidR="009E3D66" w:rsidRPr="00405476">
        <w:rPr>
          <w:rFonts w:ascii="Times New Roman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hAnsi="Times New Roman" w:cs="Times New Roman"/>
          <w:b/>
          <w:color w:val="74512A"/>
          <w:sz w:val="24"/>
          <w:szCs w:val="24"/>
        </w:rPr>
        <w:t>отношении</w:t>
      </w:r>
      <w:r w:rsidR="009E3D66" w:rsidRPr="00405476">
        <w:rPr>
          <w:rFonts w:ascii="Times New Roman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hAnsi="Times New Roman" w:cs="Times New Roman"/>
          <w:b/>
          <w:color w:val="74512A"/>
          <w:sz w:val="24"/>
          <w:szCs w:val="24"/>
        </w:rPr>
        <w:t>земельных</w:t>
      </w:r>
      <w:r w:rsidR="009E3D66" w:rsidRPr="00405476">
        <w:rPr>
          <w:rFonts w:ascii="Times New Roman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hAnsi="Times New Roman" w:cs="Times New Roman"/>
          <w:b/>
          <w:color w:val="74512A"/>
          <w:sz w:val="24"/>
          <w:szCs w:val="24"/>
        </w:rPr>
        <w:t>участков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представлены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в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таблице:</w:t>
      </w:r>
    </w:p>
    <w:tbl>
      <w:tblPr>
        <w:tblStyle w:val="52"/>
        <w:tblW w:w="0" w:type="auto"/>
        <w:tblLayout w:type="fixed"/>
        <w:tblLook w:val="0000" w:firstRow="0" w:lastRow="0" w:firstColumn="0" w:lastColumn="0" w:noHBand="0" w:noVBand="0"/>
      </w:tblPr>
      <w:tblGrid>
        <w:gridCol w:w="829"/>
        <w:gridCol w:w="3118"/>
        <w:gridCol w:w="1984"/>
        <w:gridCol w:w="2154"/>
        <w:gridCol w:w="2068"/>
      </w:tblGrid>
      <w:tr w:rsidR="00E77C3B" w:rsidRPr="00CC1E9A" w:rsidTr="00405476">
        <w:tc>
          <w:tcPr>
            <w:tcW w:w="829" w:type="dxa"/>
            <w:shd w:val="clear" w:color="auto" w:fill="E0C5A8"/>
          </w:tcPr>
          <w:p w:rsidR="00E77C3B" w:rsidRPr="000A5E8F" w:rsidRDefault="00E77C3B" w:rsidP="008551D5">
            <w:pPr>
              <w:jc w:val="center"/>
              <w:rPr>
                <w:b/>
                <w:sz w:val="18"/>
              </w:rPr>
            </w:pPr>
            <w:r w:rsidRPr="000A5E8F">
              <w:rPr>
                <w:b/>
                <w:sz w:val="18"/>
              </w:rPr>
              <w:t>N</w:t>
            </w:r>
            <w:r w:rsidR="009E3D66" w:rsidRPr="000A5E8F">
              <w:rPr>
                <w:b/>
                <w:sz w:val="18"/>
              </w:rPr>
              <w:t xml:space="preserve"> </w:t>
            </w:r>
            <w:proofErr w:type="gramStart"/>
            <w:r w:rsidRPr="000A5E8F">
              <w:rPr>
                <w:b/>
                <w:sz w:val="18"/>
              </w:rPr>
              <w:t>п</w:t>
            </w:r>
            <w:proofErr w:type="gramEnd"/>
            <w:r w:rsidRPr="000A5E8F">
              <w:rPr>
                <w:b/>
                <w:sz w:val="18"/>
              </w:rPr>
              <w:t>/п</w:t>
            </w:r>
          </w:p>
        </w:tc>
        <w:tc>
          <w:tcPr>
            <w:tcW w:w="3118" w:type="dxa"/>
            <w:shd w:val="clear" w:color="auto" w:fill="E0C5A8"/>
          </w:tcPr>
          <w:p w:rsidR="00E77C3B" w:rsidRPr="000A5E8F" w:rsidRDefault="00E77C3B" w:rsidP="008374D3">
            <w:pPr>
              <w:ind w:firstLine="22"/>
              <w:jc w:val="center"/>
              <w:rPr>
                <w:b/>
                <w:sz w:val="18"/>
              </w:rPr>
            </w:pPr>
            <w:r w:rsidRPr="000A5E8F">
              <w:rPr>
                <w:b/>
                <w:sz w:val="18"/>
              </w:rPr>
              <w:t>Земельные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участки,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предназначенные</w:t>
            </w:r>
            <w:r w:rsidR="009E3D66" w:rsidRPr="000A5E8F">
              <w:rPr>
                <w:b/>
                <w:sz w:val="18"/>
              </w:rPr>
              <w:t xml:space="preserve"> </w:t>
            </w:r>
            <w:proofErr w:type="gramStart"/>
            <w:r w:rsidRPr="000A5E8F">
              <w:rPr>
                <w:b/>
                <w:sz w:val="18"/>
              </w:rPr>
              <w:t>для</w:t>
            </w:r>
            <w:proofErr w:type="gramEnd"/>
          </w:p>
        </w:tc>
        <w:tc>
          <w:tcPr>
            <w:tcW w:w="1984" w:type="dxa"/>
            <w:shd w:val="clear" w:color="auto" w:fill="E0C5A8"/>
          </w:tcPr>
          <w:p w:rsidR="00E77C3B" w:rsidRPr="000A5E8F" w:rsidRDefault="00E77C3B" w:rsidP="008374D3">
            <w:pPr>
              <w:jc w:val="center"/>
              <w:rPr>
                <w:b/>
                <w:sz w:val="18"/>
              </w:rPr>
            </w:pPr>
            <w:r w:rsidRPr="000A5E8F">
              <w:rPr>
                <w:b/>
                <w:sz w:val="18"/>
              </w:rPr>
              <w:t>В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городских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населенных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пунктах</w:t>
            </w:r>
          </w:p>
        </w:tc>
        <w:tc>
          <w:tcPr>
            <w:tcW w:w="2154" w:type="dxa"/>
            <w:shd w:val="clear" w:color="auto" w:fill="E0C5A8"/>
          </w:tcPr>
          <w:p w:rsidR="00E77C3B" w:rsidRPr="000A5E8F" w:rsidRDefault="00E77C3B" w:rsidP="008374D3">
            <w:pPr>
              <w:jc w:val="center"/>
              <w:rPr>
                <w:b/>
                <w:sz w:val="18"/>
              </w:rPr>
            </w:pPr>
            <w:r w:rsidRPr="000A5E8F">
              <w:rPr>
                <w:b/>
                <w:sz w:val="18"/>
              </w:rPr>
              <w:t>В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сельских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населенных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пунктах</w:t>
            </w:r>
          </w:p>
        </w:tc>
        <w:tc>
          <w:tcPr>
            <w:tcW w:w="2068" w:type="dxa"/>
            <w:shd w:val="clear" w:color="auto" w:fill="E0C5A8"/>
          </w:tcPr>
          <w:p w:rsidR="00E77C3B" w:rsidRPr="000A5E8F" w:rsidRDefault="00E77C3B" w:rsidP="008374D3">
            <w:pPr>
              <w:jc w:val="center"/>
              <w:rPr>
                <w:b/>
                <w:sz w:val="18"/>
              </w:rPr>
            </w:pPr>
            <w:r w:rsidRPr="000A5E8F">
              <w:rPr>
                <w:b/>
                <w:sz w:val="18"/>
              </w:rPr>
              <w:t>Вне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границ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населенных</w:t>
            </w:r>
            <w:r w:rsidR="009E3D66" w:rsidRPr="000A5E8F">
              <w:rPr>
                <w:b/>
                <w:sz w:val="18"/>
              </w:rPr>
              <w:t xml:space="preserve"> </w:t>
            </w:r>
            <w:r w:rsidRPr="000A5E8F">
              <w:rPr>
                <w:b/>
                <w:sz w:val="18"/>
              </w:rPr>
              <w:t>пунктов</w:t>
            </w:r>
          </w:p>
        </w:tc>
      </w:tr>
      <w:tr w:rsidR="00E77C3B" w:rsidRPr="00CC1E9A" w:rsidTr="00405476">
        <w:tc>
          <w:tcPr>
            <w:tcW w:w="829" w:type="dxa"/>
            <w:shd w:val="clear" w:color="auto" w:fill="E0C5A8"/>
          </w:tcPr>
          <w:p w:rsidR="00E77C3B" w:rsidRPr="00CC1E9A" w:rsidRDefault="00E77C3B" w:rsidP="008374D3">
            <w:pPr>
              <w:jc w:val="center"/>
              <w:rPr>
                <w:sz w:val="18"/>
              </w:rPr>
            </w:pPr>
            <w:r w:rsidRPr="00CC1E9A">
              <w:rPr>
                <w:sz w:val="18"/>
              </w:rPr>
              <w:t>1.</w:t>
            </w:r>
          </w:p>
        </w:tc>
        <w:tc>
          <w:tcPr>
            <w:tcW w:w="3118" w:type="dxa"/>
            <w:shd w:val="clear" w:color="auto" w:fill="E0C5A8"/>
          </w:tcPr>
          <w:p w:rsidR="00E77C3B" w:rsidRPr="00CC1E9A" w:rsidRDefault="00E77C3B" w:rsidP="008374D3">
            <w:pPr>
              <w:jc w:val="center"/>
              <w:rPr>
                <w:sz w:val="18"/>
              </w:rPr>
            </w:pPr>
            <w:r w:rsidRPr="00CC1E9A">
              <w:rPr>
                <w:sz w:val="18"/>
              </w:rPr>
              <w:t>Ведения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личного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подсобного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хозяйства</w:t>
            </w:r>
          </w:p>
        </w:tc>
        <w:tc>
          <w:tcPr>
            <w:tcW w:w="1984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4898</w:t>
            </w:r>
          </w:p>
        </w:tc>
        <w:tc>
          <w:tcPr>
            <w:tcW w:w="2154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4181</w:t>
            </w:r>
          </w:p>
        </w:tc>
        <w:tc>
          <w:tcPr>
            <w:tcW w:w="2068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5328</w:t>
            </w:r>
          </w:p>
        </w:tc>
      </w:tr>
      <w:tr w:rsidR="00E77C3B" w:rsidRPr="00CC1E9A" w:rsidTr="00405476">
        <w:tc>
          <w:tcPr>
            <w:tcW w:w="829" w:type="dxa"/>
            <w:shd w:val="clear" w:color="auto" w:fill="E0C5A8"/>
          </w:tcPr>
          <w:p w:rsidR="00E77C3B" w:rsidRPr="00CC1E9A" w:rsidRDefault="00E77C3B" w:rsidP="008374D3">
            <w:pPr>
              <w:jc w:val="center"/>
              <w:rPr>
                <w:sz w:val="18"/>
              </w:rPr>
            </w:pPr>
            <w:r w:rsidRPr="00CC1E9A">
              <w:rPr>
                <w:sz w:val="18"/>
              </w:rPr>
              <w:t>2.</w:t>
            </w:r>
          </w:p>
        </w:tc>
        <w:tc>
          <w:tcPr>
            <w:tcW w:w="3118" w:type="dxa"/>
            <w:shd w:val="clear" w:color="auto" w:fill="E0C5A8"/>
          </w:tcPr>
          <w:p w:rsidR="00E77C3B" w:rsidRPr="00CC1E9A" w:rsidRDefault="00E77C3B" w:rsidP="008374D3">
            <w:pPr>
              <w:jc w:val="center"/>
              <w:rPr>
                <w:sz w:val="18"/>
              </w:rPr>
            </w:pPr>
            <w:r w:rsidRPr="00CC1E9A">
              <w:rPr>
                <w:sz w:val="18"/>
              </w:rPr>
              <w:t>Индивидуального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жилищного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строительства</w:t>
            </w:r>
          </w:p>
        </w:tc>
        <w:tc>
          <w:tcPr>
            <w:tcW w:w="1984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4898</w:t>
            </w:r>
          </w:p>
        </w:tc>
        <w:tc>
          <w:tcPr>
            <w:tcW w:w="2154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4181</w:t>
            </w:r>
          </w:p>
        </w:tc>
        <w:tc>
          <w:tcPr>
            <w:tcW w:w="2068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5328</w:t>
            </w:r>
          </w:p>
        </w:tc>
      </w:tr>
      <w:tr w:rsidR="00E77C3B" w:rsidRPr="00CC1E9A" w:rsidTr="00405476">
        <w:tc>
          <w:tcPr>
            <w:tcW w:w="829" w:type="dxa"/>
            <w:shd w:val="clear" w:color="auto" w:fill="E0C5A8"/>
          </w:tcPr>
          <w:p w:rsidR="00E77C3B" w:rsidRPr="00CC1E9A" w:rsidRDefault="00E77C3B" w:rsidP="008374D3">
            <w:pPr>
              <w:jc w:val="center"/>
              <w:rPr>
                <w:sz w:val="18"/>
              </w:rPr>
            </w:pPr>
            <w:r w:rsidRPr="00CC1E9A">
              <w:rPr>
                <w:sz w:val="18"/>
              </w:rPr>
              <w:t>3.</w:t>
            </w:r>
          </w:p>
        </w:tc>
        <w:tc>
          <w:tcPr>
            <w:tcW w:w="3118" w:type="dxa"/>
            <w:shd w:val="clear" w:color="auto" w:fill="E0C5A8"/>
          </w:tcPr>
          <w:p w:rsidR="00E77C3B" w:rsidRPr="00CC1E9A" w:rsidRDefault="00E77C3B" w:rsidP="008374D3">
            <w:pPr>
              <w:jc w:val="center"/>
              <w:rPr>
                <w:sz w:val="18"/>
              </w:rPr>
            </w:pPr>
            <w:r w:rsidRPr="00CC1E9A">
              <w:rPr>
                <w:sz w:val="18"/>
              </w:rPr>
              <w:t>Индивидуального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гаражного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строительства</w:t>
            </w:r>
          </w:p>
        </w:tc>
        <w:tc>
          <w:tcPr>
            <w:tcW w:w="1984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4377</w:t>
            </w:r>
          </w:p>
        </w:tc>
        <w:tc>
          <w:tcPr>
            <w:tcW w:w="2154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3621</w:t>
            </w:r>
          </w:p>
        </w:tc>
        <w:tc>
          <w:tcPr>
            <w:tcW w:w="2068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4756</w:t>
            </w:r>
          </w:p>
        </w:tc>
      </w:tr>
      <w:tr w:rsidR="00E77C3B" w:rsidRPr="00CC1E9A" w:rsidTr="00405476">
        <w:tc>
          <w:tcPr>
            <w:tcW w:w="829" w:type="dxa"/>
            <w:shd w:val="clear" w:color="auto" w:fill="E0C5A8"/>
          </w:tcPr>
          <w:p w:rsidR="00E77C3B" w:rsidRPr="00CC1E9A" w:rsidRDefault="00E77C3B" w:rsidP="008374D3">
            <w:pPr>
              <w:jc w:val="center"/>
              <w:rPr>
                <w:sz w:val="18"/>
              </w:rPr>
            </w:pPr>
            <w:r w:rsidRPr="00CC1E9A">
              <w:rPr>
                <w:sz w:val="18"/>
              </w:rPr>
              <w:t>4.</w:t>
            </w:r>
          </w:p>
        </w:tc>
        <w:tc>
          <w:tcPr>
            <w:tcW w:w="3118" w:type="dxa"/>
            <w:shd w:val="clear" w:color="auto" w:fill="E0C5A8"/>
          </w:tcPr>
          <w:p w:rsidR="00E77C3B" w:rsidRPr="00CC1E9A" w:rsidRDefault="00E77C3B" w:rsidP="008374D3">
            <w:pPr>
              <w:jc w:val="center"/>
              <w:rPr>
                <w:sz w:val="18"/>
              </w:rPr>
            </w:pPr>
            <w:r w:rsidRPr="00CC1E9A">
              <w:rPr>
                <w:sz w:val="18"/>
              </w:rPr>
              <w:t>Огородничества,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садоводства,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дачного</w:t>
            </w:r>
            <w:r w:rsidR="009E3D66">
              <w:rPr>
                <w:sz w:val="18"/>
              </w:rPr>
              <w:t xml:space="preserve"> </w:t>
            </w:r>
            <w:r w:rsidRPr="00CC1E9A">
              <w:rPr>
                <w:sz w:val="18"/>
              </w:rPr>
              <w:t>хозяйства</w:t>
            </w:r>
          </w:p>
        </w:tc>
        <w:tc>
          <w:tcPr>
            <w:tcW w:w="1984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4693</w:t>
            </w:r>
          </w:p>
        </w:tc>
        <w:tc>
          <w:tcPr>
            <w:tcW w:w="2154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3874</w:t>
            </w:r>
          </w:p>
        </w:tc>
        <w:tc>
          <w:tcPr>
            <w:tcW w:w="2068" w:type="dxa"/>
          </w:tcPr>
          <w:p w:rsidR="00E77C3B" w:rsidRPr="00CC1E9A" w:rsidRDefault="00E77C3B" w:rsidP="00A20105">
            <w:pPr>
              <w:ind w:firstLine="567"/>
              <w:jc w:val="center"/>
              <w:rPr>
                <w:sz w:val="18"/>
              </w:rPr>
            </w:pPr>
            <w:r w:rsidRPr="00CC1E9A">
              <w:rPr>
                <w:sz w:val="18"/>
              </w:rPr>
              <w:t>5103</w:t>
            </w:r>
          </w:p>
        </w:tc>
      </w:tr>
    </w:tbl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№9-1/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покрывают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безубыточную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(средняя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9%);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межующими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16.12.2015),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9-1/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конкурировать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предприятиями.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миллионники</w:t>
      </w:r>
      <w:proofErr w:type="spellEnd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низкими.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9-1/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уровне.</w:t>
      </w:r>
    </w:p>
    <w:p w:rsidR="00E77C3B" w:rsidRPr="00405476" w:rsidRDefault="00E77C3B" w:rsidP="00A20105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Стоимость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услуг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по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погребению</w:t>
      </w:r>
    </w:p>
    <w:p w:rsidR="00E77C3B" w:rsidRPr="00CC1E9A" w:rsidRDefault="00E77C3B" w:rsidP="00A20105">
      <w:pPr>
        <w:tabs>
          <w:tab w:val="left" w:pos="9639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соответствии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пунктом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3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статьи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9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пунктом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3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статьи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12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Федерального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закона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12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января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1996г.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№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8-ФЗ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«О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погребении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похоронном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  <w:lang w:val="ru"/>
        </w:rPr>
        <w:t>деле»</w:t>
      </w:r>
      <w:r w:rsidR="009E3D66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декабре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24.12.2014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№417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согласована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стоимость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услуг,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предоставляемых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гарантированному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lastRenderedPageBreak/>
        <w:t>перечню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погребению,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разрезе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32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образований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РТ)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январе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Госкомитета</w:t>
      </w:r>
      <w:proofErr w:type="gram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20.01.2015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№10,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разрезе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9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РТ,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сумме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5277,28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рублей.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оставшимся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(город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Казань,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город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Набережные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Челны,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Нижнекамский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район,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Зеленодольский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район)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ранее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согласованные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стоимости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гарантированному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перечню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погребению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сохранены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без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изменений.</w:t>
      </w:r>
    </w:p>
    <w:p w:rsidR="00E77C3B" w:rsidRPr="00CC1E9A" w:rsidRDefault="00E77C3B" w:rsidP="00A20105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E77C3B" w:rsidRPr="00405476" w:rsidRDefault="00E77C3B" w:rsidP="00A20105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Тарифы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социальные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услуги,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предоставляемые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населению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государственными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учреждениями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социального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обслуживания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CC1E9A">
        <w:rPr>
          <w:rFonts w:ascii="Times New Roman" w:hAnsi="Times New Roman"/>
          <w:sz w:val="24"/>
          <w:szCs w:val="24"/>
        </w:rPr>
        <w:t>С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1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января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2015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года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вступили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действие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Федеральный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закон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от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28.12.2013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№442-ФЗ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«Об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основах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социального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обслуживания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граждан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Российской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Федерации»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закон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Республики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Татарстан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от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18.12.2014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№126-ЗРТ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«О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регулировании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отдельных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вопросов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сфере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социального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обслуживания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граждан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Республике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Татарстан».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CC1E9A">
        <w:rPr>
          <w:rFonts w:ascii="Times New Roman" w:hAnsi="Times New Roman"/>
          <w:sz w:val="24"/>
          <w:szCs w:val="24"/>
        </w:rPr>
        <w:t>Указанными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законами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предусмотрено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формирование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тарифов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основании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hAnsi="Times New Roman"/>
          <w:sz w:val="24"/>
          <w:szCs w:val="24"/>
        </w:rPr>
        <w:t>подушевых</w:t>
      </w:r>
      <w:proofErr w:type="spellEnd"/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нормативов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финансирования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социальных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услуг.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основании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постановления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Кабинета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Министров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Республики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Татарстан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от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18.12.2014</w:t>
      </w:r>
      <w:r w:rsidRPr="00CC1E9A">
        <w:rPr>
          <w:rFonts w:ascii="Times New Roman" w:hAnsi="Times New Roman"/>
          <w:sz w:val="24"/>
          <w:szCs w:val="24"/>
        </w:rPr>
        <w:br/>
        <w:t>№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999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«Об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утверждении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Порядка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утверждения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тарифов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основании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hAnsi="Times New Roman"/>
          <w:sz w:val="24"/>
          <w:szCs w:val="24"/>
        </w:rPr>
        <w:t>подушевых</w:t>
      </w:r>
      <w:proofErr w:type="spellEnd"/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нормативов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финансирования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социальных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Республике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Татарстан»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Госкомитетом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2015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год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было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принято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постановление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от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30.01.2015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№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8-1/</w:t>
      </w:r>
      <w:proofErr w:type="spellStart"/>
      <w:proofErr w:type="gramStart"/>
      <w:r w:rsidRPr="00CC1E9A">
        <w:rPr>
          <w:rFonts w:ascii="Times New Roman" w:hAnsi="Times New Roman"/>
          <w:sz w:val="24"/>
          <w:szCs w:val="24"/>
        </w:rPr>
        <w:t>соц</w:t>
      </w:r>
      <w:proofErr w:type="spellEnd"/>
      <w:proofErr w:type="gramEnd"/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«Об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установлении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тарифов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основании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hAnsi="Times New Roman"/>
          <w:sz w:val="24"/>
          <w:szCs w:val="24"/>
        </w:rPr>
        <w:t>подушевых</w:t>
      </w:r>
      <w:proofErr w:type="spellEnd"/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нормативов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финансирования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социальных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Республике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Татарстан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2015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год».</w:t>
      </w:r>
    </w:p>
    <w:p w:rsidR="00E77C3B" w:rsidRPr="00CC1E9A" w:rsidRDefault="00E77C3B" w:rsidP="00A2010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6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2016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год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тарифы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установлены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постановлением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Госкомитета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от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10.12.2015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№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8-2/</w:t>
      </w:r>
      <w:proofErr w:type="spellStart"/>
      <w:proofErr w:type="gramStart"/>
      <w:r w:rsidRPr="00CC1E9A">
        <w:rPr>
          <w:rFonts w:ascii="Times New Roman" w:hAnsi="Times New Roman"/>
          <w:sz w:val="24"/>
          <w:szCs w:val="24"/>
        </w:rPr>
        <w:t>соц</w:t>
      </w:r>
      <w:proofErr w:type="spellEnd"/>
      <w:proofErr w:type="gramEnd"/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«Об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установлении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тарифов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основании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hAnsi="Times New Roman"/>
          <w:sz w:val="24"/>
          <w:szCs w:val="24"/>
        </w:rPr>
        <w:t>подушевых</w:t>
      </w:r>
      <w:proofErr w:type="spellEnd"/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нормативов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финансирования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социальных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услуг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в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Республике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Татарстан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на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2016</w:t>
      </w:r>
      <w:r w:rsidR="009E3D66">
        <w:rPr>
          <w:rFonts w:ascii="Times New Roman" w:hAnsi="Times New Roman"/>
          <w:sz w:val="24"/>
          <w:szCs w:val="24"/>
        </w:rPr>
        <w:t xml:space="preserve"> </w:t>
      </w:r>
      <w:r w:rsidRPr="00CC1E9A">
        <w:rPr>
          <w:rFonts w:ascii="Times New Roman" w:hAnsi="Times New Roman"/>
          <w:sz w:val="24"/>
          <w:szCs w:val="24"/>
        </w:rPr>
        <w:t>год».</w:t>
      </w:r>
    </w:p>
    <w:p w:rsidR="00E77C3B" w:rsidRPr="00CC1E9A" w:rsidRDefault="00E77C3B" w:rsidP="00A20105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E77C3B" w:rsidRPr="00405476" w:rsidRDefault="00E77C3B" w:rsidP="00A20105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Предельные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максимальные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уровни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наценок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продукцию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общественного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питания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при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образовательных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учреждениях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Республики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Татарстан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9A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постановлением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Правительства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07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марта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1995г.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239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мерах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упорядочению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цен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(тарифов)»,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Положением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Госкомитете,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взамен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ранее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предельных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максимальных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уровней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наценок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продукцию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(товары)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организаций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(школ)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отдельных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муниципальных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образованиях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hAnsi="Times New Roman" w:cs="Times New Roman"/>
          <w:sz w:val="24"/>
          <w:szCs w:val="24"/>
        </w:rPr>
        <w:t>республики:</w:t>
      </w: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2616"/>
        <w:gridCol w:w="3037"/>
        <w:gridCol w:w="2195"/>
        <w:gridCol w:w="2574"/>
      </w:tblGrid>
      <w:tr w:rsidR="00E77C3B" w:rsidRPr="00405476" w:rsidTr="00405476">
        <w:tc>
          <w:tcPr>
            <w:tcW w:w="1255" w:type="pct"/>
            <w:shd w:val="clear" w:color="auto" w:fill="E0C5A8"/>
          </w:tcPr>
          <w:p w:rsidR="00E77C3B" w:rsidRPr="000A5E8F" w:rsidRDefault="00E77C3B" w:rsidP="008551D5">
            <w:pPr>
              <w:rPr>
                <w:rFonts w:ascii="Times New Roman" w:eastAsiaTheme="minorHAnsi" w:hAnsi="Times New Roman"/>
                <w:b/>
                <w:color w:val="412D17"/>
              </w:rPr>
            </w:pPr>
            <w:r w:rsidRPr="000A5E8F">
              <w:rPr>
                <w:rFonts w:ascii="Times New Roman" w:eastAsiaTheme="minorHAnsi" w:hAnsi="Times New Roman"/>
                <w:b/>
                <w:color w:val="412D17"/>
              </w:rPr>
              <w:t>Муниципальный</w:t>
            </w:r>
            <w:r w:rsidR="009E3D66" w:rsidRPr="000A5E8F">
              <w:rPr>
                <w:rFonts w:ascii="Times New Roman" w:eastAsiaTheme="minorHAnsi" w:hAnsi="Times New Roman"/>
                <w:b/>
                <w:color w:val="412D17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color w:val="412D17"/>
              </w:rPr>
              <w:t>район</w:t>
            </w:r>
          </w:p>
        </w:tc>
        <w:tc>
          <w:tcPr>
            <w:tcW w:w="1457" w:type="pct"/>
            <w:shd w:val="clear" w:color="auto" w:fill="E0C5A8"/>
          </w:tcPr>
          <w:p w:rsidR="00E77C3B" w:rsidRPr="000A5E8F" w:rsidRDefault="00E77C3B" w:rsidP="008551D5">
            <w:pPr>
              <w:rPr>
                <w:rFonts w:ascii="Times New Roman" w:eastAsiaTheme="minorHAnsi" w:hAnsi="Times New Roman"/>
                <w:b/>
                <w:color w:val="412D17"/>
              </w:rPr>
            </w:pPr>
            <w:r w:rsidRPr="000A5E8F">
              <w:rPr>
                <w:rFonts w:ascii="Times New Roman" w:eastAsiaTheme="minorHAnsi" w:hAnsi="Times New Roman"/>
                <w:b/>
                <w:color w:val="412D17"/>
              </w:rPr>
              <w:t>Собственного</w:t>
            </w:r>
            <w:r w:rsidR="009E3D66" w:rsidRPr="000A5E8F">
              <w:rPr>
                <w:rFonts w:ascii="Times New Roman" w:eastAsiaTheme="minorHAnsi" w:hAnsi="Times New Roman"/>
                <w:b/>
                <w:color w:val="412D17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color w:val="412D17"/>
              </w:rPr>
              <w:t>производства</w:t>
            </w:r>
          </w:p>
        </w:tc>
        <w:tc>
          <w:tcPr>
            <w:tcW w:w="1053" w:type="pct"/>
            <w:shd w:val="clear" w:color="auto" w:fill="E0C5A8"/>
          </w:tcPr>
          <w:p w:rsidR="00E77C3B" w:rsidRPr="000A5E8F" w:rsidRDefault="00E77C3B" w:rsidP="008551D5">
            <w:pPr>
              <w:rPr>
                <w:rFonts w:ascii="Times New Roman" w:eastAsiaTheme="minorHAnsi" w:hAnsi="Times New Roman"/>
                <w:b/>
                <w:color w:val="412D17"/>
              </w:rPr>
            </w:pPr>
            <w:r w:rsidRPr="000A5E8F">
              <w:rPr>
                <w:rFonts w:ascii="Times New Roman" w:eastAsiaTheme="minorHAnsi" w:hAnsi="Times New Roman"/>
                <w:b/>
                <w:color w:val="412D17"/>
              </w:rPr>
              <w:t>Товары</w:t>
            </w:r>
            <w:r w:rsidR="009E3D66" w:rsidRPr="000A5E8F">
              <w:rPr>
                <w:rFonts w:ascii="Times New Roman" w:eastAsiaTheme="minorHAnsi" w:hAnsi="Times New Roman"/>
                <w:b/>
                <w:color w:val="412D17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color w:val="412D17"/>
              </w:rPr>
              <w:t>покупные</w:t>
            </w:r>
          </w:p>
        </w:tc>
        <w:tc>
          <w:tcPr>
            <w:tcW w:w="1235" w:type="pct"/>
            <w:shd w:val="clear" w:color="auto" w:fill="E0C5A8"/>
          </w:tcPr>
          <w:p w:rsidR="00E77C3B" w:rsidRPr="000A5E8F" w:rsidRDefault="00E77C3B" w:rsidP="008551D5">
            <w:pPr>
              <w:jc w:val="center"/>
              <w:rPr>
                <w:rFonts w:ascii="Times New Roman" w:eastAsiaTheme="minorHAnsi" w:hAnsi="Times New Roman"/>
                <w:b/>
                <w:color w:val="412D17"/>
              </w:rPr>
            </w:pPr>
            <w:r w:rsidRPr="000A5E8F">
              <w:rPr>
                <w:rFonts w:ascii="Times New Roman" w:eastAsiaTheme="minorHAnsi" w:hAnsi="Times New Roman"/>
                <w:b/>
                <w:color w:val="412D17"/>
              </w:rPr>
              <w:t>Постановление</w:t>
            </w:r>
            <w:r w:rsidR="009E3D66" w:rsidRPr="000A5E8F">
              <w:rPr>
                <w:rFonts w:ascii="Times New Roman" w:eastAsiaTheme="minorHAnsi" w:hAnsi="Times New Roman"/>
                <w:b/>
                <w:color w:val="412D17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color w:val="412D17"/>
              </w:rPr>
              <w:t>Госкомитета</w:t>
            </w:r>
          </w:p>
        </w:tc>
      </w:tr>
      <w:tr w:rsidR="00E77C3B" w:rsidRPr="00405476" w:rsidTr="00405476">
        <w:tc>
          <w:tcPr>
            <w:tcW w:w="1255" w:type="pct"/>
            <w:shd w:val="clear" w:color="auto" w:fill="E0C5A8"/>
          </w:tcPr>
          <w:p w:rsidR="00E77C3B" w:rsidRPr="00405476" w:rsidRDefault="00E77C3B" w:rsidP="00A20105">
            <w:pPr>
              <w:ind w:firstLine="567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5476">
              <w:rPr>
                <w:rFonts w:ascii="Times New Roman" w:eastAsiaTheme="minorHAnsi" w:hAnsi="Times New Roman"/>
                <w:b/>
              </w:rPr>
              <w:t>Бавлинский</w:t>
            </w:r>
            <w:proofErr w:type="spellEnd"/>
          </w:p>
        </w:tc>
        <w:tc>
          <w:tcPr>
            <w:tcW w:w="1457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26%</w:t>
            </w:r>
          </w:p>
        </w:tc>
        <w:tc>
          <w:tcPr>
            <w:tcW w:w="1053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20%</w:t>
            </w:r>
          </w:p>
        </w:tc>
        <w:tc>
          <w:tcPr>
            <w:tcW w:w="1235" w:type="pct"/>
          </w:tcPr>
          <w:p w:rsidR="00E77C3B" w:rsidRPr="00405476" w:rsidRDefault="00E77C3B" w:rsidP="008551D5">
            <w:pPr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от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26.08.11г.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№8-18/</w:t>
            </w:r>
            <w:proofErr w:type="spellStart"/>
            <w:proofErr w:type="gramStart"/>
            <w:r w:rsidRPr="00405476">
              <w:rPr>
                <w:rFonts w:ascii="Times New Roman" w:eastAsiaTheme="minorHAnsi" w:hAnsi="Times New Roman"/>
              </w:rPr>
              <w:t>соц</w:t>
            </w:r>
            <w:proofErr w:type="spellEnd"/>
            <w:proofErr w:type="gramEnd"/>
          </w:p>
        </w:tc>
      </w:tr>
      <w:tr w:rsidR="00E77C3B" w:rsidRPr="00405476" w:rsidTr="00405476">
        <w:tc>
          <w:tcPr>
            <w:tcW w:w="1255" w:type="pct"/>
            <w:shd w:val="clear" w:color="auto" w:fill="E0C5A8"/>
          </w:tcPr>
          <w:p w:rsidR="00E77C3B" w:rsidRPr="00405476" w:rsidRDefault="00E77C3B" w:rsidP="00A20105">
            <w:pPr>
              <w:ind w:firstLine="567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5476">
              <w:rPr>
                <w:rFonts w:ascii="Times New Roman" w:eastAsiaTheme="minorHAnsi" w:hAnsi="Times New Roman"/>
                <w:b/>
              </w:rPr>
              <w:t>Лениногорский</w:t>
            </w:r>
            <w:proofErr w:type="spellEnd"/>
          </w:p>
        </w:tc>
        <w:tc>
          <w:tcPr>
            <w:tcW w:w="1457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33%</w:t>
            </w:r>
          </w:p>
        </w:tc>
        <w:tc>
          <w:tcPr>
            <w:tcW w:w="1053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35" w:type="pct"/>
          </w:tcPr>
          <w:p w:rsidR="00E77C3B" w:rsidRPr="00405476" w:rsidRDefault="00E77C3B" w:rsidP="008551D5">
            <w:pPr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от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14.10.11г.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№8-24/</w:t>
            </w:r>
            <w:proofErr w:type="spellStart"/>
            <w:proofErr w:type="gramStart"/>
            <w:r w:rsidRPr="00405476">
              <w:rPr>
                <w:rFonts w:ascii="Times New Roman" w:eastAsiaTheme="minorHAnsi" w:hAnsi="Times New Roman"/>
              </w:rPr>
              <w:t>соц</w:t>
            </w:r>
            <w:proofErr w:type="spellEnd"/>
            <w:proofErr w:type="gramEnd"/>
          </w:p>
        </w:tc>
      </w:tr>
      <w:tr w:rsidR="00E77C3B" w:rsidRPr="00405476" w:rsidTr="00405476">
        <w:tc>
          <w:tcPr>
            <w:tcW w:w="1255" w:type="pct"/>
            <w:shd w:val="clear" w:color="auto" w:fill="E0C5A8"/>
          </w:tcPr>
          <w:p w:rsidR="00E77C3B" w:rsidRPr="00405476" w:rsidRDefault="00E77C3B" w:rsidP="00A20105">
            <w:pPr>
              <w:ind w:firstLine="567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5476">
              <w:rPr>
                <w:rFonts w:ascii="Times New Roman" w:eastAsiaTheme="minorHAnsi" w:hAnsi="Times New Roman"/>
                <w:b/>
              </w:rPr>
              <w:t>Ютазинский</w:t>
            </w:r>
            <w:proofErr w:type="spellEnd"/>
          </w:p>
        </w:tc>
        <w:tc>
          <w:tcPr>
            <w:tcW w:w="1457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38%</w:t>
            </w:r>
          </w:p>
        </w:tc>
        <w:tc>
          <w:tcPr>
            <w:tcW w:w="1053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35" w:type="pct"/>
          </w:tcPr>
          <w:p w:rsidR="00E77C3B" w:rsidRPr="00405476" w:rsidRDefault="00E77C3B" w:rsidP="008551D5">
            <w:pPr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от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21.01.10г.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№8-1/</w:t>
            </w:r>
            <w:proofErr w:type="spellStart"/>
            <w:proofErr w:type="gramStart"/>
            <w:r w:rsidRPr="00405476">
              <w:rPr>
                <w:rFonts w:ascii="Times New Roman" w:eastAsiaTheme="minorHAnsi" w:hAnsi="Times New Roman"/>
              </w:rPr>
              <w:t>соц</w:t>
            </w:r>
            <w:proofErr w:type="spellEnd"/>
            <w:proofErr w:type="gramEnd"/>
          </w:p>
        </w:tc>
      </w:tr>
      <w:tr w:rsidR="00E77C3B" w:rsidRPr="00405476" w:rsidTr="00405476">
        <w:tc>
          <w:tcPr>
            <w:tcW w:w="1255" w:type="pct"/>
            <w:shd w:val="clear" w:color="auto" w:fill="E0C5A8"/>
          </w:tcPr>
          <w:p w:rsidR="00E77C3B" w:rsidRPr="00405476" w:rsidRDefault="00E77C3B" w:rsidP="00A20105">
            <w:pPr>
              <w:ind w:firstLine="567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5476">
              <w:rPr>
                <w:rFonts w:ascii="Times New Roman" w:eastAsiaTheme="minorHAnsi" w:hAnsi="Times New Roman"/>
                <w:b/>
              </w:rPr>
              <w:t>Азнакаевский</w:t>
            </w:r>
            <w:proofErr w:type="spellEnd"/>
          </w:p>
        </w:tc>
        <w:tc>
          <w:tcPr>
            <w:tcW w:w="1457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38%</w:t>
            </w:r>
          </w:p>
        </w:tc>
        <w:tc>
          <w:tcPr>
            <w:tcW w:w="1053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20%</w:t>
            </w:r>
          </w:p>
        </w:tc>
        <w:tc>
          <w:tcPr>
            <w:tcW w:w="1235" w:type="pct"/>
          </w:tcPr>
          <w:p w:rsidR="00E77C3B" w:rsidRPr="00405476" w:rsidRDefault="00E77C3B" w:rsidP="008551D5">
            <w:pPr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от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26.08.11г.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№8-17/</w:t>
            </w:r>
            <w:proofErr w:type="spellStart"/>
            <w:proofErr w:type="gramStart"/>
            <w:r w:rsidRPr="00405476">
              <w:rPr>
                <w:rFonts w:ascii="Times New Roman" w:eastAsiaTheme="minorHAnsi" w:hAnsi="Times New Roman"/>
              </w:rPr>
              <w:t>соц</w:t>
            </w:r>
            <w:proofErr w:type="spellEnd"/>
            <w:proofErr w:type="gramEnd"/>
          </w:p>
        </w:tc>
      </w:tr>
      <w:tr w:rsidR="00E77C3B" w:rsidRPr="00405476" w:rsidTr="00405476">
        <w:tc>
          <w:tcPr>
            <w:tcW w:w="1255" w:type="pct"/>
            <w:shd w:val="clear" w:color="auto" w:fill="E0C5A8"/>
          </w:tcPr>
          <w:p w:rsidR="00E77C3B" w:rsidRPr="00405476" w:rsidRDefault="00E77C3B" w:rsidP="00A20105">
            <w:pPr>
              <w:ind w:firstLine="567"/>
              <w:rPr>
                <w:rFonts w:ascii="Times New Roman" w:eastAsiaTheme="minorHAnsi" w:hAnsi="Times New Roman"/>
                <w:b/>
              </w:rPr>
            </w:pPr>
            <w:r w:rsidRPr="00405476">
              <w:rPr>
                <w:rFonts w:ascii="Times New Roman" w:eastAsiaTheme="minorHAnsi" w:hAnsi="Times New Roman"/>
                <w:b/>
              </w:rPr>
              <w:t>г.</w:t>
            </w:r>
            <w:r w:rsidR="009E3D66" w:rsidRPr="00405476">
              <w:rPr>
                <w:rFonts w:ascii="Times New Roman" w:eastAsiaTheme="minorHAnsi" w:hAnsi="Times New Roman"/>
                <w:b/>
              </w:rPr>
              <w:t xml:space="preserve"> </w:t>
            </w:r>
            <w:r w:rsidRPr="00405476">
              <w:rPr>
                <w:rFonts w:ascii="Times New Roman" w:eastAsiaTheme="minorHAnsi" w:hAnsi="Times New Roman"/>
                <w:b/>
              </w:rPr>
              <w:t>Чистополь</w:t>
            </w:r>
          </w:p>
        </w:tc>
        <w:tc>
          <w:tcPr>
            <w:tcW w:w="1457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39%</w:t>
            </w:r>
          </w:p>
        </w:tc>
        <w:tc>
          <w:tcPr>
            <w:tcW w:w="1053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35" w:type="pct"/>
          </w:tcPr>
          <w:p w:rsidR="00E77C3B" w:rsidRPr="00405476" w:rsidRDefault="00E77C3B" w:rsidP="008551D5">
            <w:pPr>
              <w:rPr>
                <w:rFonts w:ascii="Times New Roman" w:eastAsiaTheme="minorHAnsi" w:hAnsi="Times New Roman"/>
              </w:rPr>
            </w:pPr>
            <w:r w:rsidRPr="00405476">
              <w:rPr>
                <w:rFonts w:ascii="Times New Roman" w:eastAsiaTheme="minorHAnsi" w:hAnsi="Times New Roman"/>
              </w:rPr>
              <w:t>от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09.09.11г.</w:t>
            </w:r>
            <w:r w:rsidR="009E3D66" w:rsidRPr="00405476">
              <w:rPr>
                <w:rFonts w:ascii="Times New Roman" w:eastAsiaTheme="minorHAnsi" w:hAnsi="Times New Roman"/>
              </w:rPr>
              <w:t xml:space="preserve"> </w:t>
            </w:r>
            <w:r w:rsidRPr="00405476">
              <w:rPr>
                <w:rFonts w:ascii="Times New Roman" w:eastAsiaTheme="minorHAnsi" w:hAnsi="Times New Roman"/>
              </w:rPr>
              <w:t>№8-20/</w:t>
            </w:r>
            <w:proofErr w:type="spellStart"/>
            <w:proofErr w:type="gramStart"/>
            <w:r w:rsidRPr="00405476">
              <w:rPr>
                <w:rFonts w:ascii="Times New Roman" w:eastAsiaTheme="minorHAnsi" w:hAnsi="Times New Roman"/>
              </w:rPr>
              <w:t>соц</w:t>
            </w:r>
            <w:proofErr w:type="spellEnd"/>
            <w:proofErr w:type="gramEnd"/>
          </w:p>
        </w:tc>
      </w:tr>
      <w:tr w:rsidR="00E77C3B" w:rsidRPr="00405476" w:rsidTr="00405476">
        <w:tc>
          <w:tcPr>
            <w:tcW w:w="1255" w:type="pct"/>
            <w:shd w:val="clear" w:color="auto" w:fill="E0C5A8"/>
          </w:tcPr>
          <w:p w:rsidR="00E77C3B" w:rsidRPr="00405476" w:rsidRDefault="00E77C3B" w:rsidP="00A20105">
            <w:pPr>
              <w:ind w:firstLine="567"/>
              <w:rPr>
                <w:rFonts w:ascii="Times New Roman" w:hAnsi="Times New Roman"/>
                <w:b/>
              </w:rPr>
            </w:pPr>
            <w:r w:rsidRPr="00405476">
              <w:rPr>
                <w:rFonts w:ascii="Times New Roman" w:hAnsi="Times New Roman"/>
                <w:b/>
              </w:rPr>
              <w:t>г.</w:t>
            </w:r>
            <w:r w:rsidR="009E3D66" w:rsidRPr="00405476">
              <w:rPr>
                <w:rFonts w:ascii="Times New Roman" w:hAnsi="Times New Roman"/>
                <w:b/>
              </w:rPr>
              <w:t xml:space="preserve"> </w:t>
            </w:r>
            <w:r w:rsidRPr="00405476">
              <w:rPr>
                <w:rFonts w:ascii="Times New Roman" w:hAnsi="Times New Roman"/>
                <w:b/>
              </w:rPr>
              <w:t>Казань</w:t>
            </w:r>
          </w:p>
        </w:tc>
        <w:tc>
          <w:tcPr>
            <w:tcW w:w="1457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hAnsi="Times New Roman"/>
              </w:rPr>
            </w:pPr>
            <w:r w:rsidRPr="00405476">
              <w:rPr>
                <w:rFonts w:ascii="Times New Roman" w:hAnsi="Times New Roman"/>
              </w:rPr>
              <w:t>47%</w:t>
            </w:r>
          </w:p>
        </w:tc>
        <w:tc>
          <w:tcPr>
            <w:tcW w:w="1053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hAnsi="Times New Roman"/>
              </w:rPr>
            </w:pPr>
            <w:r w:rsidRPr="00405476">
              <w:rPr>
                <w:rFonts w:ascii="Times New Roman" w:hAnsi="Times New Roman"/>
              </w:rPr>
              <w:t>20%</w:t>
            </w:r>
          </w:p>
        </w:tc>
        <w:tc>
          <w:tcPr>
            <w:tcW w:w="1235" w:type="pct"/>
          </w:tcPr>
          <w:p w:rsidR="00E77C3B" w:rsidRPr="00405476" w:rsidRDefault="00E77C3B" w:rsidP="008551D5">
            <w:pPr>
              <w:rPr>
                <w:rFonts w:ascii="Times New Roman" w:hAnsi="Times New Roman"/>
              </w:rPr>
            </w:pPr>
            <w:r w:rsidRPr="00405476">
              <w:rPr>
                <w:rFonts w:ascii="Times New Roman" w:hAnsi="Times New Roman"/>
              </w:rPr>
              <w:t>от</w:t>
            </w:r>
            <w:r w:rsidR="009E3D66" w:rsidRPr="00405476">
              <w:rPr>
                <w:rFonts w:ascii="Times New Roman" w:hAnsi="Times New Roman"/>
              </w:rPr>
              <w:t xml:space="preserve"> </w:t>
            </w:r>
            <w:r w:rsidRPr="00405476">
              <w:rPr>
                <w:rFonts w:ascii="Times New Roman" w:hAnsi="Times New Roman"/>
              </w:rPr>
              <w:t>09.09.11г.</w:t>
            </w:r>
            <w:r w:rsidR="009E3D66" w:rsidRPr="00405476">
              <w:rPr>
                <w:rFonts w:ascii="Times New Roman" w:hAnsi="Times New Roman"/>
              </w:rPr>
              <w:t xml:space="preserve"> </w:t>
            </w:r>
            <w:r w:rsidRPr="00405476">
              <w:rPr>
                <w:rFonts w:ascii="Times New Roman" w:hAnsi="Times New Roman"/>
              </w:rPr>
              <w:t>№8-19/</w:t>
            </w:r>
            <w:proofErr w:type="spellStart"/>
            <w:proofErr w:type="gramStart"/>
            <w:r w:rsidRPr="00405476">
              <w:rPr>
                <w:rFonts w:ascii="Times New Roman" w:hAnsi="Times New Roman"/>
              </w:rPr>
              <w:t>соц</w:t>
            </w:r>
            <w:proofErr w:type="spellEnd"/>
            <w:proofErr w:type="gramEnd"/>
          </w:p>
        </w:tc>
      </w:tr>
      <w:tr w:rsidR="00E77C3B" w:rsidRPr="00405476" w:rsidTr="00405476">
        <w:tc>
          <w:tcPr>
            <w:tcW w:w="1255" w:type="pct"/>
            <w:shd w:val="clear" w:color="auto" w:fill="E0C5A8"/>
          </w:tcPr>
          <w:p w:rsidR="00E77C3B" w:rsidRPr="00405476" w:rsidRDefault="00E77C3B" w:rsidP="00A20105">
            <w:pPr>
              <w:ind w:firstLine="567"/>
              <w:rPr>
                <w:rFonts w:ascii="Times New Roman" w:hAnsi="Times New Roman"/>
                <w:b/>
              </w:rPr>
            </w:pPr>
            <w:r w:rsidRPr="00405476">
              <w:rPr>
                <w:rFonts w:ascii="Times New Roman" w:hAnsi="Times New Roman"/>
                <w:b/>
              </w:rPr>
              <w:t>г.</w:t>
            </w:r>
            <w:r w:rsidR="009E3D66" w:rsidRPr="00405476">
              <w:rPr>
                <w:rFonts w:ascii="Times New Roman" w:hAnsi="Times New Roman"/>
                <w:b/>
              </w:rPr>
              <w:t xml:space="preserve"> </w:t>
            </w:r>
            <w:r w:rsidRPr="00405476">
              <w:rPr>
                <w:rFonts w:ascii="Times New Roman" w:hAnsi="Times New Roman"/>
                <w:b/>
              </w:rPr>
              <w:t>Нижнекамск</w:t>
            </w:r>
          </w:p>
        </w:tc>
        <w:tc>
          <w:tcPr>
            <w:tcW w:w="1457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hAnsi="Times New Roman"/>
              </w:rPr>
            </w:pPr>
            <w:r w:rsidRPr="00405476">
              <w:rPr>
                <w:rFonts w:ascii="Times New Roman" w:hAnsi="Times New Roman"/>
              </w:rPr>
              <w:t>50%</w:t>
            </w:r>
          </w:p>
        </w:tc>
        <w:tc>
          <w:tcPr>
            <w:tcW w:w="1053" w:type="pct"/>
          </w:tcPr>
          <w:p w:rsidR="00E77C3B" w:rsidRPr="00405476" w:rsidRDefault="00E77C3B" w:rsidP="00A20105">
            <w:pPr>
              <w:ind w:firstLine="567"/>
              <w:jc w:val="center"/>
              <w:rPr>
                <w:rFonts w:ascii="Times New Roman" w:hAnsi="Times New Roman"/>
              </w:rPr>
            </w:pPr>
            <w:r w:rsidRPr="00405476">
              <w:rPr>
                <w:rFonts w:ascii="Times New Roman" w:hAnsi="Times New Roman"/>
              </w:rPr>
              <w:t>20%</w:t>
            </w:r>
          </w:p>
        </w:tc>
        <w:tc>
          <w:tcPr>
            <w:tcW w:w="1235" w:type="pct"/>
          </w:tcPr>
          <w:p w:rsidR="00E77C3B" w:rsidRPr="00405476" w:rsidRDefault="00E77C3B" w:rsidP="008551D5">
            <w:pPr>
              <w:rPr>
                <w:rFonts w:ascii="Times New Roman" w:hAnsi="Times New Roman"/>
              </w:rPr>
            </w:pPr>
            <w:r w:rsidRPr="00405476">
              <w:rPr>
                <w:rFonts w:ascii="Times New Roman" w:hAnsi="Times New Roman"/>
              </w:rPr>
              <w:t>от</w:t>
            </w:r>
            <w:r w:rsidR="009E3D66" w:rsidRPr="00405476">
              <w:rPr>
                <w:rFonts w:ascii="Times New Roman" w:hAnsi="Times New Roman"/>
              </w:rPr>
              <w:t xml:space="preserve"> </w:t>
            </w:r>
            <w:r w:rsidRPr="00405476">
              <w:rPr>
                <w:rFonts w:ascii="Times New Roman" w:hAnsi="Times New Roman"/>
              </w:rPr>
              <w:t>08.10.10г.</w:t>
            </w:r>
            <w:r w:rsidR="009E3D66" w:rsidRPr="00405476">
              <w:rPr>
                <w:rFonts w:ascii="Times New Roman" w:hAnsi="Times New Roman"/>
              </w:rPr>
              <w:t xml:space="preserve"> </w:t>
            </w:r>
            <w:r w:rsidRPr="00405476">
              <w:rPr>
                <w:rFonts w:ascii="Times New Roman" w:hAnsi="Times New Roman"/>
              </w:rPr>
              <w:t>№8-7/</w:t>
            </w:r>
            <w:proofErr w:type="spellStart"/>
            <w:proofErr w:type="gramStart"/>
            <w:r w:rsidRPr="00405476">
              <w:rPr>
                <w:rFonts w:ascii="Times New Roman" w:hAnsi="Times New Roman"/>
              </w:rPr>
              <w:t>соц</w:t>
            </w:r>
            <w:proofErr w:type="spellEnd"/>
            <w:proofErr w:type="gramEnd"/>
          </w:p>
        </w:tc>
      </w:tr>
    </w:tbl>
    <w:p w:rsidR="008D75F3" w:rsidRDefault="008D75F3" w:rsidP="008D75F3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3B" w:rsidRPr="00CC1E9A" w:rsidRDefault="00E77C3B" w:rsidP="008D75F3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(товары),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</w:p>
    <w:tbl>
      <w:tblPr>
        <w:tblStyle w:val="71"/>
        <w:tblpPr w:leftFromText="180" w:rightFromText="180" w:vertAnchor="text" w:horzAnchor="margin" w:tblpY="89"/>
        <w:tblW w:w="5000" w:type="pct"/>
        <w:tblLook w:val="04A0" w:firstRow="1" w:lastRow="0" w:firstColumn="1" w:lastColumn="0" w:noHBand="0" w:noVBand="1"/>
      </w:tblPr>
      <w:tblGrid>
        <w:gridCol w:w="2684"/>
        <w:gridCol w:w="2979"/>
        <w:gridCol w:w="2151"/>
        <w:gridCol w:w="2608"/>
      </w:tblGrid>
      <w:tr w:rsidR="00E77C3B" w:rsidRPr="00CC1E9A" w:rsidTr="00405476">
        <w:tc>
          <w:tcPr>
            <w:tcW w:w="1288" w:type="pct"/>
            <w:shd w:val="clear" w:color="auto" w:fill="E0C5A8"/>
          </w:tcPr>
          <w:p w:rsidR="00E77C3B" w:rsidRPr="000A5E8F" w:rsidRDefault="00E77C3B" w:rsidP="000A5E8F">
            <w:pPr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0A5E8F">
              <w:rPr>
                <w:rFonts w:ascii="Times New Roman" w:eastAsiaTheme="minorHAnsi" w:hAnsi="Times New Roman"/>
                <w:b/>
                <w:sz w:val="18"/>
              </w:rPr>
              <w:t>Тип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образовательной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организации</w:t>
            </w:r>
          </w:p>
        </w:tc>
        <w:tc>
          <w:tcPr>
            <w:tcW w:w="1429" w:type="pct"/>
            <w:shd w:val="clear" w:color="auto" w:fill="E0C5A8"/>
          </w:tcPr>
          <w:p w:rsidR="00E77C3B" w:rsidRPr="000A5E8F" w:rsidRDefault="00E77C3B" w:rsidP="000A5E8F">
            <w:pPr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0A5E8F">
              <w:rPr>
                <w:rFonts w:ascii="Times New Roman" w:eastAsiaTheme="minorHAnsi" w:hAnsi="Times New Roman"/>
                <w:b/>
                <w:sz w:val="18"/>
              </w:rPr>
              <w:t>На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сырьё,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используемые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для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приготовления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продукции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собственного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производства</w:t>
            </w:r>
          </w:p>
        </w:tc>
        <w:tc>
          <w:tcPr>
            <w:tcW w:w="1032" w:type="pct"/>
            <w:shd w:val="clear" w:color="auto" w:fill="E0C5A8"/>
          </w:tcPr>
          <w:p w:rsidR="00E77C3B" w:rsidRPr="000A5E8F" w:rsidRDefault="00E77C3B" w:rsidP="000A5E8F">
            <w:pPr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0A5E8F">
              <w:rPr>
                <w:rFonts w:ascii="Times New Roman" w:eastAsiaTheme="minorHAnsi" w:hAnsi="Times New Roman"/>
                <w:b/>
                <w:sz w:val="18"/>
              </w:rPr>
              <w:t>На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товары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покупные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(без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кулинарной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обработки)</w:t>
            </w:r>
          </w:p>
        </w:tc>
        <w:tc>
          <w:tcPr>
            <w:tcW w:w="1251" w:type="pct"/>
            <w:shd w:val="clear" w:color="auto" w:fill="E0C5A8"/>
          </w:tcPr>
          <w:p w:rsidR="00E77C3B" w:rsidRPr="000A5E8F" w:rsidRDefault="00E77C3B" w:rsidP="000A5E8F">
            <w:pPr>
              <w:jc w:val="center"/>
              <w:rPr>
                <w:rFonts w:ascii="Times New Roman" w:eastAsiaTheme="minorHAnsi" w:hAnsi="Times New Roman"/>
                <w:b/>
                <w:sz w:val="18"/>
              </w:rPr>
            </w:pPr>
            <w:r w:rsidRPr="000A5E8F">
              <w:rPr>
                <w:rFonts w:ascii="Times New Roman" w:eastAsiaTheme="minorHAnsi" w:hAnsi="Times New Roman"/>
                <w:b/>
                <w:sz w:val="18"/>
              </w:rPr>
              <w:t>Постановление</w:t>
            </w:r>
            <w:r w:rsidR="009E3D66" w:rsidRPr="000A5E8F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0A5E8F">
              <w:rPr>
                <w:rFonts w:ascii="Times New Roman" w:eastAsiaTheme="minorHAnsi" w:hAnsi="Times New Roman"/>
                <w:b/>
                <w:sz w:val="18"/>
              </w:rPr>
              <w:t>Госкомитета</w:t>
            </w:r>
          </w:p>
        </w:tc>
      </w:tr>
      <w:tr w:rsidR="00E77C3B" w:rsidRPr="00CC1E9A" w:rsidTr="00405476">
        <w:tc>
          <w:tcPr>
            <w:tcW w:w="1288" w:type="pct"/>
            <w:shd w:val="clear" w:color="auto" w:fill="E0C5A8"/>
          </w:tcPr>
          <w:p w:rsidR="00E77C3B" w:rsidRPr="00CC1E9A" w:rsidRDefault="00E77C3B" w:rsidP="008551D5">
            <w:pPr>
              <w:rPr>
                <w:rFonts w:ascii="Times New Roman" w:eastAsiaTheme="minorHAnsi" w:hAnsi="Times New Roman"/>
                <w:b/>
                <w:sz w:val="18"/>
              </w:rPr>
            </w:pPr>
            <w:r w:rsidRPr="00CC1E9A">
              <w:rPr>
                <w:rFonts w:ascii="Times New Roman" w:eastAsiaTheme="minorHAnsi" w:hAnsi="Times New Roman"/>
                <w:b/>
                <w:sz w:val="18"/>
              </w:rPr>
              <w:t>общеобразовательные</w:t>
            </w:r>
            <w:r w:rsidR="009E3D66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CC1E9A">
              <w:rPr>
                <w:rFonts w:ascii="Times New Roman" w:eastAsiaTheme="minorHAnsi" w:hAnsi="Times New Roman"/>
                <w:b/>
                <w:sz w:val="18"/>
              </w:rPr>
              <w:t>организации</w:t>
            </w:r>
            <w:r w:rsidR="009E3D66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CC1E9A">
              <w:rPr>
                <w:rFonts w:ascii="Times New Roman" w:eastAsiaTheme="minorHAnsi" w:hAnsi="Times New Roman"/>
                <w:b/>
                <w:sz w:val="18"/>
              </w:rPr>
              <w:t>Республики</w:t>
            </w:r>
            <w:r w:rsidR="009E3D66">
              <w:rPr>
                <w:rFonts w:ascii="Times New Roman" w:eastAsiaTheme="minorHAnsi" w:hAnsi="Times New Roman"/>
                <w:b/>
                <w:sz w:val="18"/>
              </w:rPr>
              <w:t xml:space="preserve"> </w:t>
            </w:r>
            <w:r w:rsidRPr="00CC1E9A">
              <w:rPr>
                <w:rFonts w:ascii="Times New Roman" w:eastAsiaTheme="minorHAnsi" w:hAnsi="Times New Roman"/>
                <w:b/>
                <w:sz w:val="18"/>
              </w:rPr>
              <w:t>Татарстан</w:t>
            </w:r>
          </w:p>
        </w:tc>
        <w:tc>
          <w:tcPr>
            <w:tcW w:w="1429" w:type="pct"/>
          </w:tcPr>
          <w:p w:rsidR="00E77C3B" w:rsidRPr="00CC1E9A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CC1E9A">
              <w:rPr>
                <w:rFonts w:ascii="Times New Roman" w:eastAsiaTheme="minorHAnsi" w:hAnsi="Times New Roman"/>
                <w:sz w:val="18"/>
              </w:rPr>
              <w:t>41%</w:t>
            </w:r>
          </w:p>
        </w:tc>
        <w:tc>
          <w:tcPr>
            <w:tcW w:w="1032" w:type="pct"/>
          </w:tcPr>
          <w:p w:rsidR="00E77C3B" w:rsidRPr="00CC1E9A" w:rsidRDefault="00E77C3B" w:rsidP="00A20105">
            <w:pPr>
              <w:ind w:firstLine="567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CC1E9A">
              <w:rPr>
                <w:rFonts w:ascii="Times New Roman" w:eastAsiaTheme="minorHAnsi" w:hAnsi="Times New Roman"/>
                <w:sz w:val="18"/>
              </w:rPr>
              <w:t>20%</w:t>
            </w:r>
          </w:p>
        </w:tc>
        <w:tc>
          <w:tcPr>
            <w:tcW w:w="1251" w:type="pct"/>
          </w:tcPr>
          <w:p w:rsidR="00E77C3B" w:rsidRPr="00CC1E9A" w:rsidRDefault="00E77C3B" w:rsidP="008551D5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CC1E9A">
              <w:rPr>
                <w:rFonts w:ascii="Times New Roman" w:eastAsiaTheme="minorHAnsi" w:hAnsi="Times New Roman"/>
                <w:sz w:val="18"/>
              </w:rPr>
              <w:t>от</w:t>
            </w:r>
            <w:r w:rsidR="009E3D66"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Pr="00CC1E9A">
              <w:rPr>
                <w:rFonts w:ascii="Times New Roman" w:eastAsiaTheme="minorHAnsi" w:hAnsi="Times New Roman"/>
                <w:sz w:val="18"/>
              </w:rPr>
              <w:t>10.12.15г.</w:t>
            </w:r>
            <w:r w:rsidR="009E3D66">
              <w:rPr>
                <w:rFonts w:ascii="Times New Roman" w:eastAsiaTheme="minorHAnsi" w:hAnsi="Times New Roman"/>
                <w:sz w:val="18"/>
              </w:rPr>
              <w:t xml:space="preserve"> </w:t>
            </w:r>
            <w:r w:rsidRPr="00CC1E9A">
              <w:rPr>
                <w:rFonts w:ascii="Times New Roman" w:eastAsiaTheme="minorHAnsi" w:hAnsi="Times New Roman"/>
                <w:sz w:val="18"/>
              </w:rPr>
              <w:t>№8-3/</w:t>
            </w:r>
            <w:proofErr w:type="spellStart"/>
            <w:proofErr w:type="gramStart"/>
            <w:r w:rsidRPr="00CC1E9A">
              <w:rPr>
                <w:rFonts w:ascii="Times New Roman" w:eastAsiaTheme="minorHAnsi" w:hAnsi="Times New Roman"/>
                <w:sz w:val="18"/>
              </w:rPr>
              <w:t>соц</w:t>
            </w:r>
            <w:proofErr w:type="spellEnd"/>
            <w:proofErr w:type="gramEnd"/>
          </w:p>
        </w:tc>
      </w:tr>
    </w:tbl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являлось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рынка.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E77C3B" w:rsidRPr="00CC1E9A" w:rsidRDefault="00E77C3B" w:rsidP="00A20105">
      <w:pPr>
        <w:tabs>
          <w:tab w:val="left" w:pos="993"/>
        </w:tabs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(37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наценками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(товары)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Татарстан;</w:t>
      </w:r>
    </w:p>
    <w:p w:rsidR="00E77C3B" w:rsidRPr="00CC1E9A" w:rsidRDefault="00E77C3B" w:rsidP="00A20105">
      <w:pPr>
        <w:tabs>
          <w:tab w:val="left" w:pos="993"/>
        </w:tabs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сравнительный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11.10.2012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8-1/</w:t>
      </w:r>
      <w:proofErr w:type="spellStart"/>
      <w:proofErr w:type="gram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proofErr w:type="gram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(товары),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размере: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61%;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27%,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покрывают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безубыточную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(товары),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среднероссийские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наценок.</w:t>
      </w:r>
    </w:p>
    <w:p w:rsidR="00E77C3B" w:rsidRPr="00CC1E9A" w:rsidRDefault="00E77C3B" w:rsidP="00F94F00">
      <w:pPr>
        <w:spacing w:after="0" w:line="240" w:lineRule="auto"/>
        <w:ind w:right="-286"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E77C3B" w:rsidRPr="00405476" w:rsidRDefault="00E77C3B" w:rsidP="00A20105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Ставки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услуги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по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технической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инвентаризации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жилищного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фонда</w:t>
      </w:r>
    </w:p>
    <w:p w:rsidR="00E77C3B" w:rsidRPr="00405476" w:rsidRDefault="00E77C3B" w:rsidP="00A20105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в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Республике</w:t>
      </w:r>
      <w:r w:rsidR="009E3D66"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40547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Татарстан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Татарстан:</w:t>
      </w:r>
    </w:p>
    <w:p w:rsidR="00E77C3B" w:rsidRPr="00CC1E9A" w:rsidRDefault="00E77C3B" w:rsidP="00A20105">
      <w:pPr>
        <w:tabs>
          <w:tab w:val="left" w:pos="284"/>
        </w:tabs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08E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-</w:t>
      </w:r>
      <w:r w:rsidRPr="00E7408E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ab/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Прейскурант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цен</w:t>
      </w:r>
      <w:r w:rsidR="009E3D66" w:rsidRPr="00405476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«Бюро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РГУП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БТИ):</w:t>
      </w:r>
    </w:p>
    <w:tbl>
      <w:tblPr>
        <w:tblStyle w:val="311"/>
        <w:tblW w:w="5017" w:type="pct"/>
        <w:tblLayout w:type="fixed"/>
        <w:tblLook w:val="04A0" w:firstRow="1" w:lastRow="0" w:firstColumn="1" w:lastColumn="0" w:noHBand="0" w:noVBand="1"/>
      </w:tblPr>
      <w:tblGrid>
        <w:gridCol w:w="1770"/>
        <w:gridCol w:w="1025"/>
        <w:gridCol w:w="1136"/>
        <w:gridCol w:w="1136"/>
        <w:gridCol w:w="991"/>
        <w:gridCol w:w="1134"/>
        <w:gridCol w:w="1134"/>
        <w:gridCol w:w="991"/>
        <w:gridCol w:w="1140"/>
      </w:tblGrid>
      <w:tr w:rsidR="00405476" w:rsidRPr="00CC1E9A" w:rsidTr="00E7408E">
        <w:trPr>
          <w:trHeight w:val="468"/>
        </w:trPr>
        <w:tc>
          <w:tcPr>
            <w:tcW w:w="847" w:type="pct"/>
            <w:vMerge w:val="restart"/>
            <w:shd w:val="clear" w:color="auto" w:fill="E0C5A8"/>
          </w:tcPr>
          <w:p w:rsidR="00405476" w:rsidRPr="000A5E8F" w:rsidRDefault="00405476" w:rsidP="00405476">
            <w:pPr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4153" w:type="pct"/>
            <w:gridSpan w:val="8"/>
            <w:shd w:val="clear" w:color="auto" w:fill="E0C5A8"/>
          </w:tcPr>
          <w:p w:rsidR="00405476" w:rsidRPr="000A5E8F" w:rsidRDefault="00405476" w:rsidP="00A20105">
            <w:pPr>
              <w:ind w:left="360" w:firstLine="567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Площадь</w:t>
            </w:r>
            <w:proofErr w:type="spellEnd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объекта</w:t>
            </w:r>
            <w:proofErr w:type="spellEnd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кв</w:t>
            </w:r>
            <w:proofErr w:type="spellEnd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. м.)</w:t>
            </w:r>
          </w:p>
        </w:tc>
      </w:tr>
      <w:tr w:rsidR="00E77C3B" w:rsidRPr="00CC1E9A" w:rsidTr="00E7408E">
        <w:trPr>
          <w:trHeight w:val="630"/>
        </w:trPr>
        <w:tc>
          <w:tcPr>
            <w:tcW w:w="847" w:type="pct"/>
            <w:vMerge/>
            <w:shd w:val="clear" w:color="auto" w:fill="E0C5A8"/>
          </w:tcPr>
          <w:p w:rsidR="00E77C3B" w:rsidRPr="000A5E8F" w:rsidRDefault="00E77C3B" w:rsidP="00A20105">
            <w:pPr>
              <w:ind w:left="360" w:firstLine="567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shd w:val="clear" w:color="auto" w:fill="E0C5A8"/>
          </w:tcPr>
          <w:p w:rsidR="00E77C3B" w:rsidRPr="000A5E8F" w:rsidRDefault="00E77C3B" w:rsidP="008551D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до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543" w:type="pct"/>
            <w:shd w:val="clear" w:color="auto" w:fill="E0C5A8"/>
          </w:tcPr>
          <w:p w:rsidR="00E77C3B" w:rsidRPr="000A5E8F" w:rsidRDefault="00E77C3B" w:rsidP="008551D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40</w:t>
            </w:r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до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60</w:t>
            </w:r>
          </w:p>
        </w:tc>
        <w:tc>
          <w:tcPr>
            <w:tcW w:w="543" w:type="pct"/>
            <w:shd w:val="clear" w:color="auto" w:fill="E0C5A8"/>
          </w:tcPr>
          <w:p w:rsidR="00E77C3B" w:rsidRPr="000A5E8F" w:rsidRDefault="00E77C3B" w:rsidP="008551D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60</w:t>
            </w:r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до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474" w:type="pct"/>
            <w:shd w:val="clear" w:color="auto" w:fill="E0C5A8"/>
          </w:tcPr>
          <w:p w:rsidR="00E77C3B" w:rsidRPr="000A5E8F" w:rsidRDefault="00E77C3B" w:rsidP="008551D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80</w:t>
            </w:r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до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542" w:type="pct"/>
            <w:shd w:val="clear" w:color="auto" w:fill="E0C5A8"/>
          </w:tcPr>
          <w:p w:rsidR="00E77C3B" w:rsidRPr="000A5E8F" w:rsidRDefault="00E77C3B" w:rsidP="008551D5">
            <w:pPr>
              <w:ind w:left="36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100</w:t>
            </w:r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до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542" w:type="pct"/>
            <w:shd w:val="clear" w:color="auto" w:fill="E0C5A8"/>
          </w:tcPr>
          <w:p w:rsidR="00E77C3B" w:rsidRPr="000A5E8F" w:rsidRDefault="00E77C3B" w:rsidP="008551D5">
            <w:pPr>
              <w:ind w:left="36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150</w:t>
            </w:r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до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200</w:t>
            </w:r>
          </w:p>
        </w:tc>
        <w:tc>
          <w:tcPr>
            <w:tcW w:w="474" w:type="pct"/>
            <w:shd w:val="clear" w:color="auto" w:fill="E0C5A8"/>
          </w:tcPr>
          <w:p w:rsidR="00E77C3B" w:rsidRPr="000A5E8F" w:rsidRDefault="00E77C3B" w:rsidP="008551D5">
            <w:pPr>
              <w:ind w:left="174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200</w:t>
            </w:r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до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250</w:t>
            </w:r>
          </w:p>
        </w:tc>
        <w:tc>
          <w:tcPr>
            <w:tcW w:w="545" w:type="pct"/>
            <w:shd w:val="clear" w:color="auto" w:fill="E0C5A8"/>
          </w:tcPr>
          <w:p w:rsidR="00E77C3B" w:rsidRPr="000A5E8F" w:rsidRDefault="00E77C3B" w:rsidP="008551D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250</w:t>
            </w:r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до</w:t>
            </w:r>
            <w:proofErr w:type="spellEnd"/>
            <w:r w:rsidR="009E3D66" w:rsidRPr="000A5E8F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0A5E8F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300</w:t>
            </w:r>
          </w:p>
        </w:tc>
      </w:tr>
      <w:tr w:rsidR="00E77C3B" w:rsidRPr="00CC1E9A" w:rsidTr="00E7408E">
        <w:trPr>
          <w:trHeight w:val="600"/>
        </w:trPr>
        <w:tc>
          <w:tcPr>
            <w:tcW w:w="847" w:type="pct"/>
            <w:shd w:val="clear" w:color="auto" w:fill="E0C5A8"/>
          </w:tcPr>
          <w:p w:rsidR="00E77C3B" w:rsidRPr="00CC1E9A" w:rsidRDefault="00E77C3B" w:rsidP="008551D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Стоимость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работ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по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технической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инвентаризации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квартир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(руб.)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учетом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НДС</w:t>
            </w:r>
          </w:p>
        </w:tc>
        <w:tc>
          <w:tcPr>
            <w:tcW w:w="490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762,72</w:t>
            </w:r>
          </w:p>
        </w:tc>
        <w:tc>
          <w:tcPr>
            <w:tcW w:w="543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784,28</w:t>
            </w:r>
          </w:p>
        </w:tc>
        <w:tc>
          <w:tcPr>
            <w:tcW w:w="543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805,84</w:t>
            </w:r>
          </w:p>
        </w:tc>
        <w:tc>
          <w:tcPr>
            <w:tcW w:w="474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827,40</w:t>
            </w:r>
          </w:p>
        </w:tc>
        <w:tc>
          <w:tcPr>
            <w:tcW w:w="542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898,82</w:t>
            </w:r>
          </w:p>
        </w:tc>
        <w:tc>
          <w:tcPr>
            <w:tcW w:w="542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954,07</w:t>
            </w:r>
          </w:p>
        </w:tc>
        <w:tc>
          <w:tcPr>
            <w:tcW w:w="474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1024,15</w:t>
            </w:r>
          </w:p>
        </w:tc>
        <w:tc>
          <w:tcPr>
            <w:tcW w:w="545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1083,44</w:t>
            </w:r>
          </w:p>
        </w:tc>
      </w:tr>
      <w:tr w:rsidR="00E77C3B" w:rsidRPr="00CC1E9A" w:rsidTr="00E7408E">
        <w:trPr>
          <w:trHeight w:val="960"/>
        </w:trPr>
        <w:tc>
          <w:tcPr>
            <w:tcW w:w="847" w:type="pct"/>
            <w:shd w:val="clear" w:color="auto" w:fill="E0C5A8"/>
          </w:tcPr>
          <w:p w:rsidR="00E77C3B" w:rsidRPr="00CC1E9A" w:rsidRDefault="00E77C3B" w:rsidP="008551D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Стоимость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работ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по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технической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инвентаризации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индивидуальных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жилых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домов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(руб.)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учетом</w:t>
            </w:r>
            <w:r w:rsidR="009E3D6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1E9A">
              <w:rPr>
                <w:rFonts w:ascii="Times New Roman" w:eastAsia="Calibri" w:hAnsi="Times New Roman"/>
                <w:sz w:val="18"/>
                <w:szCs w:val="18"/>
              </w:rPr>
              <w:t>НДС</w:t>
            </w:r>
          </w:p>
        </w:tc>
        <w:tc>
          <w:tcPr>
            <w:tcW w:w="490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3030,66</w:t>
            </w:r>
          </w:p>
        </w:tc>
        <w:tc>
          <w:tcPr>
            <w:tcW w:w="543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3372,94</w:t>
            </w:r>
          </w:p>
        </w:tc>
        <w:tc>
          <w:tcPr>
            <w:tcW w:w="543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3626,28</w:t>
            </w:r>
          </w:p>
        </w:tc>
        <w:tc>
          <w:tcPr>
            <w:tcW w:w="474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3878,28</w:t>
            </w:r>
          </w:p>
        </w:tc>
        <w:tc>
          <w:tcPr>
            <w:tcW w:w="542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4777,10</w:t>
            </w:r>
          </w:p>
        </w:tc>
        <w:tc>
          <w:tcPr>
            <w:tcW w:w="542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5281,09</w:t>
            </w:r>
          </w:p>
        </w:tc>
        <w:tc>
          <w:tcPr>
            <w:tcW w:w="474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5786,42</w:t>
            </w:r>
          </w:p>
        </w:tc>
        <w:tc>
          <w:tcPr>
            <w:tcW w:w="545" w:type="pct"/>
          </w:tcPr>
          <w:p w:rsidR="00E77C3B" w:rsidRPr="00CC1E9A" w:rsidRDefault="00E77C3B" w:rsidP="008551D5">
            <w:pPr>
              <w:spacing w:before="135" w:after="135" w:line="270" w:lineRule="atLeast"/>
              <w:jc w:val="center"/>
              <w:rPr>
                <w:rFonts w:ascii="Times New Roman" w:hAnsi="Times New Roman"/>
                <w:color w:val="303030"/>
                <w:sz w:val="18"/>
                <w:szCs w:val="18"/>
              </w:rPr>
            </w:pPr>
            <w:r w:rsidRPr="00CC1E9A">
              <w:rPr>
                <w:rFonts w:ascii="Times New Roman" w:hAnsi="Times New Roman"/>
                <w:color w:val="303030"/>
                <w:sz w:val="18"/>
                <w:szCs w:val="18"/>
              </w:rPr>
              <w:t>6797,09</w:t>
            </w:r>
          </w:p>
        </w:tc>
      </w:tr>
    </w:tbl>
    <w:p w:rsidR="00E77C3B" w:rsidRPr="00CC1E9A" w:rsidRDefault="00E77C3B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C3B" w:rsidRPr="00CC1E9A" w:rsidRDefault="00E77C3B" w:rsidP="00A2010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08E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-</w:t>
      </w:r>
      <w:r w:rsidRPr="00E7408E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ab/>
        <w:t>Прейскурант</w:t>
      </w:r>
      <w:r w:rsidR="009E3D66" w:rsidRPr="00E7408E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E7408E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>цен</w:t>
      </w:r>
      <w:r w:rsidR="009E3D66" w:rsidRPr="00E7408E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БТИ»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БТИ)</w:t>
      </w:r>
      <w:r w:rsidRPr="00CC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126"/>
        <w:tblW w:w="10391" w:type="dxa"/>
        <w:tblLook w:val="04A0" w:firstRow="1" w:lastRow="0" w:firstColumn="1" w:lastColumn="0" w:noHBand="0" w:noVBand="1"/>
      </w:tblPr>
      <w:tblGrid>
        <w:gridCol w:w="2719"/>
        <w:gridCol w:w="828"/>
        <w:gridCol w:w="850"/>
        <w:gridCol w:w="983"/>
        <w:gridCol w:w="983"/>
        <w:gridCol w:w="984"/>
        <w:gridCol w:w="1116"/>
        <w:gridCol w:w="989"/>
        <w:gridCol w:w="939"/>
      </w:tblGrid>
      <w:tr w:rsidR="00E77C3B" w:rsidRPr="00E7408E" w:rsidTr="00E7408E">
        <w:tc>
          <w:tcPr>
            <w:tcW w:w="2719" w:type="dxa"/>
            <w:vMerge w:val="restart"/>
            <w:shd w:val="clear" w:color="auto" w:fill="E0C5A8"/>
            <w:hideMark/>
          </w:tcPr>
          <w:p w:rsidR="00E77C3B" w:rsidRPr="000A5E8F" w:rsidRDefault="00E77C3B" w:rsidP="00A20105">
            <w:pPr>
              <w:spacing w:before="100" w:beforeAutospacing="1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Наименование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работ</w:t>
            </w:r>
          </w:p>
        </w:tc>
        <w:tc>
          <w:tcPr>
            <w:tcW w:w="7672" w:type="dxa"/>
            <w:gridSpan w:val="8"/>
            <w:shd w:val="clear" w:color="auto" w:fill="E0C5A8"/>
            <w:hideMark/>
          </w:tcPr>
          <w:p w:rsidR="00E77C3B" w:rsidRPr="000A5E8F" w:rsidRDefault="00E77C3B" w:rsidP="00A20105">
            <w:pPr>
              <w:spacing w:before="100" w:beforeAutospacing="1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Постановление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ГКРТТ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от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26.06.2009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№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9-5/</w:t>
            </w:r>
            <w:proofErr w:type="spellStart"/>
            <w:r w:rsidRPr="000A5E8F">
              <w:rPr>
                <w:rFonts w:ascii="Times New Roman" w:hAnsi="Times New Roman"/>
                <w:b/>
              </w:rPr>
              <w:t>нпс</w:t>
            </w:r>
            <w:proofErr w:type="spellEnd"/>
          </w:p>
        </w:tc>
      </w:tr>
      <w:tr w:rsidR="00E77C3B" w:rsidRPr="00E7408E" w:rsidTr="00E7408E">
        <w:tc>
          <w:tcPr>
            <w:tcW w:w="2719" w:type="dxa"/>
            <w:vMerge/>
            <w:shd w:val="clear" w:color="auto" w:fill="E0C5A8"/>
          </w:tcPr>
          <w:p w:rsidR="00E77C3B" w:rsidRPr="000A5E8F" w:rsidRDefault="00E77C3B" w:rsidP="00A20105">
            <w:pPr>
              <w:spacing w:before="100" w:before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72" w:type="dxa"/>
            <w:gridSpan w:val="8"/>
            <w:shd w:val="clear" w:color="auto" w:fill="E0C5A8"/>
          </w:tcPr>
          <w:p w:rsidR="00E77C3B" w:rsidRPr="000A5E8F" w:rsidRDefault="00E77C3B" w:rsidP="00A20105">
            <w:pPr>
              <w:spacing w:before="100" w:beforeAutospacing="1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Площадь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объекта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(</w:t>
            </w:r>
            <w:proofErr w:type="spellStart"/>
            <w:r w:rsidRPr="000A5E8F">
              <w:rPr>
                <w:rFonts w:ascii="Times New Roman" w:hAnsi="Times New Roman"/>
                <w:b/>
              </w:rPr>
              <w:t>кв.м</w:t>
            </w:r>
            <w:proofErr w:type="spellEnd"/>
            <w:r w:rsidRPr="000A5E8F">
              <w:rPr>
                <w:rFonts w:ascii="Times New Roman" w:hAnsi="Times New Roman"/>
                <w:b/>
              </w:rPr>
              <w:t>.)</w:t>
            </w:r>
          </w:p>
        </w:tc>
      </w:tr>
      <w:tr w:rsidR="00E77C3B" w:rsidRPr="00E7408E" w:rsidTr="00E7408E">
        <w:tc>
          <w:tcPr>
            <w:tcW w:w="2719" w:type="dxa"/>
            <w:vMerge/>
            <w:shd w:val="clear" w:color="auto" w:fill="E0C5A8"/>
            <w:hideMark/>
          </w:tcPr>
          <w:p w:rsidR="00E77C3B" w:rsidRPr="000A5E8F" w:rsidRDefault="00E77C3B" w:rsidP="00A20105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shd w:val="clear" w:color="auto" w:fill="E0C5A8"/>
            <w:hideMark/>
          </w:tcPr>
          <w:p w:rsidR="00E77C3B" w:rsidRPr="000A5E8F" w:rsidRDefault="00E77C3B" w:rsidP="008551D5">
            <w:pPr>
              <w:spacing w:before="100" w:beforeAutospacing="1"/>
              <w:ind w:hanging="2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До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E0C5A8"/>
            <w:hideMark/>
          </w:tcPr>
          <w:p w:rsidR="00E77C3B" w:rsidRPr="000A5E8F" w:rsidRDefault="00E77C3B" w:rsidP="008551D5">
            <w:pPr>
              <w:spacing w:before="100" w:beforeAutospacing="1"/>
              <w:ind w:hanging="2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От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40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до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83" w:type="dxa"/>
            <w:shd w:val="clear" w:color="auto" w:fill="E0C5A8"/>
            <w:hideMark/>
          </w:tcPr>
          <w:p w:rsidR="00E77C3B" w:rsidRPr="000A5E8F" w:rsidRDefault="00E77C3B" w:rsidP="008551D5">
            <w:pPr>
              <w:spacing w:before="100" w:beforeAutospacing="1"/>
              <w:ind w:hanging="2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От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60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до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983" w:type="dxa"/>
            <w:shd w:val="clear" w:color="auto" w:fill="E0C5A8"/>
            <w:hideMark/>
          </w:tcPr>
          <w:p w:rsidR="00E77C3B" w:rsidRPr="000A5E8F" w:rsidRDefault="00E77C3B" w:rsidP="008551D5">
            <w:pPr>
              <w:spacing w:before="100" w:beforeAutospacing="1"/>
              <w:ind w:hanging="2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От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80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до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84" w:type="dxa"/>
            <w:shd w:val="clear" w:color="auto" w:fill="E0C5A8"/>
            <w:hideMark/>
          </w:tcPr>
          <w:p w:rsidR="00E77C3B" w:rsidRPr="000A5E8F" w:rsidRDefault="00E77C3B" w:rsidP="008551D5">
            <w:pPr>
              <w:spacing w:before="100" w:beforeAutospacing="1"/>
              <w:ind w:hanging="2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От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100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до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116" w:type="dxa"/>
            <w:shd w:val="clear" w:color="auto" w:fill="E0C5A8"/>
            <w:hideMark/>
          </w:tcPr>
          <w:p w:rsidR="00E77C3B" w:rsidRPr="000A5E8F" w:rsidRDefault="00E77C3B" w:rsidP="008551D5">
            <w:pPr>
              <w:spacing w:before="100" w:beforeAutospacing="1"/>
              <w:ind w:hanging="2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От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200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до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989" w:type="dxa"/>
            <w:shd w:val="clear" w:color="auto" w:fill="E0C5A8"/>
            <w:hideMark/>
          </w:tcPr>
          <w:p w:rsidR="00E77C3B" w:rsidRPr="000A5E8F" w:rsidRDefault="00E77C3B" w:rsidP="008551D5">
            <w:pPr>
              <w:spacing w:before="100" w:beforeAutospacing="1"/>
              <w:ind w:hanging="2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От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300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до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939" w:type="dxa"/>
            <w:shd w:val="clear" w:color="auto" w:fill="E0C5A8"/>
            <w:hideMark/>
          </w:tcPr>
          <w:p w:rsidR="00E77C3B" w:rsidRPr="000A5E8F" w:rsidRDefault="00E77C3B" w:rsidP="008551D5">
            <w:pPr>
              <w:spacing w:before="100" w:beforeAutospacing="1"/>
              <w:ind w:hanging="2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Свыше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400</w:t>
            </w:r>
          </w:p>
        </w:tc>
      </w:tr>
      <w:tr w:rsidR="00E77C3B" w:rsidRPr="00E7408E" w:rsidTr="00E7408E">
        <w:tc>
          <w:tcPr>
            <w:tcW w:w="2719" w:type="dxa"/>
            <w:shd w:val="clear" w:color="auto" w:fill="E0C5A8"/>
            <w:hideMark/>
          </w:tcPr>
          <w:p w:rsidR="00E77C3B" w:rsidRPr="00E7408E" w:rsidRDefault="00E77C3B" w:rsidP="008551D5">
            <w:pPr>
              <w:spacing w:before="100" w:beforeAutospacing="1"/>
              <w:rPr>
                <w:rFonts w:ascii="Times New Roman" w:hAnsi="Times New Roman"/>
              </w:rPr>
            </w:pPr>
            <w:r w:rsidRPr="00E7408E">
              <w:rPr>
                <w:rFonts w:ascii="Times New Roman" w:hAnsi="Times New Roman"/>
              </w:rPr>
              <w:t>Стоимость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работ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по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технической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инвентаризации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квартир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(руб.)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с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учетом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НДС</w:t>
            </w:r>
          </w:p>
        </w:tc>
        <w:tc>
          <w:tcPr>
            <w:tcW w:w="828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542,42</w:t>
            </w:r>
          </w:p>
        </w:tc>
        <w:tc>
          <w:tcPr>
            <w:tcW w:w="850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572,01</w:t>
            </w:r>
          </w:p>
        </w:tc>
        <w:tc>
          <w:tcPr>
            <w:tcW w:w="983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601,60</w:t>
            </w:r>
          </w:p>
        </w:tc>
        <w:tc>
          <w:tcPr>
            <w:tcW w:w="983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631,19</w:t>
            </w:r>
          </w:p>
        </w:tc>
        <w:tc>
          <w:tcPr>
            <w:tcW w:w="984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739,67</w:t>
            </w:r>
          </w:p>
        </w:tc>
        <w:tc>
          <w:tcPr>
            <w:tcW w:w="1116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838,29</w:t>
            </w:r>
          </w:p>
        </w:tc>
        <w:tc>
          <w:tcPr>
            <w:tcW w:w="989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1193,34</w:t>
            </w:r>
          </w:p>
        </w:tc>
        <w:tc>
          <w:tcPr>
            <w:tcW w:w="939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1341,28</w:t>
            </w:r>
          </w:p>
          <w:p w:rsidR="00E77C3B" w:rsidRPr="00E7408E" w:rsidRDefault="009E3D66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 xml:space="preserve"> </w:t>
            </w:r>
          </w:p>
        </w:tc>
      </w:tr>
      <w:tr w:rsidR="00E77C3B" w:rsidRPr="00E7408E" w:rsidTr="00E7408E">
        <w:tc>
          <w:tcPr>
            <w:tcW w:w="2719" w:type="dxa"/>
            <w:shd w:val="clear" w:color="auto" w:fill="E0C5A8"/>
            <w:hideMark/>
          </w:tcPr>
          <w:p w:rsidR="00E77C3B" w:rsidRPr="00E7408E" w:rsidRDefault="00E77C3B" w:rsidP="008551D5">
            <w:pPr>
              <w:spacing w:before="100" w:beforeAutospacing="1"/>
              <w:rPr>
                <w:rFonts w:ascii="Times New Roman" w:hAnsi="Times New Roman"/>
              </w:rPr>
            </w:pPr>
            <w:r w:rsidRPr="00E7408E">
              <w:rPr>
                <w:rFonts w:ascii="Times New Roman" w:hAnsi="Times New Roman"/>
              </w:rPr>
              <w:lastRenderedPageBreak/>
              <w:t>Стоимость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работ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по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технической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инвентаризации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индивидуальных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жилых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домов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(руб.)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с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учетом</w:t>
            </w:r>
            <w:r w:rsidR="009E3D66" w:rsidRPr="00E7408E">
              <w:rPr>
                <w:rFonts w:ascii="Times New Roman" w:hAnsi="Times New Roman"/>
              </w:rPr>
              <w:t xml:space="preserve"> </w:t>
            </w:r>
            <w:r w:rsidRPr="00E7408E">
              <w:rPr>
                <w:rFonts w:ascii="Times New Roman" w:hAnsi="Times New Roman"/>
              </w:rPr>
              <w:t>НДС</w:t>
            </w:r>
          </w:p>
        </w:tc>
        <w:tc>
          <w:tcPr>
            <w:tcW w:w="828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1767,40</w:t>
            </w:r>
          </w:p>
        </w:tc>
        <w:tc>
          <w:tcPr>
            <w:tcW w:w="983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1871,64</w:t>
            </w:r>
          </w:p>
        </w:tc>
        <w:tc>
          <w:tcPr>
            <w:tcW w:w="984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2260,23</w:t>
            </w:r>
          </w:p>
        </w:tc>
        <w:tc>
          <w:tcPr>
            <w:tcW w:w="1116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2648,81</w:t>
            </w:r>
          </w:p>
        </w:tc>
        <w:tc>
          <w:tcPr>
            <w:tcW w:w="989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3101,49</w:t>
            </w:r>
          </w:p>
        </w:tc>
        <w:tc>
          <w:tcPr>
            <w:tcW w:w="939" w:type="dxa"/>
          </w:tcPr>
          <w:p w:rsidR="00E77C3B" w:rsidRPr="00E7408E" w:rsidRDefault="00E77C3B" w:rsidP="008551D5">
            <w:pPr>
              <w:spacing w:before="135" w:after="135" w:line="270" w:lineRule="atLeast"/>
              <w:ind w:hanging="25"/>
              <w:jc w:val="center"/>
              <w:rPr>
                <w:rFonts w:ascii="Times New Roman" w:hAnsi="Times New Roman"/>
                <w:color w:val="303030"/>
              </w:rPr>
            </w:pPr>
            <w:r w:rsidRPr="00E7408E">
              <w:rPr>
                <w:rFonts w:ascii="Times New Roman" w:hAnsi="Times New Roman"/>
              </w:rPr>
              <w:t>3490,06</w:t>
            </w:r>
          </w:p>
        </w:tc>
      </w:tr>
    </w:tbl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Татарстан.</w:t>
      </w:r>
    </w:p>
    <w:p w:rsidR="00E77C3B" w:rsidRPr="00CC1E9A" w:rsidRDefault="00E77C3B" w:rsidP="00A20105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безубыточные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(рентабельность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РГУП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10%,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регулируемому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3A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3%),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  <w:proofErr w:type="gramEnd"/>
    </w:p>
    <w:p w:rsidR="00E77C3B" w:rsidRPr="00CC1E9A" w:rsidRDefault="00E77C3B" w:rsidP="00A20105">
      <w:pPr>
        <w:spacing w:after="0" w:line="240" w:lineRule="auto"/>
        <w:ind w:right="-286" w:firstLine="567"/>
        <w:rPr>
          <w:rFonts w:eastAsia="Times New Roman"/>
          <w:lang w:eastAsia="ru-RU"/>
        </w:rPr>
      </w:pPr>
    </w:p>
    <w:p w:rsidR="00E77C3B" w:rsidRPr="00B775B4" w:rsidRDefault="00E77C3B" w:rsidP="00A20105">
      <w:pPr>
        <w:tabs>
          <w:tab w:val="left" w:pos="9639"/>
        </w:tabs>
        <w:spacing w:after="0" w:line="240" w:lineRule="auto"/>
        <w:ind w:right="-3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Предельные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розничные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цены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твердое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топливо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(дрова),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реализуемое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гражданам,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управляющим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организациям,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товариществам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собственников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жилья,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жилищным,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жилищно-строительным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кооперативам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или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иным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специализированным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потребительским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кооперативам,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созданным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в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целях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удовлетворения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потребностей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граждан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в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жилье,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на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территории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Республики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Татарстан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в</w:t>
      </w:r>
      <w:r w:rsidR="009E3D66"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 xml:space="preserve"> </w:t>
      </w:r>
      <w:r w:rsidRPr="00B775B4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2014-2015гг.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Правительства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07.03.1995</w:t>
      </w:r>
      <w:r w:rsidRPr="00CC1E9A">
        <w:rPr>
          <w:rFonts w:ascii="Times New Roman" w:eastAsia="Calibri" w:hAnsi="Times New Roman" w:cs="Times New Roman"/>
          <w:sz w:val="24"/>
          <w:szCs w:val="24"/>
        </w:rPr>
        <w:br/>
        <w:t>№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239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мерах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упорядочению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(тарифов)»,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Положением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07.10.2011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№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9-1/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нпс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предельных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максимальных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розничных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топливо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твердое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(дрова),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реализуемое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гражданам,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управляющим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организациям,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товариществам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собственников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жилья,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жилищным,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жилищно-строительным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специализированным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потребительским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кооперативам,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созданным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целях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удовлетворения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жилье,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Татарстан»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установлены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единые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республике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предельные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розничные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реализуемые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населению,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размерах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НДС):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топливные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франко-лесосеки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316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руб.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плотный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кубометр;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топливные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франко-склад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447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руб.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плотный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кубометр.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Республике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породой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деревьев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мягколиственные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породы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осина,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липа,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береза.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заготовок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разрезе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пород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деревьев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учреждениями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«Лес»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2014-2015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показал,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что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они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занимают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порядка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83-88%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объема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заготовок.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Хвойные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породы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(сосна,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ель)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8-10%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твердолиственные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(дуб)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примерно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4-7%.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Поэтому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расчет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плот</w:t>
      </w: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C1E9A">
        <w:rPr>
          <w:rFonts w:ascii="Times New Roman" w:eastAsia="Calibri" w:hAnsi="Times New Roman" w:cs="Times New Roman"/>
          <w:sz w:val="24"/>
          <w:szCs w:val="24"/>
        </w:rPr>
        <w:t>уб.м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производился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топливным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целом.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целях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правильностью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применения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установленного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предельного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максимального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затрат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предельной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розничной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gram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мес.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мес.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предприятиям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«Лес»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Минлесхоза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Татарстан.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При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анализе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были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использованы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данные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объемах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реализации,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удельном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весе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объема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населению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общем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объеме,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применяемых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фактических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ценах,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издержках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как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франко-лесосека,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так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франко-склад,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представленные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предприятиями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«Лес».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C3B" w:rsidRPr="00B714F0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color w:val="74512A"/>
          <w:sz w:val="24"/>
          <w:szCs w:val="28"/>
        </w:rPr>
      </w:pP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Удельный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вес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реализации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дров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населению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в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общем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объеме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реализации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дров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в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разрезе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предприятий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представлен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в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  <w:r w:rsidRPr="00B714F0">
        <w:rPr>
          <w:rFonts w:ascii="Times New Roman" w:hAnsi="Times New Roman" w:cs="Times New Roman"/>
          <w:color w:val="74512A"/>
          <w:sz w:val="24"/>
          <w:szCs w:val="28"/>
        </w:rPr>
        <w:t>таблице:</w:t>
      </w:r>
      <w:r w:rsidR="009E3D66" w:rsidRPr="00B714F0">
        <w:rPr>
          <w:rFonts w:ascii="Times New Roman" w:hAnsi="Times New Roman" w:cs="Times New Roman"/>
          <w:color w:val="74512A"/>
          <w:sz w:val="24"/>
          <w:szCs w:val="28"/>
        </w:rPr>
        <w:t xml:space="preserve"> </w:t>
      </w:r>
    </w:p>
    <w:tbl>
      <w:tblPr>
        <w:tblStyle w:val="1112"/>
        <w:tblW w:w="10314" w:type="dxa"/>
        <w:shd w:val="clear" w:color="auto" w:fill="E0C5A8"/>
        <w:tblLayout w:type="fixed"/>
        <w:tblLook w:val="0000" w:firstRow="0" w:lastRow="0" w:firstColumn="0" w:lastColumn="0" w:noHBand="0" w:noVBand="0"/>
      </w:tblPr>
      <w:tblGrid>
        <w:gridCol w:w="675"/>
        <w:gridCol w:w="2551"/>
        <w:gridCol w:w="1418"/>
        <w:gridCol w:w="1275"/>
        <w:gridCol w:w="851"/>
        <w:gridCol w:w="1417"/>
        <w:gridCol w:w="1276"/>
        <w:gridCol w:w="851"/>
      </w:tblGrid>
      <w:tr w:rsidR="00E77C3B" w:rsidRPr="00CC1E9A" w:rsidTr="00B775B4">
        <w:trPr>
          <w:trHeight w:val="450"/>
        </w:trPr>
        <w:tc>
          <w:tcPr>
            <w:tcW w:w="675" w:type="dxa"/>
            <w:vMerge w:val="restart"/>
            <w:shd w:val="clear" w:color="auto" w:fill="E0C5A8"/>
          </w:tcPr>
          <w:p w:rsidR="00E77C3B" w:rsidRPr="00B775B4" w:rsidRDefault="00E77C3B" w:rsidP="00B775B4">
            <w:pPr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№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775B4">
              <w:rPr>
                <w:b/>
                <w:sz w:val="18"/>
                <w:szCs w:val="18"/>
              </w:rPr>
              <w:t>п</w:t>
            </w:r>
            <w:proofErr w:type="gramEnd"/>
            <w:r w:rsidRPr="00B775B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E0C5A8"/>
          </w:tcPr>
          <w:p w:rsidR="00E77C3B" w:rsidRPr="00B775B4" w:rsidRDefault="00E77C3B" w:rsidP="000A5E8F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Наименование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предприятий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  <w:shd w:val="clear" w:color="auto" w:fill="E0C5A8"/>
          </w:tcPr>
          <w:p w:rsidR="00E77C3B" w:rsidRPr="00B775B4" w:rsidRDefault="00E77C3B" w:rsidP="000A5E8F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6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мес.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2014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3544" w:type="dxa"/>
            <w:gridSpan w:val="3"/>
            <w:shd w:val="clear" w:color="auto" w:fill="E0C5A8"/>
          </w:tcPr>
          <w:p w:rsidR="00E77C3B" w:rsidRPr="00B775B4" w:rsidRDefault="00E77C3B" w:rsidP="000A5E8F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6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мес.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2015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года</w:t>
            </w:r>
          </w:p>
        </w:tc>
      </w:tr>
      <w:tr w:rsidR="00E77C3B" w:rsidRPr="00CC1E9A" w:rsidTr="00B775B4">
        <w:trPr>
          <w:trHeight w:val="699"/>
        </w:trPr>
        <w:tc>
          <w:tcPr>
            <w:tcW w:w="675" w:type="dxa"/>
            <w:vMerge/>
            <w:shd w:val="clear" w:color="auto" w:fill="E0C5A8"/>
          </w:tcPr>
          <w:p w:rsidR="00E77C3B" w:rsidRPr="00B775B4" w:rsidRDefault="00E77C3B" w:rsidP="00B775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0C5A8"/>
          </w:tcPr>
          <w:p w:rsidR="00E77C3B" w:rsidRPr="00B775B4" w:rsidRDefault="00E77C3B" w:rsidP="00A20105">
            <w:pPr>
              <w:ind w:firstLine="5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C5A8"/>
          </w:tcPr>
          <w:p w:rsidR="00E77C3B" w:rsidRPr="00B775B4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Объем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реализации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в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целом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(</w:t>
            </w:r>
            <w:proofErr w:type="spellStart"/>
            <w:r w:rsidRPr="00B775B4">
              <w:rPr>
                <w:b/>
                <w:sz w:val="18"/>
                <w:szCs w:val="18"/>
              </w:rPr>
              <w:t>куб</w:t>
            </w:r>
            <w:proofErr w:type="gramStart"/>
            <w:r w:rsidRPr="00B775B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B775B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E0C5A8"/>
          </w:tcPr>
          <w:p w:rsidR="00E77C3B" w:rsidRPr="00B775B4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в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т.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ч.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населению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(</w:t>
            </w:r>
            <w:proofErr w:type="spellStart"/>
            <w:r w:rsidRPr="00B775B4">
              <w:rPr>
                <w:b/>
                <w:sz w:val="18"/>
                <w:szCs w:val="18"/>
              </w:rPr>
              <w:t>куб</w:t>
            </w:r>
            <w:proofErr w:type="gramStart"/>
            <w:r w:rsidRPr="00B775B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B775B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E0C5A8"/>
          </w:tcPr>
          <w:p w:rsidR="00E77C3B" w:rsidRPr="00B775B4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Уд.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вес</w:t>
            </w:r>
            <w:proofErr w:type="gramStart"/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(%)</w:t>
            </w:r>
            <w:proofErr w:type="gramEnd"/>
          </w:p>
        </w:tc>
        <w:tc>
          <w:tcPr>
            <w:tcW w:w="1417" w:type="dxa"/>
            <w:shd w:val="clear" w:color="auto" w:fill="E0C5A8"/>
          </w:tcPr>
          <w:p w:rsidR="00E77C3B" w:rsidRPr="00B775B4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Объем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реализации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в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целом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(</w:t>
            </w:r>
            <w:proofErr w:type="spellStart"/>
            <w:r w:rsidRPr="00B775B4">
              <w:rPr>
                <w:b/>
                <w:sz w:val="18"/>
                <w:szCs w:val="18"/>
              </w:rPr>
              <w:t>куб</w:t>
            </w:r>
            <w:proofErr w:type="gramStart"/>
            <w:r w:rsidRPr="00B775B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B775B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0C5A8"/>
          </w:tcPr>
          <w:p w:rsidR="00E77C3B" w:rsidRPr="00B775B4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в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т.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ч.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населению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(</w:t>
            </w:r>
            <w:proofErr w:type="spellStart"/>
            <w:r w:rsidRPr="00B775B4">
              <w:rPr>
                <w:b/>
                <w:sz w:val="18"/>
                <w:szCs w:val="18"/>
              </w:rPr>
              <w:t>куб</w:t>
            </w:r>
            <w:proofErr w:type="gramStart"/>
            <w:r w:rsidRPr="00B775B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B775B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E0C5A8"/>
          </w:tcPr>
          <w:p w:rsidR="00E77C3B" w:rsidRPr="00B775B4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75B4">
              <w:rPr>
                <w:b/>
                <w:sz w:val="18"/>
                <w:szCs w:val="18"/>
              </w:rPr>
              <w:t>Уд.</w:t>
            </w:r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вес</w:t>
            </w:r>
            <w:proofErr w:type="gramStart"/>
            <w:r w:rsidR="009E3D66" w:rsidRPr="00B775B4">
              <w:rPr>
                <w:b/>
                <w:sz w:val="18"/>
                <w:szCs w:val="18"/>
              </w:rPr>
              <w:t xml:space="preserve"> </w:t>
            </w:r>
            <w:r w:rsidRPr="00B775B4">
              <w:rPr>
                <w:b/>
                <w:sz w:val="18"/>
                <w:szCs w:val="18"/>
              </w:rPr>
              <w:t>(%)</w:t>
            </w:r>
            <w:proofErr w:type="gramEnd"/>
          </w:p>
        </w:tc>
      </w:tr>
      <w:tr w:rsidR="00E77C3B" w:rsidRPr="00CC1E9A" w:rsidTr="00B775B4">
        <w:trPr>
          <w:trHeight w:val="269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ГБУ</w:t>
            </w:r>
            <w:r w:rsidR="009E3D66">
              <w:rPr>
                <w:sz w:val="18"/>
                <w:szCs w:val="18"/>
              </w:rPr>
              <w:t xml:space="preserve"> </w:t>
            </w:r>
            <w:r w:rsidRPr="00CC1E9A">
              <w:rPr>
                <w:sz w:val="18"/>
                <w:szCs w:val="18"/>
              </w:rPr>
              <w:t>«</w:t>
            </w:r>
            <w:proofErr w:type="spellStart"/>
            <w:r w:rsidRPr="00CC1E9A">
              <w:rPr>
                <w:sz w:val="18"/>
                <w:szCs w:val="18"/>
              </w:rPr>
              <w:t>Аксубаевский</w:t>
            </w:r>
            <w:proofErr w:type="spellEnd"/>
            <w:r w:rsidR="009E3D66">
              <w:rPr>
                <w:sz w:val="18"/>
                <w:szCs w:val="18"/>
              </w:rPr>
              <w:t xml:space="preserve"> </w:t>
            </w:r>
            <w:r w:rsidRPr="00CC1E9A">
              <w:rPr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685,8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3,1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429,9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11,2</w:t>
            </w:r>
          </w:p>
        </w:tc>
      </w:tr>
      <w:tr w:rsidR="00E77C3B" w:rsidRPr="00CC1E9A" w:rsidTr="00B775B4">
        <w:trPr>
          <w:trHeight w:val="276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Альметьевский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1793,3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1080,0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60,2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970,3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268,0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27,6</w:t>
            </w:r>
          </w:p>
        </w:tc>
      </w:tr>
      <w:tr w:rsidR="00E77C3B" w:rsidRPr="00CC1E9A" w:rsidTr="00B775B4">
        <w:trPr>
          <w:trHeight w:val="277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«Арский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3813,0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0,6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5825,0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0,6</w:t>
            </w:r>
          </w:p>
        </w:tc>
      </w:tr>
      <w:tr w:rsidR="00E77C3B" w:rsidRPr="00CC1E9A" w:rsidTr="00B775B4">
        <w:trPr>
          <w:trHeight w:val="268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Бавлинский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552,0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552,0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449,0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449,0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72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Бугульминский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833,0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726,0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87,2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645,0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523,0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81,1</w:t>
            </w:r>
          </w:p>
        </w:tc>
      </w:tr>
      <w:tr w:rsidR="00E77C3B" w:rsidRPr="00CC1E9A" w:rsidTr="00B775B4">
        <w:trPr>
          <w:trHeight w:val="286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Буинский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250,0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338,0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86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Зеленодольский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опытный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49,0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33,0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78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Кайбицкий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спецсемлесхоз</w:t>
            </w:r>
            <w:proofErr w:type="spellEnd"/>
            <w:r w:rsidRPr="00CC1E9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2564,0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2564,0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1223,0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1223,0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84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Калейкинский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156,0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156,0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60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«Камский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200,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77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Лаишевский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1015,0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14,8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799,0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11,3</w:t>
            </w:r>
          </w:p>
        </w:tc>
      </w:tr>
      <w:tr w:rsidR="00E77C3B" w:rsidRPr="00CC1E9A" w:rsidTr="00B775B4">
        <w:trPr>
          <w:trHeight w:val="281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Мамадышский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234,0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234,0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154,0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71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13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Мензелинский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91,0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91,0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62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«Нижнекамский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570,8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570,8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716,5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716,5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94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15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Нурлатский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2362,3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2362,3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56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16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«Приволжский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134,3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134,3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CC1E9A" w:rsidTr="00B775B4">
        <w:trPr>
          <w:trHeight w:val="273"/>
        </w:trPr>
        <w:tc>
          <w:tcPr>
            <w:tcW w:w="675" w:type="dxa"/>
            <w:shd w:val="clear" w:color="auto" w:fill="E0C5A8"/>
          </w:tcPr>
          <w:p w:rsidR="00E77C3B" w:rsidRPr="00CC1E9A" w:rsidRDefault="00E77C3B" w:rsidP="00B775B4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  <w:shd w:val="clear" w:color="auto" w:fill="E0C5A8"/>
          </w:tcPr>
          <w:p w:rsidR="00E77C3B" w:rsidRPr="00CC1E9A" w:rsidRDefault="00E77C3B" w:rsidP="00274726">
            <w:pPr>
              <w:rPr>
                <w:color w:val="000000"/>
                <w:sz w:val="18"/>
                <w:szCs w:val="18"/>
              </w:rPr>
            </w:pPr>
            <w:r w:rsidRPr="00CC1E9A">
              <w:rPr>
                <w:color w:val="000000"/>
                <w:sz w:val="18"/>
                <w:szCs w:val="18"/>
              </w:rPr>
              <w:t>ГБУ</w:t>
            </w:r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CC1E9A">
              <w:rPr>
                <w:color w:val="000000"/>
                <w:sz w:val="18"/>
                <w:szCs w:val="18"/>
              </w:rPr>
              <w:t>Тетюшский</w:t>
            </w:r>
            <w:proofErr w:type="spellEnd"/>
            <w:r w:rsidR="009E3D66">
              <w:rPr>
                <w:color w:val="000000"/>
                <w:sz w:val="18"/>
                <w:szCs w:val="18"/>
              </w:rPr>
              <w:t xml:space="preserve"> </w:t>
            </w:r>
            <w:r w:rsidRPr="00CC1E9A">
              <w:rPr>
                <w:color w:val="000000"/>
                <w:sz w:val="18"/>
                <w:szCs w:val="18"/>
              </w:rPr>
              <w:t>лесхоз»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326,7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326,7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180,7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180,7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CC1E9A" w:rsidRDefault="00E77C3B" w:rsidP="00274726">
            <w:pPr>
              <w:jc w:val="center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100,0</w:t>
            </w:r>
          </w:p>
        </w:tc>
      </w:tr>
      <w:tr w:rsidR="00E77C3B" w:rsidRPr="00B714F0" w:rsidTr="00B775B4">
        <w:trPr>
          <w:trHeight w:val="291"/>
        </w:trPr>
        <w:tc>
          <w:tcPr>
            <w:tcW w:w="675" w:type="dxa"/>
            <w:shd w:val="clear" w:color="auto" w:fill="E0C5A8"/>
          </w:tcPr>
          <w:p w:rsidR="00E77C3B" w:rsidRPr="00B714F0" w:rsidRDefault="00E77C3B" w:rsidP="00B775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0C5A8"/>
          </w:tcPr>
          <w:p w:rsidR="00E77C3B" w:rsidRPr="00B714F0" w:rsidRDefault="00E77C3B" w:rsidP="00274726">
            <w:pPr>
              <w:rPr>
                <w:b/>
                <w:sz w:val="18"/>
                <w:szCs w:val="18"/>
              </w:rPr>
            </w:pPr>
            <w:r w:rsidRPr="00B714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shd w:val="clear" w:color="auto" w:fill="FFFFFF" w:themeFill="background1"/>
          </w:tcPr>
          <w:p w:rsidR="00E77C3B" w:rsidRPr="00B714F0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14F0">
              <w:rPr>
                <w:b/>
                <w:sz w:val="18"/>
                <w:szCs w:val="18"/>
              </w:rPr>
              <w:t>15266,9</w:t>
            </w:r>
          </w:p>
        </w:tc>
        <w:tc>
          <w:tcPr>
            <w:tcW w:w="1275" w:type="dxa"/>
            <w:shd w:val="clear" w:color="auto" w:fill="FFFFFF" w:themeFill="background1"/>
          </w:tcPr>
          <w:p w:rsidR="00E77C3B" w:rsidRPr="00B714F0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14F0">
              <w:rPr>
                <w:b/>
                <w:sz w:val="18"/>
                <w:szCs w:val="18"/>
              </w:rPr>
              <w:t>9125,8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B714F0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14F0">
              <w:rPr>
                <w:b/>
                <w:sz w:val="18"/>
                <w:szCs w:val="18"/>
              </w:rPr>
              <w:t>59,8</w:t>
            </w:r>
          </w:p>
        </w:tc>
        <w:tc>
          <w:tcPr>
            <w:tcW w:w="1417" w:type="dxa"/>
            <w:shd w:val="clear" w:color="auto" w:fill="FFFFFF" w:themeFill="background1"/>
          </w:tcPr>
          <w:p w:rsidR="00E77C3B" w:rsidRPr="00B714F0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14F0">
              <w:rPr>
                <w:b/>
                <w:sz w:val="18"/>
                <w:szCs w:val="18"/>
              </w:rPr>
              <w:t>13544,7</w:t>
            </w:r>
          </w:p>
        </w:tc>
        <w:tc>
          <w:tcPr>
            <w:tcW w:w="1276" w:type="dxa"/>
            <w:shd w:val="clear" w:color="auto" w:fill="FFFFFF" w:themeFill="background1"/>
          </w:tcPr>
          <w:p w:rsidR="00E77C3B" w:rsidRPr="00B714F0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14F0">
              <w:rPr>
                <w:b/>
                <w:sz w:val="18"/>
                <w:szCs w:val="18"/>
              </w:rPr>
              <w:t>5837,5</w:t>
            </w:r>
          </w:p>
        </w:tc>
        <w:tc>
          <w:tcPr>
            <w:tcW w:w="851" w:type="dxa"/>
            <w:shd w:val="clear" w:color="auto" w:fill="FFFFFF" w:themeFill="background1"/>
          </w:tcPr>
          <w:p w:rsidR="00E77C3B" w:rsidRPr="00B714F0" w:rsidRDefault="00E77C3B" w:rsidP="00274726">
            <w:pPr>
              <w:jc w:val="center"/>
              <w:rPr>
                <w:b/>
                <w:sz w:val="18"/>
                <w:szCs w:val="18"/>
              </w:rPr>
            </w:pPr>
            <w:r w:rsidRPr="00B714F0">
              <w:rPr>
                <w:b/>
                <w:sz w:val="18"/>
                <w:szCs w:val="18"/>
              </w:rPr>
              <w:t>43,1</w:t>
            </w:r>
          </w:p>
        </w:tc>
      </w:tr>
    </w:tbl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Из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таблицы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видно,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что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объемы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населению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отопления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жилых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помещений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падают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36,0%)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связи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повсеместной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газификацией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республики.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регионах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предельные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максимальные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розничные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применяются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протяжении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ряда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лет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устанавливаются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усреднено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либо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целом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региону,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либо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отдельно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регулируемым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организациям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образованиям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как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разрезе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пород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деревьев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(или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принципу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мерного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ассортимента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длиной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свыше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одного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двух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метров),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так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обозначенные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как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топливные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целом.</w:t>
      </w:r>
      <w:proofErr w:type="gramEnd"/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ценовой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шкале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возрастанию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Республика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занимает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12-е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место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среди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45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обследуемых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регионов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4-е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место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среди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регионов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Приволжского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округа.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Анализируя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структуру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затрат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куб</w:t>
      </w: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населению,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отметить,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что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сравнению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сумме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издержек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возросли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доли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сырье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37,4%),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оплату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леса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стороны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попенную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плату)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25,6%),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внепроизводственных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20,9%)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прочих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производственных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13,2%):</w:t>
      </w:r>
    </w:p>
    <w:tbl>
      <w:tblPr>
        <w:tblStyle w:val="24"/>
        <w:tblW w:w="10351" w:type="dxa"/>
        <w:tblLook w:val="04A0" w:firstRow="1" w:lastRow="0" w:firstColumn="1" w:lastColumn="0" w:noHBand="0" w:noVBand="1"/>
      </w:tblPr>
      <w:tblGrid>
        <w:gridCol w:w="817"/>
        <w:gridCol w:w="4289"/>
        <w:gridCol w:w="1701"/>
        <w:gridCol w:w="1843"/>
        <w:gridCol w:w="1701"/>
      </w:tblGrid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775B4">
              <w:rPr>
                <w:rFonts w:ascii="Times New Roman" w:hAnsi="Times New Roman"/>
                <w:b/>
              </w:rPr>
              <w:t>№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75B4">
              <w:rPr>
                <w:rFonts w:ascii="Times New Roman" w:hAnsi="Times New Roman"/>
                <w:b/>
              </w:rPr>
              <w:t>п</w:t>
            </w:r>
            <w:proofErr w:type="gramEnd"/>
            <w:r w:rsidRPr="00B775B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0A5E8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B775B4">
              <w:rPr>
                <w:rFonts w:ascii="Times New Roman" w:hAnsi="Times New Roman"/>
                <w:b/>
              </w:rPr>
              <w:t>Статьи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701" w:type="dxa"/>
            <w:shd w:val="clear" w:color="auto" w:fill="E0C5A8"/>
          </w:tcPr>
          <w:p w:rsidR="00E77C3B" w:rsidRPr="00B775B4" w:rsidRDefault="00E77C3B" w:rsidP="000A5E8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B775B4">
              <w:rPr>
                <w:rFonts w:ascii="Times New Roman" w:hAnsi="Times New Roman"/>
                <w:b/>
              </w:rPr>
              <w:t>Уд</w:t>
            </w:r>
            <w:proofErr w:type="gramStart"/>
            <w:r w:rsidRPr="00B775B4">
              <w:rPr>
                <w:rFonts w:ascii="Times New Roman" w:hAnsi="Times New Roman"/>
                <w:b/>
              </w:rPr>
              <w:t>.</w:t>
            </w:r>
            <w:proofErr w:type="gramEnd"/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75B4">
              <w:rPr>
                <w:rFonts w:ascii="Times New Roman" w:hAnsi="Times New Roman"/>
                <w:b/>
              </w:rPr>
              <w:t>в</w:t>
            </w:r>
            <w:proofErr w:type="gramEnd"/>
            <w:r w:rsidRPr="00B775B4">
              <w:rPr>
                <w:rFonts w:ascii="Times New Roman" w:hAnsi="Times New Roman"/>
                <w:b/>
              </w:rPr>
              <w:t>ес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затрат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к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общей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сумме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затрат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6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мес.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2014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г.,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43" w:type="dxa"/>
            <w:shd w:val="clear" w:color="auto" w:fill="E0C5A8"/>
          </w:tcPr>
          <w:p w:rsidR="00E77C3B" w:rsidRPr="00B775B4" w:rsidRDefault="00E77C3B" w:rsidP="000A5E8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b/>
              </w:rPr>
            </w:pPr>
            <w:r w:rsidRPr="00B775B4">
              <w:rPr>
                <w:rFonts w:ascii="Times New Roman" w:hAnsi="Times New Roman"/>
                <w:b/>
              </w:rPr>
              <w:t>Уд</w:t>
            </w:r>
            <w:proofErr w:type="gramStart"/>
            <w:r w:rsidRPr="00B775B4">
              <w:rPr>
                <w:rFonts w:ascii="Times New Roman" w:hAnsi="Times New Roman"/>
                <w:b/>
              </w:rPr>
              <w:t>.</w:t>
            </w:r>
            <w:proofErr w:type="gramEnd"/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75B4">
              <w:rPr>
                <w:rFonts w:ascii="Times New Roman" w:hAnsi="Times New Roman"/>
                <w:b/>
              </w:rPr>
              <w:t>в</w:t>
            </w:r>
            <w:proofErr w:type="gramEnd"/>
            <w:r w:rsidRPr="00B775B4">
              <w:rPr>
                <w:rFonts w:ascii="Times New Roman" w:hAnsi="Times New Roman"/>
                <w:b/>
              </w:rPr>
              <w:t>ес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затрат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к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общей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сумме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затрат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6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мес.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2015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г.,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Pr="00B775B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701" w:type="dxa"/>
            <w:shd w:val="clear" w:color="auto" w:fill="E0C5A8"/>
          </w:tcPr>
          <w:p w:rsidR="00B714F0" w:rsidRDefault="00E77C3B" w:rsidP="00B714F0">
            <w:pPr>
              <w:tabs>
                <w:tab w:val="left" w:pos="423"/>
              </w:tabs>
              <w:ind w:left="-144" w:right="-71" w:firstLine="34"/>
              <w:jc w:val="center"/>
              <w:rPr>
                <w:rFonts w:ascii="Times New Roman" w:hAnsi="Times New Roman"/>
                <w:b/>
              </w:rPr>
            </w:pPr>
            <w:r w:rsidRPr="00B775B4">
              <w:rPr>
                <w:rFonts w:ascii="Times New Roman" w:hAnsi="Times New Roman"/>
                <w:b/>
              </w:rPr>
              <w:t>Рост</w:t>
            </w:r>
            <w:r w:rsidR="00B714F0">
              <w:rPr>
                <w:rFonts w:ascii="Times New Roman" w:hAnsi="Times New Roman"/>
                <w:b/>
              </w:rPr>
              <w:t xml:space="preserve"> </w:t>
            </w:r>
          </w:p>
          <w:p w:rsidR="00B714F0" w:rsidRDefault="00B714F0" w:rsidP="00B714F0">
            <w:pPr>
              <w:tabs>
                <w:tab w:val="left" w:pos="423"/>
              </w:tabs>
              <w:ind w:left="-144" w:right="-71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E77C3B" w:rsidRPr="00B775B4">
              <w:rPr>
                <w:rFonts w:ascii="Times New Roman" w:hAnsi="Times New Roman"/>
                <w:b/>
              </w:rPr>
              <w:t>снижение</w:t>
            </w:r>
            <w:r>
              <w:rPr>
                <w:rFonts w:ascii="Times New Roman" w:hAnsi="Times New Roman"/>
                <w:b/>
              </w:rPr>
              <w:t>)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E77C3B" w:rsidRPr="00B775B4" w:rsidRDefault="00B714F0" w:rsidP="00B714F0">
            <w:pPr>
              <w:tabs>
                <w:tab w:val="left" w:pos="423"/>
              </w:tabs>
              <w:ind w:left="-144" w:right="-71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77C3B" w:rsidRPr="00B775B4">
              <w:rPr>
                <w:rFonts w:ascii="Times New Roman" w:hAnsi="Times New Roman"/>
                <w:b/>
              </w:rPr>
              <w:t>к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="00E77C3B" w:rsidRPr="00B775B4">
              <w:rPr>
                <w:rFonts w:ascii="Times New Roman" w:hAnsi="Times New Roman"/>
                <w:b/>
              </w:rPr>
              <w:t>2014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="00E77C3B" w:rsidRPr="00B775B4">
              <w:rPr>
                <w:rFonts w:ascii="Times New Roman" w:hAnsi="Times New Roman"/>
                <w:b/>
              </w:rPr>
              <w:t>г.,</w:t>
            </w:r>
            <w:r w:rsidR="009E3D66" w:rsidRPr="00B775B4">
              <w:rPr>
                <w:rFonts w:ascii="Times New Roman" w:hAnsi="Times New Roman"/>
                <w:b/>
              </w:rPr>
              <w:t xml:space="preserve"> </w:t>
            </w:r>
            <w:r w:rsidR="00E77C3B" w:rsidRPr="00B775B4">
              <w:rPr>
                <w:rFonts w:ascii="Times New Roman" w:hAnsi="Times New Roman"/>
                <w:b/>
              </w:rPr>
              <w:t>%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  <w:bCs/>
              </w:rPr>
              <w:t>Затраты</w:t>
            </w:r>
            <w:r w:rsidR="009E3D66" w:rsidRPr="00B775B4">
              <w:rPr>
                <w:rFonts w:ascii="Times New Roman" w:hAnsi="Times New Roman"/>
                <w:bCs/>
              </w:rPr>
              <w:t xml:space="preserve">  </w:t>
            </w:r>
            <w:r w:rsidRPr="00B775B4">
              <w:rPr>
                <w:rFonts w:ascii="Times New Roman" w:hAnsi="Times New Roman"/>
                <w:bCs/>
              </w:rPr>
              <w:t>-</w:t>
            </w:r>
            <w:r w:rsidR="009E3D66" w:rsidRPr="00B775B4">
              <w:rPr>
                <w:rFonts w:ascii="Times New Roman" w:hAnsi="Times New Roman"/>
                <w:bCs/>
              </w:rPr>
              <w:t xml:space="preserve"> </w:t>
            </w:r>
            <w:r w:rsidRPr="00B775B4">
              <w:rPr>
                <w:rFonts w:ascii="Times New Roman" w:hAnsi="Times New Roman"/>
                <w:bCs/>
              </w:rPr>
              <w:t>всего,</w:t>
            </w:r>
            <w:r w:rsidR="009E3D66" w:rsidRPr="00B775B4">
              <w:rPr>
                <w:rFonts w:ascii="Times New Roman" w:hAnsi="Times New Roman"/>
                <w:bCs/>
              </w:rPr>
              <w:t xml:space="preserve"> </w:t>
            </w:r>
            <w:r w:rsidRPr="00B775B4">
              <w:rPr>
                <w:rFonts w:ascii="Times New Roman" w:hAnsi="Times New Roman"/>
                <w:bCs/>
              </w:rPr>
              <w:t>в</w:t>
            </w:r>
            <w:r w:rsidR="009E3D66" w:rsidRPr="00B775B4">
              <w:rPr>
                <w:rFonts w:ascii="Times New Roman" w:hAnsi="Times New Roman"/>
                <w:bCs/>
              </w:rPr>
              <w:t xml:space="preserve"> </w:t>
            </w:r>
            <w:r w:rsidRPr="00B775B4">
              <w:rPr>
                <w:rFonts w:ascii="Times New Roman" w:hAnsi="Times New Roman"/>
                <w:bCs/>
              </w:rPr>
              <w:t>том</w:t>
            </w:r>
            <w:r w:rsidR="009E3D66" w:rsidRPr="00B775B4">
              <w:rPr>
                <w:rFonts w:ascii="Times New Roman" w:hAnsi="Times New Roman"/>
                <w:bCs/>
              </w:rPr>
              <w:t xml:space="preserve"> </w:t>
            </w:r>
            <w:r w:rsidRPr="00B775B4">
              <w:rPr>
                <w:rFonts w:ascii="Times New Roman" w:hAnsi="Times New Roman"/>
                <w:bCs/>
              </w:rPr>
              <w:t>числе: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Расходы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на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оплату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леса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со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стороны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(</w:t>
            </w:r>
            <w:proofErr w:type="spellStart"/>
            <w:r w:rsidRPr="00B775B4">
              <w:rPr>
                <w:rFonts w:ascii="Times New Roman" w:hAnsi="Times New Roman"/>
              </w:rPr>
              <w:t>попенная</w:t>
            </w:r>
            <w:proofErr w:type="spellEnd"/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плата)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1,56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1,96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125,64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Сырье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и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1,05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1,44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137,4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Затраты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на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оплату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труда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29,95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29,73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99,27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5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Обязательные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отчисления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из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заработной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платы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7,66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7,29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95,17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Расходы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на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содержание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и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эксплуатацию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29,18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28,11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96,33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7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Общецеховые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5,55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5,38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96,94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8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Общехозяйственные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16,81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16,66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99,11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Прочие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производственные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7,81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113,19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10</w:t>
            </w:r>
          </w:p>
        </w:tc>
        <w:tc>
          <w:tcPr>
            <w:tcW w:w="428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Внепроизводственные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1,34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1,62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ind w:hanging="36"/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120,9</w:t>
            </w:r>
          </w:p>
        </w:tc>
      </w:tr>
    </w:tbl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уровню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значимости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статей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затрат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наибольшую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долю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затрат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себестоимости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занимают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заработную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плату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30%.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целом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анализируемым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предприятиям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средневзвешенное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общей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суммы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затрат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мес.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составило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262,6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рубля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снижением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сравнению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тем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периодом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12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lastRenderedPageBreak/>
        <w:t>руб.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90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коп</w:t>
      </w: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.,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CC1E9A">
        <w:rPr>
          <w:rFonts w:ascii="Times New Roman" w:eastAsia="Calibri" w:hAnsi="Times New Roman" w:cs="Times New Roman"/>
          <w:sz w:val="24"/>
          <w:szCs w:val="24"/>
        </w:rPr>
        <w:t>или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4,7%.</w:t>
      </w:r>
    </w:p>
    <w:p w:rsidR="00E77C3B" w:rsidRPr="00B775B4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b/>
          <w:color w:val="74512A"/>
          <w:sz w:val="24"/>
          <w:szCs w:val="28"/>
        </w:rPr>
      </w:pP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Сравнительная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таблица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средневзвешенных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значений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затрат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за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6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месяцев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2014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и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2015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годов: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</w:p>
    <w:tbl>
      <w:tblPr>
        <w:tblStyle w:val="24"/>
        <w:tblW w:w="10423" w:type="dxa"/>
        <w:tblLook w:val="04A0" w:firstRow="1" w:lastRow="0" w:firstColumn="1" w:lastColumn="0" w:noHBand="0" w:noVBand="1"/>
      </w:tblPr>
      <w:tblGrid>
        <w:gridCol w:w="817"/>
        <w:gridCol w:w="4219"/>
        <w:gridCol w:w="1701"/>
        <w:gridCol w:w="1843"/>
        <w:gridCol w:w="1843"/>
      </w:tblGrid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0A5E8F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№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A5E8F">
              <w:rPr>
                <w:rFonts w:ascii="Times New Roman" w:hAnsi="Times New Roman"/>
                <w:b/>
              </w:rPr>
              <w:t>п</w:t>
            </w:r>
            <w:proofErr w:type="gramEnd"/>
            <w:r w:rsidRPr="000A5E8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19" w:type="dxa"/>
            <w:shd w:val="clear" w:color="auto" w:fill="E0C5A8"/>
          </w:tcPr>
          <w:p w:rsidR="00E77C3B" w:rsidRPr="000A5E8F" w:rsidRDefault="00E77C3B" w:rsidP="00A20105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Статьи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701" w:type="dxa"/>
            <w:shd w:val="clear" w:color="auto" w:fill="E0C5A8"/>
          </w:tcPr>
          <w:p w:rsidR="00E77C3B" w:rsidRPr="000A5E8F" w:rsidRDefault="00E77C3B" w:rsidP="00274726">
            <w:pPr>
              <w:tabs>
                <w:tab w:val="left" w:pos="0"/>
              </w:tabs>
              <w:ind w:hanging="1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6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мес.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2014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г.,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</w:p>
          <w:p w:rsidR="00E77C3B" w:rsidRPr="000A5E8F" w:rsidRDefault="009E3D66" w:rsidP="00274726">
            <w:pPr>
              <w:tabs>
                <w:tab w:val="left" w:pos="0"/>
              </w:tabs>
              <w:ind w:hanging="1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 xml:space="preserve"> </w:t>
            </w:r>
            <w:r w:rsidR="00E77C3B" w:rsidRPr="000A5E8F">
              <w:rPr>
                <w:rFonts w:ascii="Times New Roman" w:hAnsi="Times New Roman"/>
                <w:b/>
              </w:rPr>
              <w:t>руб./</w:t>
            </w:r>
            <w:proofErr w:type="spellStart"/>
            <w:r w:rsidR="00E77C3B" w:rsidRPr="000A5E8F">
              <w:rPr>
                <w:rFonts w:ascii="Times New Roman" w:hAnsi="Times New Roman"/>
                <w:b/>
              </w:rPr>
              <w:t>куб</w:t>
            </w:r>
            <w:proofErr w:type="gramStart"/>
            <w:r w:rsidR="00E77C3B" w:rsidRPr="000A5E8F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E0C5A8"/>
          </w:tcPr>
          <w:p w:rsidR="00E77C3B" w:rsidRPr="000A5E8F" w:rsidRDefault="00E77C3B" w:rsidP="00274726">
            <w:pPr>
              <w:tabs>
                <w:tab w:val="left" w:pos="0"/>
              </w:tabs>
              <w:ind w:hanging="1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6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мес.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2015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г.,</w:t>
            </w:r>
          </w:p>
          <w:p w:rsidR="00E77C3B" w:rsidRPr="000A5E8F" w:rsidRDefault="009E3D66" w:rsidP="00274726">
            <w:pPr>
              <w:tabs>
                <w:tab w:val="left" w:pos="0"/>
              </w:tabs>
              <w:ind w:hanging="1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 xml:space="preserve"> </w:t>
            </w:r>
            <w:r w:rsidR="00E77C3B" w:rsidRPr="000A5E8F">
              <w:rPr>
                <w:rFonts w:ascii="Times New Roman" w:hAnsi="Times New Roman"/>
                <w:b/>
              </w:rPr>
              <w:t>руб./</w:t>
            </w:r>
            <w:proofErr w:type="spellStart"/>
            <w:r w:rsidR="00E77C3B" w:rsidRPr="000A5E8F">
              <w:rPr>
                <w:rFonts w:ascii="Times New Roman" w:hAnsi="Times New Roman"/>
                <w:b/>
              </w:rPr>
              <w:t>куб</w:t>
            </w:r>
            <w:proofErr w:type="gramStart"/>
            <w:r w:rsidR="00E77C3B" w:rsidRPr="000A5E8F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E0C5A8"/>
          </w:tcPr>
          <w:p w:rsidR="00E77C3B" w:rsidRPr="000A5E8F" w:rsidRDefault="00E77C3B" w:rsidP="00274726">
            <w:pPr>
              <w:tabs>
                <w:tab w:val="left" w:pos="0"/>
              </w:tabs>
              <w:ind w:hanging="15"/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Рост,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снижение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к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2014г.,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%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  <w:b/>
                <w:bCs/>
              </w:rPr>
              <w:t>Затраты</w:t>
            </w:r>
            <w:r w:rsidR="009E3D66" w:rsidRPr="00B775B4">
              <w:rPr>
                <w:rFonts w:ascii="Times New Roman" w:hAnsi="Times New Roman"/>
                <w:b/>
                <w:bCs/>
              </w:rPr>
              <w:t xml:space="preserve"> </w:t>
            </w:r>
            <w:r w:rsidRPr="00B775B4">
              <w:rPr>
                <w:rFonts w:ascii="Times New Roman" w:hAnsi="Times New Roman"/>
                <w:b/>
                <w:bCs/>
              </w:rPr>
              <w:t>-</w:t>
            </w:r>
            <w:r w:rsidR="009E3D66" w:rsidRPr="00B775B4">
              <w:rPr>
                <w:rFonts w:ascii="Times New Roman" w:hAnsi="Times New Roman"/>
                <w:b/>
                <w:bCs/>
              </w:rPr>
              <w:t xml:space="preserve"> </w:t>
            </w:r>
            <w:r w:rsidRPr="00B775B4">
              <w:rPr>
                <w:rFonts w:ascii="Times New Roman" w:hAnsi="Times New Roman"/>
                <w:b/>
                <w:bCs/>
              </w:rPr>
              <w:t>всего,</w:t>
            </w:r>
            <w:r w:rsidR="009E3D66" w:rsidRPr="00B775B4">
              <w:rPr>
                <w:rFonts w:ascii="Times New Roman" w:hAnsi="Times New Roman"/>
                <w:b/>
                <w:bCs/>
              </w:rPr>
              <w:t xml:space="preserve"> </w:t>
            </w:r>
            <w:r w:rsidRPr="00B775B4">
              <w:rPr>
                <w:rFonts w:ascii="Times New Roman" w:hAnsi="Times New Roman"/>
                <w:b/>
                <w:bCs/>
              </w:rPr>
              <w:t>в</w:t>
            </w:r>
            <w:r w:rsidR="009E3D66" w:rsidRPr="00B775B4">
              <w:rPr>
                <w:rFonts w:ascii="Times New Roman" w:hAnsi="Times New Roman"/>
                <w:b/>
                <w:bCs/>
              </w:rPr>
              <w:t xml:space="preserve"> </w:t>
            </w:r>
            <w:r w:rsidRPr="00B775B4">
              <w:rPr>
                <w:rFonts w:ascii="Times New Roman" w:hAnsi="Times New Roman"/>
                <w:b/>
                <w:bCs/>
              </w:rPr>
              <w:t>том</w:t>
            </w:r>
            <w:r w:rsidR="009E3D66" w:rsidRPr="00B775B4">
              <w:rPr>
                <w:rFonts w:ascii="Times New Roman" w:hAnsi="Times New Roman"/>
                <w:b/>
                <w:bCs/>
              </w:rPr>
              <w:t xml:space="preserve"> </w:t>
            </w:r>
            <w:r w:rsidRPr="00B775B4">
              <w:rPr>
                <w:rFonts w:ascii="Times New Roman" w:hAnsi="Times New Roman"/>
                <w:b/>
                <w:bCs/>
              </w:rPr>
              <w:t>числе: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75B4">
              <w:rPr>
                <w:rFonts w:ascii="Times New Roman" w:hAnsi="Times New Roman"/>
                <w:b/>
                <w:bCs/>
              </w:rPr>
              <w:t>275,4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75B4">
              <w:rPr>
                <w:rFonts w:ascii="Times New Roman" w:hAnsi="Times New Roman"/>
                <w:b/>
                <w:bCs/>
              </w:rPr>
              <w:t>262,6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75B4">
              <w:rPr>
                <w:rFonts w:ascii="Times New Roman" w:hAnsi="Times New Roman"/>
                <w:b/>
                <w:bCs/>
              </w:rPr>
              <w:t>95,3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Расходы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на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оплату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леса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со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стороны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(</w:t>
            </w:r>
            <w:proofErr w:type="spellStart"/>
            <w:r w:rsidRPr="00B775B4">
              <w:rPr>
                <w:rFonts w:ascii="Times New Roman" w:hAnsi="Times New Roman"/>
              </w:rPr>
              <w:t>попенная</w:t>
            </w:r>
            <w:proofErr w:type="spellEnd"/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плата)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9,8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105,8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3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Сырье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и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8,4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141,1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4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Затраты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на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оплату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труда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88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80,7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91,7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5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Обязательные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отчисления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из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заработной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платы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26,6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24,4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91,7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6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Расходы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на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содержание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и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эксплуатацию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87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79,1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90,9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7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Общецеховые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20,8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106,1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8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Общехозяйственные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51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94,5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Прочие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производственные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24,5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115,7</w:t>
            </w:r>
          </w:p>
        </w:tc>
      </w:tr>
      <w:tr w:rsidR="00E77C3B" w:rsidRPr="00B775B4" w:rsidTr="00B775B4">
        <w:tc>
          <w:tcPr>
            <w:tcW w:w="817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10</w:t>
            </w:r>
          </w:p>
        </w:tc>
        <w:tc>
          <w:tcPr>
            <w:tcW w:w="4219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Внепроизводственные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i/>
                <w:iCs w:val="0"/>
                <w:color w:val="000000"/>
              </w:rPr>
            </w:pPr>
            <w:r w:rsidRPr="00B775B4">
              <w:rPr>
                <w:rFonts w:ascii="Times New Roman" w:hAnsi="Times New Roman"/>
                <w:i/>
                <w:color w:val="000000"/>
              </w:rPr>
              <w:t>9,2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843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103,2</w:t>
            </w:r>
          </w:p>
        </w:tc>
      </w:tr>
    </w:tbl>
    <w:p w:rsidR="00E77C3B" w:rsidRPr="00B775B4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b/>
          <w:color w:val="74512A"/>
          <w:sz w:val="24"/>
          <w:szCs w:val="28"/>
        </w:rPr>
      </w:pP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Динамика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затрат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в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разрезе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предприятий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показала</w:t>
      </w:r>
      <w:r w:rsidR="009E3D66" w:rsidRPr="00B775B4">
        <w:rPr>
          <w:rFonts w:ascii="Times New Roman" w:hAnsi="Times New Roman" w:cs="Times New Roman"/>
          <w:b/>
          <w:color w:val="74512A"/>
          <w:sz w:val="24"/>
          <w:szCs w:val="28"/>
        </w:rPr>
        <w:t xml:space="preserve"> </w:t>
      </w:r>
      <w:r w:rsidRPr="00B775B4">
        <w:rPr>
          <w:rFonts w:ascii="Times New Roman" w:hAnsi="Times New Roman" w:cs="Times New Roman"/>
          <w:b/>
          <w:color w:val="74512A"/>
          <w:sz w:val="24"/>
          <w:szCs w:val="28"/>
        </w:rPr>
        <w:t>следующее:</w:t>
      </w:r>
    </w:p>
    <w:tbl>
      <w:tblPr>
        <w:tblStyle w:val="24"/>
        <w:tblW w:w="10254" w:type="dxa"/>
        <w:tblLook w:val="04A0" w:firstRow="1" w:lastRow="0" w:firstColumn="1" w:lastColumn="0" w:noHBand="0" w:noVBand="1"/>
      </w:tblPr>
      <w:tblGrid>
        <w:gridCol w:w="675"/>
        <w:gridCol w:w="4214"/>
        <w:gridCol w:w="1688"/>
        <w:gridCol w:w="1839"/>
        <w:gridCol w:w="1838"/>
      </w:tblGrid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0A5E8F" w:rsidRDefault="00E77C3B" w:rsidP="00B775B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№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A5E8F">
              <w:rPr>
                <w:rFonts w:ascii="Times New Roman" w:hAnsi="Times New Roman"/>
                <w:b/>
              </w:rPr>
              <w:t>п</w:t>
            </w:r>
            <w:proofErr w:type="gramEnd"/>
            <w:r w:rsidRPr="000A5E8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14" w:type="dxa"/>
            <w:shd w:val="clear" w:color="auto" w:fill="E0C5A8"/>
          </w:tcPr>
          <w:p w:rsidR="00E77C3B" w:rsidRPr="000A5E8F" w:rsidRDefault="00E77C3B" w:rsidP="000A5E8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Наименование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предприятия</w:t>
            </w:r>
          </w:p>
        </w:tc>
        <w:tc>
          <w:tcPr>
            <w:tcW w:w="1688" w:type="dxa"/>
            <w:shd w:val="clear" w:color="auto" w:fill="E0C5A8"/>
          </w:tcPr>
          <w:p w:rsidR="00E77C3B" w:rsidRPr="000A5E8F" w:rsidRDefault="00E77C3B" w:rsidP="000A5E8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6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мес.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2015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г.,</w:t>
            </w:r>
          </w:p>
          <w:p w:rsidR="00E77C3B" w:rsidRPr="000A5E8F" w:rsidRDefault="00E77C3B" w:rsidP="000A5E8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руб./</w:t>
            </w:r>
            <w:proofErr w:type="spellStart"/>
            <w:r w:rsidRPr="000A5E8F">
              <w:rPr>
                <w:rFonts w:ascii="Times New Roman" w:hAnsi="Times New Roman"/>
                <w:b/>
              </w:rPr>
              <w:t>куб</w:t>
            </w:r>
            <w:proofErr w:type="gramStart"/>
            <w:r w:rsidRPr="000A5E8F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839" w:type="dxa"/>
            <w:shd w:val="clear" w:color="auto" w:fill="E0C5A8"/>
          </w:tcPr>
          <w:p w:rsidR="00E77C3B" w:rsidRPr="000A5E8F" w:rsidRDefault="00E77C3B" w:rsidP="000A5E8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6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мес.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2014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г.,</w:t>
            </w:r>
          </w:p>
          <w:p w:rsidR="00E77C3B" w:rsidRPr="000A5E8F" w:rsidRDefault="00E77C3B" w:rsidP="000A5E8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руб./</w:t>
            </w:r>
            <w:proofErr w:type="spellStart"/>
            <w:r w:rsidRPr="000A5E8F">
              <w:rPr>
                <w:rFonts w:ascii="Times New Roman" w:hAnsi="Times New Roman"/>
                <w:b/>
              </w:rPr>
              <w:t>куб</w:t>
            </w:r>
            <w:proofErr w:type="gramStart"/>
            <w:r w:rsidRPr="000A5E8F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838" w:type="dxa"/>
            <w:shd w:val="clear" w:color="auto" w:fill="E0C5A8"/>
          </w:tcPr>
          <w:p w:rsidR="00E77C3B" w:rsidRPr="000A5E8F" w:rsidRDefault="00E77C3B" w:rsidP="000A5E8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0A5E8F">
              <w:rPr>
                <w:rFonts w:ascii="Times New Roman" w:hAnsi="Times New Roman"/>
                <w:b/>
              </w:rPr>
              <w:t>Рост,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снижение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к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2014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г.,</w:t>
            </w:r>
            <w:r w:rsidR="009E3D66" w:rsidRPr="000A5E8F">
              <w:rPr>
                <w:rFonts w:ascii="Times New Roman" w:hAnsi="Times New Roman"/>
                <w:b/>
              </w:rPr>
              <w:t xml:space="preserve"> </w:t>
            </w:r>
            <w:r w:rsidRPr="000A5E8F">
              <w:rPr>
                <w:rFonts w:ascii="Times New Roman" w:hAnsi="Times New Roman"/>
                <w:b/>
              </w:rPr>
              <w:t>%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</w:rPr>
              <w:t>ГБУ</w:t>
            </w:r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«</w:t>
            </w:r>
            <w:proofErr w:type="spellStart"/>
            <w:r w:rsidRPr="00B775B4">
              <w:rPr>
                <w:rFonts w:ascii="Times New Roman" w:hAnsi="Times New Roman"/>
              </w:rPr>
              <w:t>Аксубаевский</w:t>
            </w:r>
            <w:proofErr w:type="spellEnd"/>
            <w:r w:rsidR="009E3D66" w:rsidRPr="00B775B4">
              <w:rPr>
                <w:rFonts w:ascii="Times New Roman" w:hAnsi="Times New Roman"/>
              </w:rPr>
              <w:t xml:space="preserve"> </w:t>
            </w:r>
            <w:r w:rsidRPr="00B775B4">
              <w:rPr>
                <w:rFonts w:ascii="Times New Roman" w:hAnsi="Times New Roman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240,8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108,3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2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285,7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285,7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100,0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3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«Арский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260,8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99,7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4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Бавлинский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228,3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228,3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100,0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5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Бугульминский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146,1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181,7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124,4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6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Буинский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309,8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309,8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100,0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7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Зеленодольский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опытный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290,9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291,2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100,1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8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Кайбицкий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спецсемлесхоз</w:t>
            </w:r>
            <w:proofErr w:type="spellEnd"/>
            <w:r w:rsidRPr="00B775B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364,1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303,4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83,3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9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Калейкинский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262,2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262,2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10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«Камский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219,0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218,6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99,8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11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Лаишевский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185,2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205,3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110,9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12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Мамадышский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259,1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267,7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103,3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13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Мензелинский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177,1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177,1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14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«Нижнекамский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200,8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250,2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124,6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15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Нурлатский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261,2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266,8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102,2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16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«Приволжский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266,7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264,8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99,3</w:t>
            </w:r>
          </w:p>
        </w:tc>
      </w:tr>
      <w:tr w:rsidR="00E77C3B" w:rsidRPr="00B775B4" w:rsidTr="00B775B4">
        <w:tc>
          <w:tcPr>
            <w:tcW w:w="675" w:type="dxa"/>
            <w:shd w:val="clear" w:color="auto" w:fill="E0C5A8"/>
          </w:tcPr>
          <w:p w:rsidR="00E77C3B" w:rsidRPr="00B775B4" w:rsidRDefault="00E77C3B" w:rsidP="00B775B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775B4">
              <w:rPr>
                <w:rFonts w:ascii="Times New Roman" w:hAnsi="Times New Roman"/>
              </w:rPr>
              <w:t>17</w:t>
            </w:r>
          </w:p>
        </w:tc>
        <w:tc>
          <w:tcPr>
            <w:tcW w:w="4214" w:type="dxa"/>
            <w:shd w:val="clear" w:color="auto" w:fill="E0C5A8"/>
          </w:tcPr>
          <w:p w:rsidR="00E77C3B" w:rsidRPr="00B775B4" w:rsidRDefault="00E77C3B" w:rsidP="00274726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B775B4">
              <w:rPr>
                <w:rFonts w:ascii="Times New Roman" w:hAnsi="Times New Roman"/>
                <w:color w:val="000000"/>
              </w:rPr>
              <w:t>ГБУ</w:t>
            </w:r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775B4">
              <w:rPr>
                <w:rFonts w:ascii="Times New Roman" w:hAnsi="Times New Roman"/>
                <w:color w:val="000000"/>
              </w:rPr>
              <w:t>Тетюшский</w:t>
            </w:r>
            <w:proofErr w:type="spellEnd"/>
            <w:r w:rsidR="009E3D66" w:rsidRPr="00B775B4">
              <w:rPr>
                <w:rFonts w:ascii="Times New Roman" w:hAnsi="Times New Roman"/>
                <w:color w:val="000000"/>
              </w:rPr>
              <w:t xml:space="preserve"> </w:t>
            </w:r>
            <w:r w:rsidRPr="00B775B4">
              <w:rPr>
                <w:rFonts w:ascii="Times New Roman" w:hAnsi="Times New Roman"/>
                <w:color w:val="000000"/>
              </w:rPr>
              <w:t>лесхоз»</w:t>
            </w:r>
          </w:p>
        </w:tc>
        <w:tc>
          <w:tcPr>
            <w:tcW w:w="168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208,9</w:t>
            </w:r>
          </w:p>
        </w:tc>
        <w:tc>
          <w:tcPr>
            <w:tcW w:w="1839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314,2</w:t>
            </w:r>
          </w:p>
        </w:tc>
        <w:tc>
          <w:tcPr>
            <w:tcW w:w="1838" w:type="dxa"/>
          </w:tcPr>
          <w:p w:rsidR="00E77C3B" w:rsidRPr="00B775B4" w:rsidRDefault="00E77C3B" w:rsidP="0027472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B775B4">
              <w:rPr>
                <w:rFonts w:ascii="Times New Roman" w:hAnsi="Times New Roman"/>
                <w:bCs/>
              </w:rPr>
              <w:t>150,4</w:t>
            </w:r>
          </w:p>
        </w:tc>
      </w:tr>
    </w:tbl>
    <w:p w:rsidR="00E77C3B" w:rsidRPr="00CC1E9A" w:rsidRDefault="00E77C3B" w:rsidP="00A20105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C3B" w:rsidRPr="00CC1E9A" w:rsidRDefault="00E77C3B" w:rsidP="00C34E44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Рост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затрат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сравнению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отмечается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Тетюшский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лесхоз»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50,4%),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«Нижнекамский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лесхоз»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24,6%),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Бугульминский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лесхоз»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24,4%),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Лаишевский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лесхоз»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10,9%),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Аксубаевский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лесхоз»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8,3%).</w:t>
      </w:r>
    </w:p>
    <w:p w:rsidR="00E77C3B" w:rsidRPr="00CC1E9A" w:rsidRDefault="00E77C3B" w:rsidP="00C34E44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Это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произошло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счет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роста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эксплуатацию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оборудования,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увеличения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премиальных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выплат,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доплат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надбавок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коллективному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соответственно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размера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отчислений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из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заработной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платы,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роста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общецеховых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(затрат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ГСМ)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общехозяйственных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(платы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электроэнергию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газ,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связи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охране,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материалов).</w:t>
      </w:r>
      <w:proofErr w:type="gramEnd"/>
    </w:p>
    <w:p w:rsidR="00E77C3B" w:rsidRPr="00CC1E9A" w:rsidRDefault="00E77C3B" w:rsidP="00C34E44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время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затраты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сократились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Кайбицкий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спецсемлесхоз</w:t>
      </w:r>
      <w:proofErr w:type="spellEnd"/>
      <w:r w:rsidRPr="00CC1E9A">
        <w:rPr>
          <w:rFonts w:ascii="Times New Roman" w:eastAsia="Calibri" w:hAnsi="Times New Roman" w:cs="Times New Roman"/>
          <w:sz w:val="24"/>
          <w:szCs w:val="24"/>
        </w:rPr>
        <w:t>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16,7%)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основном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счет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сокращения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оплату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труда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обязательных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отчислений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из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заработной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платы.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C3B" w:rsidRPr="00CC1E9A" w:rsidRDefault="00E77C3B" w:rsidP="00C34E44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остальных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учреждениях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«Лес»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значительного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роста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или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сокращения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затрат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куб</w:t>
      </w: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наблюдается.</w:t>
      </w:r>
    </w:p>
    <w:p w:rsidR="00E77C3B" w:rsidRPr="00CC1E9A" w:rsidRDefault="00E77C3B" w:rsidP="00C34E44">
      <w:pPr>
        <w:tabs>
          <w:tab w:val="left" w:pos="0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показали,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что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средневзвешенное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максимальной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розничной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истекший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года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превысило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установленный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уровень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составило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НДС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франко-лесосеке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318,1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руб./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плот</w:t>
      </w:r>
      <w:proofErr w:type="gramStart"/>
      <w:r w:rsidRPr="00CC1E9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C1E9A">
        <w:rPr>
          <w:rFonts w:ascii="Times New Roman" w:eastAsia="Calibri" w:hAnsi="Times New Roman" w:cs="Times New Roman"/>
          <w:sz w:val="24"/>
          <w:szCs w:val="24"/>
        </w:rPr>
        <w:t>уб.м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(превышение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пределах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lastRenderedPageBreak/>
        <w:t>статистической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погрешности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2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руб.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10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коп.),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франко-складу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441,5/</w:t>
      </w:r>
      <w:proofErr w:type="spellStart"/>
      <w:r w:rsidRPr="00CC1E9A">
        <w:rPr>
          <w:rFonts w:ascii="Times New Roman" w:eastAsia="Calibri" w:hAnsi="Times New Roman" w:cs="Times New Roman"/>
          <w:sz w:val="24"/>
          <w:szCs w:val="24"/>
        </w:rPr>
        <w:t>плот.куб.м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(ниже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установленного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руб.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50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коп.).</w:t>
      </w:r>
    </w:p>
    <w:p w:rsidR="004520BB" w:rsidRDefault="00E77C3B" w:rsidP="00C34E44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9A">
        <w:rPr>
          <w:rFonts w:ascii="Times New Roman" w:eastAsia="Calibri" w:hAnsi="Times New Roman" w:cs="Times New Roman"/>
          <w:sz w:val="24"/>
          <w:szCs w:val="24"/>
        </w:rPr>
        <w:t>Установленный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предельный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размер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реализуемые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населению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для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отопления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жилых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помещений,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безубыточную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(прибыльную)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ГБУ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«Лес»,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поэтому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пересмотр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установленного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предельного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максимального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цен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дрова,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реализуемые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населению,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время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E9A">
        <w:rPr>
          <w:rFonts w:ascii="Times New Roman" w:eastAsia="Calibri" w:hAnsi="Times New Roman" w:cs="Times New Roman"/>
          <w:sz w:val="24"/>
          <w:szCs w:val="24"/>
        </w:rPr>
        <w:t>нецелесообразным.</w:t>
      </w:r>
    </w:p>
    <w:p w:rsidR="00F94F00" w:rsidRDefault="00F94F00" w:rsidP="00C34E44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F00" w:rsidRDefault="00F94F00" w:rsidP="00C34E44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C3B" w:rsidRDefault="00E77C3B" w:rsidP="00A20105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784" w:rsidRPr="00F55963" w:rsidRDefault="00321784" w:rsidP="00321784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iCs w:val="0"/>
          <w:color w:val="74512A"/>
          <w:sz w:val="24"/>
          <w:szCs w:val="24"/>
        </w:rPr>
      </w:pPr>
      <w:r w:rsidRPr="00F55963">
        <w:rPr>
          <w:rFonts w:ascii="Times New Roman" w:eastAsia="Times New Roman" w:hAnsi="Times New Roman" w:cs="Times New Roman"/>
          <w:b/>
          <w:iCs w:val="0"/>
          <w:noProof/>
          <w:color w:val="74512A"/>
          <w:sz w:val="32"/>
          <w:szCs w:val="32"/>
          <w:lang w:eastAsia="ru-RU"/>
        </w:rPr>
        <w:t xml:space="preserve">ТЕХНИЧЕСКИЙ АУДИТ. </w:t>
      </w:r>
    </w:p>
    <w:p w:rsidR="00F55963" w:rsidRPr="00F55963" w:rsidRDefault="00321784" w:rsidP="00F55963">
      <w:pPr>
        <w:pStyle w:val="a"/>
        <w:numPr>
          <w:ilvl w:val="1"/>
          <w:numId w:val="30"/>
        </w:numPr>
        <w:spacing w:after="0" w:line="80" w:lineRule="atLeast"/>
        <w:rPr>
          <w:rFonts w:ascii="Times New Roman" w:eastAsia="Times New Roman" w:hAnsi="Times New Roman"/>
          <w:b/>
          <w:iCs w:val="0"/>
          <w:noProof/>
          <w:color w:val="74512A"/>
          <w:sz w:val="32"/>
          <w:szCs w:val="32"/>
          <w:lang w:eastAsia="ru-RU"/>
        </w:rPr>
      </w:pPr>
      <w:r w:rsidRPr="00F55963">
        <w:rPr>
          <w:rFonts w:ascii="Times New Roman" w:eastAsia="Times New Roman" w:hAnsi="Times New Roman"/>
          <w:b/>
          <w:iCs w:val="0"/>
          <w:noProof/>
          <w:color w:val="74512A"/>
          <w:sz w:val="32"/>
          <w:szCs w:val="32"/>
          <w:lang w:eastAsia="ru-RU"/>
        </w:rPr>
        <w:t>Теплоснабжение</w:t>
      </w:r>
    </w:p>
    <w:p w:rsidR="00F55963" w:rsidRPr="00FD79E6" w:rsidRDefault="00F55963" w:rsidP="00F55963">
      <w:pPr>
        <w:spacing w:after="0" w:line="80" w:lineRule="atLeast"/>
        <w:ind w:right="141" w:firstLine="567"/>
        <w:jc w:val="both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65440" behindDoc="0" locked="0" layoutInCell="1" allowOverlap="1" wp14:anchorId="6CB1C4B0" wp14:editId="7AD38FCA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3381375" cy="0"/>
                <wp:effectExtent l="19050" t="19050" r="28575" b="19050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9.95pt" to="26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F55963" w:rsidRDefault="00F55963" w:rsidP="00F55963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74512A"/>
          <w:sz w:val="24"/>
          <w:szCs w:val="24"/>
        </w:rPr>
      </w:pPr>
    </w:p>
    <w:p w:rsidR="00321784" w:rsidRPr="00321784" w:rsidRDefault="00321784" w:rsidP="00F55963">
      <w:pPr>
        <w:spacing w:after="0" w:line="240" w:lineRule="auto"/>
        <w:ind w:firstLine="709"/>
        <w:rPr>
          <w:rFonts w:ascii="Times New Roman" w:eastAsiaTheme="minorHAnsi" w:hAnsi="Times New Roman" w:cs="Times New Roman"/>
          <w:iCs w:val="0"/>
          <w:sz w:val="24"/>
          <w:szCs w:val="24"/>
        </w:rPr>
      </w:pPr>
      <w:proofErr w:type="gramStart"/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В рамках формирования тарифов на тепловую энергию и услуги по передаче тепловой энергии Госкомитетом осуществляется технический аудит </w:t>
      </w:r>
      <w:proofErr w:type="spellStart"/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энергоснабжающих</w:t>
      </w:r>
      <w:proofErr w:type="spellEnd"/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предприятий в части потребности в топливе, электрической энергии и воде при производстве и передаче тепловой энергии и теплоносителей в системах теплоснабжения, удельного расхода топлива на отпущенную тепловую энергию, технологических потерь при передаче тепловой энергии.</w:t>
      </w:r>
      <w:proofErr w:type="gramEnd"/>
    </w:p>
    <w:p w:rsidR="00321784" w:rsidRPr="00321784" w:rsidRDefault="00321784" w:rsidP="0001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За 12 месяцев 2015 года проанализированы материалы тарифных предложений в сфере теплоснабжения 173 регулируемых организаций, разработаны технические заключения к формированию тарифов на тепловую энергию и услуги по передаче тепловой энергии, в том числе: </w:t>
      </w:r>
      <w:r w:rsidR="0001375A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на 2015 год – для 13</w:t>
      </w:r>
      <w:r w:rsidRPr="00321784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организаций;</w:t>
      </w:r>
      <w:r w:rsidR="0001375A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на 2016 год – для 160 организаций.</w:t>
      </w:r>
    </w:p>
    <w:p w:rsidR="00321784" w:rsidRPr="00321784" w:rsidRDefault="00321784" w:rsidP="00F55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По итогам тарифной компании выполнен анализ </w:t>
      </w:r>
      <w:proofErr w:type="spellStart"/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энергоэффективности</w:t>
      </w:r>
      <w:proofErr w:type="spellEnd"/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Pr="00321784">
        <w:rPr>
          <w:rFonts w:ascii="Times New Roman" w:eastAsia="Calibri" w:hAnsi="Times New Roman" w:cs="Times New Roman"/>
          <w:b/>
          <w:iCs w:val="0"/>
          <w:sz w:val="24"/>
          <w:szCs w:val="24"/>
        </w:rPr>
        <w:t>1 848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 котельных. Сформирована сводная аналитическая информация по натуральным показателям теплоснабжающих организаций в разрезе муниципальных районов.</w:t>
      </w:r>
    </w:p>
    <w:p w:rsidR="00321784" w:rsidRPr="00321784" w:rsidRDefault="00321784" w:rsidP="00F559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В ходе проведенной работы рассчитан</w:t>
      </w: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потенциал экономии топливно-энергетических ресурсов в республике:</w:t>
      </w:r>
    </w:p>
    <w:p w:rsidR="00321784" w:rsidRPr="00F55963" w:rsidRDefault="00321784" w:rsidP="00321784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F55963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На основании произведенных расчетов средний удельный расход условного топлива по Республике Татарстан был снижен с </w:t>
      </w:r>
      <w:r w:rsidRPr="00F55963">
        <w:rPr>
          <w:rFonts w:ascii="Times New Roman" w:eastAsiaTheme="minorHAnsi" w:hAnsi="Times New Roman" w:cs="Times New Roman"/>
          <w:b/>
          <w:iCs w:val="0"/>
          <w:sz w:val="24"/>
          <w:szCs w:val="24"/>
        </w:rPr>
        <w:t xml:space="preserve">157,4 кг </w:t>
      </w:r>
      <w:proofErr w:type="spellStart"/>
      <w:r w:rsidRPr="00F55963">
        <w:rPr>
          <w:rFonts w:ascii="Times New Roman" w:eastAsiaTheme="minorHAnsi" w:hAnsi="Times New Roman" w:cs="Times New Roman"/>
          <w:b/>
          <w:iCs w:val="0"/>
          <w:sz w:val="24"/>
          <w:szCs w:val="24"/>
        </w:rPr>
        <w:t>у.т</w:t>
      </w:r>
      <w:proofErr w:type="spellEnd"/>
      <w:r w:rsidRPr="00F55963">
        <w:rPr>
          <w:rFonts w:ascii="Times New Roman" w:eastAsiaTheme="minorHAnsi" w:hAnsi="Times New Roman" w:cs="Times New Roman"/>
          <w:b/>
          <w:iCs w:val="0"/>
          <w:sz w:val="24"/>
          <w:szCs w:val="24"/>
        </w:rPr>
        <w:t xml:space="preserve">./Гкал </w:t>
      </w:r>
      <w:r w:rsidRPr="00F55963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до </w:t>
      </w:r>
      <w:r w:rsidRPr="00F55963">
        <w:rPr>
          <w:rFonts w:ascii="Times New Roman" w:eastAsiaTheme="minorHAnsi" w:hAnsi="Times New Roman" w:cs="Times New Roman"/>
          <w:b/>
          <w:iCs w:val="0"/>
          <w:sz w:val="24"/>
          <w:szCs w:val="24"/>
        </w:rPr>
        <w:t xml:space="preserve">151,0 кг </w:t>
      </w:r>
      <w:proofErr w:type="spellStart"/>
      <w:r w:rsidRPr="00F55963">
        <w:rPr>
          <w:rFonts w:ascii="Times New Roman" w:eastAsiaTheme="minorHAnsi" w:hAnsi="Times New Roman" w:cs="Times New Roman"/>
          <w:b/>
          <w:iCs w:val="0"/>
          <w:sz w:val="24"/>
          <w:szCs w:val="24"/>
        </w:rPr>
        <w:t>у.т</w:t>
      </w:r>
      <w:proofErr w:type="spellEnd"/>
      <w:r w:rsidRPr="00F55963">
        <w:rPr>
          <w:rFonts w:ascii="Times New Roman" w:eastAsiaTheme="minorHAnsi" w:hAnsi="Times New Roman" w:cs="Times New Roman"/>
          <w:b/>
          <w:iCs w:val="0"/>
          <w:sz w:val="24"/>
          <w:szCs w:val="24"/>
        </w:rPr>
        <w:t>./Гкал</w:t>
      </w:r>
      <w:r w:rsidRPr="00F55963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. Выявленный общий потенциал экономии природного газа на выработку тепловой энергии в режиме некомбинированной выработки составил </w:t>
      </w:r>
      <w:r w:rsidRPr="00F55963">
        <w:rPr>
          <w:rFonts w:ascii="Times New Roman" w:eastAsiaTheme="minorHAnsi" w:hAnsi="Times New Roman" w:cs="Times New Roman"/>
          <w:b/>
          <w:iCs w:val="0"/>
          <w:sz w:val="24"/>
          <w:szCs w:val="24"/>
        </w:rPr>
        <w:t>7 587,4 тыс. куб. м</w:t>
      </w:r>
      <w:r w:rsidRPr="00F55963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. </w:t>
      </w:r>
    </w:p>
    <w:p w:rsidR="00321784" w:rsidRPr="00321784" w:rsidRDefault="00321784" w:rsidP="00321784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ascii="Calibri" w:eastAsia="Times New Roman" w:hAnsi="Calibri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2351952" wp14:editId="4A1901EE">
                <wp:simplePos x="0" y="0"/>
                <wp:positionH relativeFrom="column">
                  <wp:posOffset>48012</wp:posOffset>
                </wp:positionH>
                <wp:positionV relativeFrom="paragraph">
                  <wp:posOffset>94586</wp:posOffset>
                </wp:positionV>
                <wp:extent cx="6283757" cy="659959"/>
                <wp:effectExtent l="0" t="0" r="22225" b="26035"/>
                <wp:wrapNone/>
                <wp:docPr id="452" name="Поле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757" cy="659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Pr="0001375A" w:rsidRDefault="00013FC5" w:rsidP="00321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B5533"/>
                                <w:sz w:val="24"/>
                                <w:szCs w:val="24"/>
                              </w:rPr>
                            </w:pPr>
                            <w:r w:rsidRPr="0001375A">
                              <w:rPr>
                                <w:rFonts w:ascii="Times New Roman" w:hAnsi="Times New Roman"/>
                                <w:b/>
                                <w:color w:val="5B5533"/>
                                <w:sz w:val="24"/>
                                <w:szCs w:val="24"/>
                              </w:rPr>
                              <w:t>Мониторинг удельных показателей потребления топлива                                                       по муниципальным районам Республики Татарстан                                                                    с наибольшим отклонением от нормативной величины на 2016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2" o:spid="_x0000_s1026" type="#_x0000_t202" style="position:absolute;margin-left:3.8pt;margin-top:7.45pt;width:494.8pt;height:51.9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" fillcolor="window" strokecolor="#74512a" strokeweight="2pt">
                <v:textbox>
                  <w:txbxContent>
                    <w:p w:rsidR="00013FC5" w:rsidRPr="0001375A" w:rsidRDefault="00013FC5" w:rsidP="0032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B5533"/>
                          <w:sz w:val="24"/>
                          <w:szCs w:val="24"/>
                        </w:rPr>
                      </w:pPr>
                      <w:r w:rsidRPr="0001375A">
                        <w:rPr>
                          <w:rFonts w:ascii="Times New Roman" w:hAnsi="Times New Roman"/>
                          <w:b/>
                          <w:color w:val="5B5533"/>
                          <w:sz w:val="24"/>
                          <w:szCs w:val="24"/>
                        </w:rPr>
                        <w:t>Мониторинг удельных показателей потребления топлива                                                       по муниципальным районам Республики Татарстан                                                                    с наибольшим отклонением от нормативной величины на 2016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 w:val="0"/>
          <w:color w:val="000000" w:themeColor="text1"/>
          <w:sz w:val="22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 w:val="0"/>
          <w:color w:val="000000" w:themeColor="text1"/>
          <w:sz w:val="22"/>
          <w:szCs w:val="24"/>
        </w:rPr>
      </w:pPr>
      <w:r w:rsidRPr="00321784">
        <w:rPr>
          <w:rFonts w:ascii="Times New Roman" w:eastAsia="Calibri" w:hAnsi="Times New Roman" w:cs="Times New Roman"/>
          <w:b/>
          <w:iCs w:val="0"/>
          <w:color w:val="000000" w:themeColor="text1"/>
          <w:sz w:val="22"/>
          <w:szCs w:val="24"/>
        </w:rPr>
        <w:t xml:space="preserve">Удельный расход условного топлив, </w:t>
      </w:r>
      <w:proofErr w:type="gramStart"/>
      <w:r w:rsidRPr="00321784">
        <w:rPr>
          <w:rFonts w:ascii="Times New Roman" w:eastAsia="Calibri" w:hAnsi="Times New Roman" w:cs="Times New Roman"/>
          <w:b/>
          <w:iCs w:val="0"/>
          <w:color w:val="000000" w:themeColor="text1"/>
          <w:sz w:val="22"/>
          <w:szCs w:val="24"/>
        </w:rPr>
        <w:t>кг</w:t>
      </w:r>
      <w:proofErr w:type="gramEnd"/>
      <w:r w:rsidRPr="00321784">
        <w:rPr>
          <w:rFonts w:ascii="Times New Roman" w:eastAsia="Calibri" w:hAnsi="Times New Roman" w:cs="Times New Roman"/>
          <w:b/>
          <w:iCs w:val="0"/>
          <w:color w:val="000000" w:themeColor="text1"/>
          <w:sz w:val="22"/>
          <w:szCs w:val="24"/>
        </w:rPr>
        <w:t xml:space="preserve"> </w:t>
      </w:r>
      <w:proofErr w:type="spellStart"/>
      <w:r w:rsidRPr="00321784">
        <w:rPr>
          <w:rFonts w:ascii="Times New Roman" w:eastAsia="Calibri" w:hAnsi="Times New Roman" w:cs="Times New Roman"/>
          <w:b/>
          <w:iCs w:val="0"/>
          <w:color w:val="000000" w:themeColor="text1"/>
          <w:sz w:val="22"/>
          <w:szCs w:val="24"/>
        </w:rPr>
        <w:t>у.т</w:t>
      </w:r>
      <w:proofErr w:type="spellEnd"/>
      <w:r w:rsidRPr="00321784">
        <w:rPr>
          <w:rFonts w:ascii="Times New Roman" w:eastAsia="Calibri" w:hAnsi="Times New Roman" w:cs="Times New Roman"/>
          <w:b/>
          <w:iCs w:val="0"/>
          <w:color w:val="000000" w:themeColor="text1"/>
          <w:sz w:val="22"/>
          <w:szCs w:val="24"/>
        </w:rPr>
        <w:t>./Гкал</w:t>
      </w: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lastRenderedPageBreak/>
        <w:drawing>
          <wp:inline distT="0" distB="0" distL="0" distR="0" wp14:anchorId="07E855F8" wp14:editId="7736BDBE">
            <wp:extent cx="6057900" cy="29813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321784" w:rsidRPr="00F55963" w:rsidRDefault="00321784" w:rsidP="0001375A">
      <w:pPr>
        <w:pStyle w:val="a"/>
        <w:numPr>
          <w:ilvl w:val="0"/>
          <w:numId w:val="1"/>
        </w:numPr>
        <w:spacing w:after="0" w:line="240" w:lineRule="auto"/>
        <w:ind w:right="-284" w:firstLine="491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F55963">
        <w:rPr>
          <w:rFonts w:ascii="Times New Roman" w:eastAsia="Calibri" w:hAnsi="Times New Roman" w:cs="Times New Roman"/>
          <w:iCs w:val="0"/>
          <w:sz w:val="24"/>
          <w:szCs w:val="24"/>
        </w:rPr>
        <w:t xml:space="preserve">По результатам расчетов общий потенциал экономии электрической энергии по Республике Татарстан, необходимой при производстве и передаче тепловой энергии в режиме некомбинированной выработки, составил </w:t>
      </w:r>
      <w:r w:rsidRPr="00F55963">
        <w:rPr>
          <w:rFonts w:ascii="Times New Roman" w:eastAsia="Calibri" w:hAnsi="Times New Roman" w:cs="Times New Roman"/>
          <w:b/>
          <w:iCs w:val="0"/>
          <w:sz w:val="24"/>
          <w:szCs w:val="24"/>
        </w:rPr>
        <w:t>39 667,6 тыс. кВт*ч</w:t>
      </w:r>
      <w:r w:rsidRPr="00F55963">
        <w:rPr>
          <w:rFonts w:ascii="Times New Roman" w:eastAsia="Calibri" w:hAnsi="Times New Roman" w:cs="Times New Roman"/>
          <w:iCs w:val="0"/>
          <w:sz w:val="24"/>
          <w:szCs w:val="24"/>
        </w:rPr>
        <w:t xml:space="preserve">. Средний удельный расход электрической энергии на производство и передачу тепловой энергии по республике составил </w:t>
      </w:r>
      <w:r w:rsidRPr="00F55963">
        <w:rPr>
          <w:rFonts w:ascii="Times New Roman" w:eastAsia="Calibri" w:hAnsi="Times New Roman" w:cs="Times New Roman"/>
          <w:b/>
          <w:iCs w:val="0"/>
          <w:sz w:val="24"/>
          <w:szCs w:val="24"/>
        </w:rPr>
        <w:t>25,8кВт*</w:t>
      </w:r>
      <w:proofErr w:type="gramStart"/>
      <w:r w:rsidRPr="00F55963">
        <w:rPr>
          <w:rFonts w:ascii="Times New Roman" w:eastAsia="Calibri" w:hAnsi="Times New Roman" w:cs="Times New Roman"/>
          <w:b/>
          <w:iCs w:val="0"/>
          <w:sz w:val="24"/>
          <w:szCs w:val="24"/>
        </w:rPr>
        <w:t>ч</w:t>
      </w:r>
      <w:proofErr w:type="gramEnd"/>
      <w:r w:rsidRPr="00F55963">
        <w:rPr>
          <w:rFonts w:ascii="Times New Roman" w:eastAsia="Calibri" w:hAnsi="Times New Roman" w:cs="Times New Roman"/>
          <w:b/>
          <w:iCs w:val="0"/>
          <w:sz w:val="24"/>
          <w:szCs w:val="24"/>
        </w:rPr>
        <w:t>/Гкал</w:t>
      </w:r>
      <w:r w:rsidRPr="00F55963">
        <w:rPr>
          <w:rFonts w:ascii="Times New Roman" w:eastAsia="Calibri" w:hAnsi="Times New Roman" w:cs="Times New Roman"/>
          <w:iCs w:val="0"/>
          <w:sz w:val="24"/>
          <w:szCs w:val="24"/>
        </w:rPr>
        <w:t xml:space="preserve">. По расходу воды потенциал ресурсосбережения составил </w:t>
      </w:r>
      <w:r w:rsidRPr="00F55963">
        <w:rPr>
          <w:rFonts w:ascii="Times New Roman" w:eastAsia="Calibri" w:hAnsi="Times New Roman" w:cs="Times New Roman"/>
          <w:b/>
          <w:iCs w:val="0"/>
          <w:sz w:val="24"/>
          <w:szCs w:val="24"/>
        </w:rPr>
        <w:t>1 150,64 тыс. куб. м.</w:t>
      </w:r>
    </w:p>
    <w:p w:rsidR="00321784" w:rsidRPr="00321784" w:rsidRDefault="00321784" w:rsidP="0032178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highlight w:val="yellow"/>
        </w:rPr>
      </w:pPr>
      <w:r w:rsidRPr="00321784">
        <w:rPr>
          <w:rFonts w:ascii="Calibri" w:eastAsia="Times New Roman" w:hAnsi="Calibri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A1A1A23" wp14:editId="26696AC9">
                <wp:simplePos x="0" y="0"/>
                <wp:positionH relativeFrom="column">
                  <wp:posOffset>88265</wp:posOffset>
                </wp:positionH>
                <wp:positionV relativeFrom="paragraph">
                  <wp:posOffset>156210</wp:posOffset>
                </wp:positionV>
                <wp:extent cx="6543923" cy="485030"/>
                <wp:effectExtent l="0" t="0" r="28575" b="10795"/>
                <wp:wrapNone/>
                <wp:docPr id="449" name="Пол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923" cy="485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Pr="0001375A" w:rsidRDefault="00013FC5" w:rsidP="00321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01375A">
                              <w:rPr>
                                <w:rFonts w:ascii="Times New Roman" w:hAnsi="Times New Roman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Мониторинг удельных показателей расхода электроэнергии                                                          по предприятиям Республики Татарстан на 2016 год</w:t>
                            </w:r>
                          </w:p>
                          <w:p w:rsidR="00013FC5" w:rsidRDefault="00013FC5" w:rsidP="00321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FC5" w:rsidRPr="00F407ED" w:rsidRDefault="00013FC5" w:rsidP="00321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9" o:spid="_x0000_s1027" type="#_x0000_t202" style="position:absolute;left:0;text-align:left;margin-left:6.95pt;margin-top:12.3pt;width:515.25pt;height:38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" fillcolor="window" strokecolor="#74512a" strokeweight="2pt">
                <v:textbox>
                  <w:txbxContent>
                    <w:p w:rsidR="00013FC5" w:rsidRPr="0001375A" w:rsidRDefault="00013FC5" w:rsidP="0032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01375A">
                        <w:rPr>
                          <w:rFonts w:ascii="Times New Roman" w:hAnsi="Times New Roman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Мониторинг удельных показателей расхода электроэнергии                                                          по предприятиям Республики Татарстан на 2016 год</w:t>
                      </w:r>
                    </w:p>
                    <w:p w:rsidR="00013FC5" w:rsidRDefault="00013FC5" w:rsidP="0032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13FC5" w:rsidRPr="00F407ED" w:rsidRDefault="00013FC5" w:rsidP="0032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sz w:val="24"/>
          <w:szCs w:val="24"/>
          <w:highlight w:val="yellow"/>
        </w:rPr>
      </w:pPr>
    </w:p>
    <w:p w:rsid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sz w:val="24"/>
          <w:szCs w:val="24"/>
          <w:highlight w:val="yellow"/>
        </w:rPr>
      </w:pPr>
    </w:p>
    <w:p w:rsidR="0001375A" w:rsidRDefault="0001375A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sz w:val="24"/>
          <w:szCs w:val="24"/>
          <w:highlight w:val="yellow"/>
        </w:rPr>
      </w:pPr>
    </w:p>
    <w:p w:rsidR="0001375A" w:rsidRDefault="0001375A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sz w:val="24"/>
          <w:szCs w:val="24"/>
          <w:highlight w:val="yellow"/>
        </w:rPr>
      </w:pPr>
    </w:p>
    <w:p w:rsidR="0001375A" w:rsidRPr="00321784" w:rsidRDefault="0001375A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sz w:val="24"/>
          <w:szCs w:val="24"/>
          <w:highlight w:val="yellow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sz w:val="24"/>
          <w:szCs w:val="24"/>
          <w:highlight w:val="yellow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lastRenderedPageBreak/>
        <w:drawing>
          <wp:inline distT="0" distB="0" distL="0" distR="0" wp14:anchorId="35327218" wp14:editId="6B4FCAB9">
            <wp:extent cx="6629400" cy="45624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01375A" w:rsidRDefault="0001375A" w:rsidP="003217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3217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01375A" w:rsidRDefault="00321784" w:rsidP="0001375A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01375A">
        <w:rPr>
          <w:rFonts w:ascii="Times New Roman" w:eastAsia="Calibri" w:hAnsi="Times New Roman" w:cs="Times New Roman"/>
          <w:iCs w:val="0"/>
          <w:sz w:val="24"/>
          <w:szCs w:val="24"/>
        </w:rPr>
        <w:t xml:space="preserve">По результатам произведенных расчетов доля потерь тепловой энергии  при производстве и передаче тепловой энергии в режиме некомбинированной выработки на 2016 год в целом по Республике Татарстан составила </w:t>
      </w:r>
      <w:r w:rsidRPr="0001375A">
        <w:rPr>
          <w:rFonts w:ascii="Times New Roman" w:eastAsia="Calibri" w:hAnsi="Times New Roman" w:cs="Times New Roman"/>
          <w:b/>
          <w:iCs w:val="0"/>
          <w:sz w:val="24"/>
          <w:szCs w:val="24"/>
        </w:rPr>
        <w:t>10,1%.</w:t>
      </w:r>
      <w:r w:rsidRPr="0001375A">
        <w:rPr>
          <w:rFonts w:ascii="Times New Roman" w:eastAsia="Calibri" w:hAnsi="Times New Roman" w:cs="Times New Roman"/>
          <w:iCs w:val="0"/>
          <w:sz w:val="24"/>
          <w:szCs w:val="24"/>
        </w:rPr>
        <w:t xml:space="preserve"> В целом по республике технологические потери тепловой энергии были скорректированы на </w:t>
      </w:r>
      <w:r w:rsidRPr="0001375A">
        <w:rPr>
          <w:rFonts w:ascii="Times New Roman" w:eastAsia="Calibri" w:hAnsi="Times New Roman" w:cs="Times New Roman"/>
          <w:b/>
          <w:iCs w:val="0"/>
          <w:sz w:val="24"/>
          <w:szCs w:val="24"/>
        </w:rPr>
        <w:t>81 992,5 Гкал</w:t>
      </w:r>
      <w:r w:rsidRPr="0001375A">
        <w:rPr>
          <w:rFonts w:ascii="Times New Roman" w:eastAsia="Calibri" w:hAnsi="Times New Roman" w:cs="Times New Roman"/>
          <w:iCs w:val="0"/>
          <w:sz w:val="24"/>
          <w:szCs w:val="24"/>
        </w:rPr>
        <w:t xml:space="preserve"> по отношению к предложению организаций в сторону уменьшения.</w:t>
      </w: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01375A" w:rsidRPr="0001375A" w:rsidRDefault="0001375A" w:rsidP="0001375A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8C90C0D" wp14:editId="43E029C3">
                <wp:simplePos x="0" y="0"/>
                <wp:positionH relativeFrom="column">
                  <wp:posOffset>182245</wp:posOffset>
                </wp:positionH>
                <wp:positionV relativeFrom="paragraph">
                  <wp:posOffset>161290</wp:posOffset>
                </wp:positionV>
                <wp:extent cx="6056630" cy="508635"/>
                <wp:effectExtent l="0" t="0" r="20320" b="24765"/>
                <wp:wrapNone/>
                <wp:docPr id="450" name="Пол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Pr="00624A78" w:rsidRDefault="00013FC5" w:rsidP="003217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Мониторинг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потерь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тепловой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энергии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по муниципальным районам Республики Татарстан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Pr="006B5E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0" o:spid="_x0000_s1028" type="#_x0000_t202" style="position:absolute;left:0;text-align:left;margin-left:14.35pt;margin-top:12.7pt;width:476.9pt;height:40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" fillcolor="window" strokecolor="#74512a" strokeweight="2pt">
                <v:textbox>
                  <w:txbxContent>
                    <w:p w:rsidR="00013FC5" w:rsidRPr="00624A78" w:rsidRDefault="00013FC5" w:rsidP="003217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Мониторинг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потерь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тепловой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энергии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по муниципальным районам Республики Татарстан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Pr="006B5E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drawing>
          <wp:inline distT="0" distB="0" distL="0" distR="0" wp14:anchorId="3FF6B236" wp14:editId="761F8E7E">
            <wp:extent cx="6430061" cy="5318151"/>
            <wp:effectExtent l="0" t="0" r="27940" b="158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Снижение потерь тепловой энергии связано с эффективно разработанными и реализованными мероприятиями, инвестиционными программами, направленными на повышение надежности сетей и оборудования.</w:t>
      </w: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В соответствии с пунктом 3 статьи 9 Федерального закона Российской Федерации от 27 июля 2010 года № 190-ФЗ при установлении тарифов в сфере теплоснабжения должны быть учтены нормативы технологических потерь при передаче тепловой энергии, теплоносителя по тепловым сетям и нормативы удельного расхода топлива при производстве тепловой энергии. Однако лишь незначительная часть организаций располагает утвержденными в установленном порядке нормативами. </w:t>
      </w:r>
    </w:p>
    <w:p w:rsidR="00321784" w:rsidRPr="00321784" w:rsidRDefault="00321784" w:rsidP="00321784">
      <w:pPr>
        <w:spacing w:after="120" w:line="240" w:lineRule="auto"/>
        <w:ind w:right="141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Специалистами Госкомитета произведен анализ показателей технологического оборудования котельных регулируемых организаций, осуществляющих производство и передачу тепловой энергии. Средняя загруженность котельных по данным организаций на 2016 год по Республике Татарстан  составляет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45,2%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от установленной мощности, что свидетельствует о достаточном резерве тепловой мощности. Установленная мощность котельных составила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6 114,1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 Гкал/час, средний КПД –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88,1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%, протяженность сетей –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1 889,0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км в двухтрубном исчислении (по источникам тепловой энергии – некомбинированная выработка).</w:t>
      </w:r>
    </w:p>
    <w:p w:rsidR="00321784" w:rsidRPr="00321784" w:rsidRDefault="00321784" w:rsidP="003217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В соответствии с Федеральным законом Российской Федерации от 27.07.2010 № 190-ФЗ, а 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lastRenderedPageBreak/>
        <w:t xml:space="preserve">также постановлением Правительства Российской Федерации от 16.05.2014 № 452 на срок действия инвестиционной программы, концессионного соглашения и (или) на срок действия долгосрочных тарифов в случае, если для теплоснабжающей организации устанавливаются долгосрочные тарифы, устанавливаются показатели надежности и энергетической эффективности объектов теплоснабжения. </w:t>
      </w:r>
    </w:p>
    <w:p w:rsidR="00321784" w:rsidRPr="00321784" w:rsidRDefault="00321784" w:rsidP="0032178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Cs w:val="0"/>
          <w:noProof/>
          <w:sz w:val="32"/>
          <w:szCs w:val="32"/>
          <w:lang w:eastAsia="ru-RU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В 2015 году рассчитаны и утверждены плановые и фактические значения показателей надежности и энергетической эффективности объектов теплоснабжения к расчетам долгосрочных тарифов на тепловую энергию, поставляемую теплоснабжающими организациями потребителям, другим теплоснабжающим организациям, </w:t>
      </w:r>
      <w:r w:rsidRPr="00321784">
        <w:rPr>
          <w:rFonts w:ascii="Times New Roman" w:eastAsiaTheme="minorHAnsi" w:hAnsi="Times New Roman" w:cs="Times New Roman"/>
          <w:bCs/>
          <w:iCs w:val="0"/>
          <w:sz w:val="24"/>
          <w:szCs w:val="24"/>
        </w:rPr>
        <w:t>на услуги по передаче тепловой энергии, а также теплоноситель</w:t>
      </w: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на 2016-2018 годы  для 89 организаций. Подготовлено 5 приказов Госкомитета об утверждении указанных значений показателей.</w:t>
      </w:r>
    </w:p>
    <w:p w:rsidR="00321784" w:rsidRPr="00321784" w:rsidRDefault="00321784" w:rsidP="00321784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Times New Roman" w:hAnsi="Times New Roman"/>
          <w:b/>
          <w:iCs w:val="0"/>
          <w:noProof/>
          <w:sz w:val="32"/>
          <w:szCs w:val="32"/>
          <w:lang w:eastAsia="ru-RU"/>
        </w:rPr>
        <w:t>Водоснабжение и водоотведение</w:t>
      </w:r>
    </w:p>
    <w:p w:rsidR="0001375A" w:rsidRPr="00FD79E6" w:rsidRDefault="0001375A" w:rsidP="0001375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67488" behindDoc="0" locked="0" layoutInCell="1" allowOverlap="1" wp14:anchorId="38B2F3AE" wp14:editId="443B3C84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3381375" cy="0"/>
                <wp:effectExtent l="19050" t="19050" r="28575" b="19050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9.95pt" to="26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01375A" w:rsidRDefault="0001375A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</w:p>
    <w:p w:rsidR="0001375A" w:rsidRDefault="0001375A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В рамках формирования тарифов на водоснабжение, транспортировку воды, водоотведение, транспортировку сточных вод Госкомитетом осуществляется технический аудит </w:t>
      </w:r>
      <w:proofErr w:type="spellStart"/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ресурсоснабжающих</w:t>
      </w:r>
      <w:proofErr w:type="spellEnd"/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предприятий в части: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- потребности в электрической энергии при подъеме, очистке, транспортировке воды, транспортировке и очистке сточных вод;   </w:t>
      </w:r>
    </w:p>
    <w:p w:rsidR="00321784" w:rsidRPr="00321784" w:rsidRDefault="00321784" w:rsidP="003217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- уровня технологических потерь водопроводных сетей;  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За 12 месяцев 2015 года проанализированы материалы 338 тарифных предложений, разработаны технические заключения </w:t>
      </w:r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к формированию тарифов на водоснабжение или транспортировку воды,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Pr="00321784">
        <w:rPr>
          <w:rFonts w:ascii="Times New Roman" w:eastAsiaTheme="minorHAnsi" w:hAnsi="Times New Roman"/>
          <w:iCs w:val="0"/>
          <w:sz w:val="24"/>
          <w:szCs w:val="24"/>
        </w:rPr>
        <w:t>водоотведение или транспортировку сточных вод на 2016 год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, в том числе: </w:t>
      </w:r>
      <w:r w:rsidRPr="00321784">
        <w:rPr>
          <w:rFonts w:ascii="Times New Roman" w:eastAsiaTheme="minorHAnsi" w:hAnsi="Times New Roman"/>
          <w:iCs w:val="0"/>
          <w:sz w:val="24"/>
          <w:szCs w:val="24"/>
        </w:rPr>
        <w:t>в сфере водоснабжения – для 164</w:t>
      </w:r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 xml:space="preserve"> </w:t>
      </w:r>
      <w:r w:rsidRPr="00321784">
        <w:rPr>
          <w:rFonts w:ascii="Times New Roman" w:eastAsiaTheme="minorHAnsi" w:hAnsi="Times New Roman"/>
          <w:iCs w:val="0"/>
          <w:sz w:val="24"/>
          <w:szCs w:val="24"/>
        </w:rPr>
        <w:t>организаций; в сфере водоотведения – для 115 организаций.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По итогам тарифной компании сформирована сводная аналитическая информация по техническим показателям организаций в сферах водоснабжения и водоотведения.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 w:val="0"/>
          <w:noProof/>
          <w:sz w:val="32"/>
          <w:szCs w:val="32"/>
          <w:lang w:eastAsia="ru-RU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В ходе проведенной работы рассчитан</w:t>
      </w: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потенциал экономии энергетических ресурсов в республике:</w:t>
      </w:r>
    </w:p>
    <w:p w:rsidR="00321784" w:rsidRPr="00321784" w:rsidRDefault="00321784" w:rsidP="00321784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321784">
        <w:rPr>
          <w:rFonts w:ascii="Times New Roman" w:eastAsia="Times New Roman" w:hAnsi="Times New Roman"/>
          <w:b/>
          <w:iCs w:val="0"/>
          <w:noProof/>
          <w:sz w:val="28"/>
          <w:szCs w:val="28"/>
          <w:lang w:eastAsia="ru-RU"/>
        </w:rPr>
        <w:t>Водоснабжение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На основании произведенных расчетов удельный расход электрической энергии на производство и реализацию услуг водоснабжения по Республике Татарстан был снижен с               </w:t>
      </w:r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0,76</w:t>
      </w:r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 </w:t>
      </w:r>
      <w:proofErr w:type="spell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кВт</w:t>
      </w:r>
      <w:proofErr w:type="gram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.ч</w:t>
      </w:r>
      <w:proofErr w:type="spellEnd"/>
      <w:proofErr w:type="gramEnd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/</w:t>
      </w:r>
      <w:proofErr w:type="spell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куб.м</w:t>
      </w:r>
      <w:proofErr w:type="spellEnd"/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 до </w:t>
      </w:r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 xml:space="preserve">0,73 </w:t>
      </w:r>
      <w:proofErr w:type="spell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кВт.ч</w:t>
      </w:r>
      <w:proofErr w:type="spellEnd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/</w:t>
      </w:r>
      <w:proofErr w:type="spell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куб.м</w:t>
      </w:r>
      <w:proofErr w:type="spellEnd"/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. </w:t>
      </w:r>
    </w:p>
    <w:p w:rsid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Pr="00321784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  <w:highlight w:val="yellow"/>
        </w:rPr>
      </w:pPr>
      <w:r w:rsidRPr="00321784">
        <w:rPr>
          <w:rFonts w:ascii="Calibri" w:eastAsia="Times New Roman" w:hAnsi="Calibri" w:cs="Times New Roman"/>
          <w:iCs w:val="0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0A5FBB9" wp14:editId="4AB6A14D">
                <wp:simplePos x="0" y="0"/>
                <wp:positionH relativeFrom="column">
                  <wp:posOffset>259715</wp:posOffset>
                </wp:positionH>
                <wp:positionV relativeFrom="paragraph">
                  <wp:posOffset>168275</wp:posOffset>
                </wp:positionV>
                <wp:extent cx="6076950" cy="67627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Pr="00F407ED" w:rsidRDefault="00013FC5" w:rsidP="00321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Мониторинг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удельных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показателей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расхода электроэнергии</w:t>
                            </w:r>
                            <w:r w:rsidRPr="003002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2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производство и реализацию услуг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водоснабжения по муниципальным районам Республики Татарстан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20.45pt;margin-top:13.25pt;width:478.5pt;height:53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" fillcolor="window" strokecolor="#74512a" strokeweight="2pt">
                <v:textbox>
                  <w:txbxContent>
                    <w:p w:rsidR="00013FC5" w:rsidRPr="00F407ED" w:rsidRDefault="00013FC5" w:rsidP="0032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Мониторинг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удельных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показателей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расхода электроэнергии</w:t>
                      </w:r>
                      <w:r w:rsidRPr="003002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62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 производство и реализацию услуг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водоснабжения по муниципальным районам Республики Татарстан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  <w:highlight w:val="yellow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color w:val="FF0000"/>
          <w:sz w:val="24"/>
          <w:szCs w:val="24"/>
          <w:highlight w:val="yellow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color w:val="FF0000"/>
          <w:sz w:val="24"/>
          <w:szCs w:val="24"/>
          <w:highlight w:val="yellow"/>
        </w:rPr>
      </w:pPr>
    </w:p>
    <w:p w:rsidR="00321784" w:rsidRPr="00321784" w:rsidRDefault="00321784" w:rsidP="00321784">
      <w:pPr>
        <w:spacing w:line="240" w:lineRule="auto"/>
        <w:ind w:firstLine="709"/>
        <w:rPr>
          <w:rFonts w:ascii="Times New Roman" w:eastAsia="Times New Roman" w:hAnsi="Times New Roman"/>
          <w:b/>
          <w:iCs w:val="0"/>
          <w:noProof/>
          <w:sz w:val="28"/>
          <w:szCs w:val="28"/>
          <w:lang w:eastAsia="ru-RU"/>
        </w:rPr>
      </w:pPr>
    </w:p>
    <w:p w:rsidR="00321784" w:rsidRPr="00321784" w:rsidRDefault="00321784" w:rsidP="00321784">
      <w:pPr>
        <w:spacing w:line="240" w:lineRule="auto"/>
        <w:ind w:firstLine="709"/>
        <w:rPr>
          <w:rFonts w:ascii="Times New Roman" w:eastAsia="Times New Roman" w:hAnsi="Times New Roman"/>
          <w:b/>
          <w:iCs w:val="0"/>
          <w:noProof/>
          <w:sz w:val="28"/>
          <w:szCs w:val="28"/>
          <w:lang w:eastAsia="ru-RU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color w:val="FF0000"/>
          <w:sz w:val="24"/>
          <w:szCs w:val="24"/>
          <w:highlight w:val="yellow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drawing>
          <wp:inline distT="0" distB="0" distL="0" distR="0" wp14:anchorId="62F60A31" wp14:editId="13F1E6F9">
            <wp:extent cx="6543675" cy="61245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321784" w:rsidRPr="00321784" w:rsidRDefault="00321784" w:rsidP="0032178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2B70D7" w:rsidRDefault="00321784" w:rsidP="00321784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По результатам произведенных расчетов уровень потерь воды при производстве и реализации услуг водоснабжения по Республике Татарстан на 2016 год  составит </w:t>
      </w:r>
      <w:r w:rsidRPr="00321784">
        <w:rPr>
          <w:rFonts w:ascii="Times New Roman" w:eastAsia="Calibri" w:hAnsi="Times New Roman" w:cs="Times New Roman"/>
          <w:b/>
          <w:iCs w:val="0"/>
          <w:sz w:val="24"/>
          <w:szCs w:val="24"/>
        </w:rPr>
        <w:t>6,92%.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 В целом по республике технологические потери воды были скорректированы на                                             </w:t>
      </w:r>
      <w:r w:rsidRPr="00321784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2 790,56 </w:t>
      </w:r>
      <w:proofErr w:type="spellStart"/>
      <w:r w:rsidRPr="00321784">
        <w:rPr>
          <w:rFonts w:ascii="Times New Roman" w:eastAsia="Calibri" w:hAnsi="Times New Roman" w:cs="Times New Roman"/>
          <w:b/>
          <w:iCs w:val="0"/>
          <w:sz w:val="24"/>
          <w:szCs w:val="24"/>
        </w:rPr>
        <w:t>тыс</w:t>
      </w:r>
      <w:proofErr w:type="gramStart"/>
      <w:r w:rsidRPr="00321784">
        <w:rPr>
          <w:rFonts w:ascii="Times New Roman" w:eastAsia="Calibri" w:hAnsi="Times New Roman" w:cs="Times New Roman"/>
          <w:b/>
          <w:iCs w:val="0"/>
          <w:sz w:val="24"/>
          <w:szCs w:val="24"/>
        </w:rPr>
        <w:t>.к</w:t>
      </w:r>
      <w:proofErr w:type="gramEnd"/>
      <w:r w:rsidRPr="00321784">
        <w:rPr>
          <w:rFonts w:ascii="Times New Roman" w:eastAsia="Calibri" w:hAnsi="Times New Roman" w:cs="Times New Roman"/>
          <w:b/>
          <w:iCs w:val="0"/>
          <w:sz w:val="24"/>
          <w:szCs w:val="24"/>
        </w:rPr>
        <w:t>уб.метров</w:t>
      </w:r>
      <w:proofErr w:type="spellEnd"/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 по отношению к предложению организаций в сторону уменьшения.</w:t>
      </w:r>
    </w:p>
    <w:p w:rsidR="002B70D7" w:rsidRDefault="002B70D7" w:rsidP="002B70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2B70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Pr="00321784" w:rsidRDefault="002B70D7" w:rsidP="002B70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2CC5436" wp14:editId="63C76319">
                <wp:simplePos x="0" y="0"/>
                <wp:positionH relativeFrom="column">
                  <wp:posOffset>182245</wp:posOffset>
                </wp:positionH>
                <wp:positionV relativeFrom="paragraph">
                  <wp:posOffset>167005</wp:posOffset>
                </wp:positionV>
                <wp:extent cx="6056630" cy="508635"/>
                <wp:effectExtent l="0" t="0" r="20320" b="247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Default="00013FC5" w:rsidP="00321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Мониторинг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потерь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воды</w:t>
                            </w:r>
                          </w:p>
                          <w:p w:rsidR="00013FC5" w:rsidRPr="00624A78" w:rsidRDefault="00013FC5" w:rsidP="00321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по муниципальным районам Республики Татарстан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4.35pt;margin-top:13.15pt;width:476.9pt;height:40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" fillcolor="window" strokecolor="#74512a" strokeweight="2pt">
                <v:textbox>
                  <w:txbxContent>
                    <w:p w:rsidR="00013FC5" w:rsidRDefault="00013FC5" w:rsidP="0032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Мониторинг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потерь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воды</w:t>
                      </w:r>
                    </w:p>
                    <w:p w:rsidR="00013FC5" w:rsidRPr="00624A78" w:rsidRDefault="00013FC5" w:rsidP="0032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по муниципальным районам Республики Татарстан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t xml:space="preserve"> </w:t>
      </w: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lastRenderedPageBreak/>
        <w:drawing>
          <wp:inline distT="0" distB="0" distL="0" distR="0" wp14:anchorId="73319ADC" wp14:editId="510ECF86">
            <wp:extent cx="6467475" cy="4991100"/>
            <wp:effectExtent l="0" t="0" r="952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321784" w:rsidRPr="00321784" w:rsidRDefault="00321784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21784" w:rsidRDefault="00321784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Снижение потерь воды связано с эффективно разработанными и реализованными мероприятиями, направленными на повышение надежности централизованных сетей и оборудования насосных станций и очистных сооружений водоснабжения.</w:t>
      </w: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B70D7" w:rsidRPr="00321784" w:rsidRDefault="002B70D7" w:rsidP="003217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03C2D35" wp14:editId="5F9F28D0">
                <wp:simplePos x="0" y="0"/>
                <wp:positionH relativeFrom="column">
                  <wp:posOffset>193040</wp:posOffset>
                </wp:positionH>
                <wp:positionV relativeFrom="paragraph">
                  <wp:posOffset>-3810</wp:posOffset>
                </wp:positionV>
                <wp:extent cx="6056985" cy="314325"/>
                <wp:effectExtent l="0" t="0" r="20320" b="28575"/>
                <wp:wrapNone/>
                <wp:docPr id="252" name="Поле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98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Pr="00624A78" w:rsidRDefault="00013FC5" w:rsidP="003217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Мониторинг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потерь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воды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предприятиям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Республики Татарстан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624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2" o:spid="_x0000_s1031" type="#_x0000_t202" style="position:absolute;left:0;text-align:left;margin-left:15.2pt;margin-top:-.3pt;width:476.95pt;height:24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" fillcolor="window" strokecolor="#74512a" strokeweight="2pt">
                <v:textbox>
                  <w:txbxContent>
                    <w:p w:rsidR="00013FC5" w:rsidRPr="00624A78" w:rsidRDefault="00013FC5" w:rsidP="003217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Мониторинг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потерь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воды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предприятиям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Республики Татарстан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Pr="00624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lastRenderedPageBreak/>
        <w:drawing>
          <wp:inline distT="0" distB="0" distL="0" distR="0" wp14:anchorId="77ED963D" wp14:editId="70A9AAD4">
            <wp:extent cx="6153150" cy="54292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321784" w:rsidRPr="00321784" w:rsidRDefault="00321784" w:rsidP="0032178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Default="00321784" w:rsidP="00321784">
      <w:pPr>
        <w:spacing w:after="120" w:line="240" w:lineRule="auto"/>
        <w:ind w:right="-286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Специалистами Госкомитета произведен анализ показателей технологического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оборудования насосных станций и очистных сооружений водоснабжения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регулируемых организаций, осуществляющих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производство и реализацию услуг водоснабжения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. Средний уровень загрузки производственных мощностей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оборудования насосных станций и очистных сооружений водоснабжения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по данным организаций на 2016 год по Республике Татарстан составит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53%</w:t>
      </w:r>
      <w:r w:rsidRPr="00321784">
        <w:rPr>
          <w:rFonts w:eastAsiaTheme="minorHAnsi"/>
          <w:iCs w:val="0"/>
          <w:sz w:val="22"/>
          <w:szCs w:val="22"/>
        </w:rPr>
        <w:t xml:space="preserve"> 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от установленной мощности, что свидетельствует о достаточном резерве мощности централизованных систем водоснабжения. Износ объектов централизованной системы водоснабжения –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56,3%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. Протяженность сетей –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22 931,98 км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>.</w:t>
      </w:r>
    </w:p>
    <w:p w:rsidR="002B70D7" w:rsidRDefault="002B70D7" w:rsidP="00321784">
      <w:pPr>
        <w:spacing w:after="120" w:line="240" w:lineRule="auto"/>
        <w:ind w:right="-286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120" w:line="240" w:lineRule="auto"/>
        <w:ind w:right="-286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120" w:line="240" w:lineRule="auto"/>
        <w:ind w:right="-286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120" w:line="240" w:lineRule="auto"/>
        <w:ind w:right="-286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2B70D7" w:rsidRDefault="002B70D7" w:rsidP="00321784">
      <w:pPr>
        <w:spacing w:after="120" w:line="240" w:lineRule="auto"/>
        <w:ind w:right="-286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2B70D7" w:rsidRPr="00321784" w:rsidRDefault="002B70D7" w:rsidP="00321784">
      <w:pPr>
        <w:spacing w:after="120" w:line="240" w:lineRule="auto"/>
        <w:ind w:right="-286" w:firstLine="709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80B6CD8" wp14:editId="295B6E9D">
                <wp:simplePos x="0" y="0"/>
                <wp:positionH relativeFrom="column">
                  <wp:posOffset>158750</wp:posOffset>
                </wp:positionH>
                <wp:positionV relativeFrom="paragraph">
                  <wp:posOffset>11237</wp:posOffset>
                </wp:positionV>
                <wp:extent cx="6438900" cy="492981"/>
                <wp:effectExtent l="0" t="0" r="19050" b="2159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Pr="007D1F7A" w:rsidRDefault="00013FC5" w:rsidP="003217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1F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Загруженность </w:t>
                            </w:r>
                            <w:r w:rsidRPr="0062147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оборудования насосных станций и очистных сооружений водоснабжения</w:t>
                            </w:r>
                            <w:r w:rsidRPr="007D1F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 разрезе муниципальных районов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Республики Татарстан</w:t>
                            </w:r>
                            <w:r w:rsidRPr="007D1F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на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2.5pt;margin-top:.9pt;width:507pt;height:38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" fillcolor="window" strokecolor="#74512a" strokeweight="2pt">
                <v:textbox>
                  <w:txbxContent>
                    <w:p w:rsidR="00013FC5" w:rsidRPr="007D1F7A" w:rsidRDefault="00013FC5" w:rsidP="003217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1F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Загруженность </w:t>
                      </w:r>
                      <w:r w:rsidRPr="0062147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оборудования насосных станций и очистных сооружений водоснабжения</w:t>
                      </w:r>
                      <w:r w:rsidRPr="007D1F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 разрезе муниципальных районов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Республики Татарстан</w:t>
                      </w:r>
                      <w:r w:rsidRPr="007D1F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на 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drawing>
          <wp:inline distT="0" distB="0" distL="0" distR="0" wp14:anchorId="33AF5633" wp14:editId="688AC235">
            <wp:extent cx="6648450" cy="52959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line="240" w:lineRule="auto"/>
        <w:ind w:firstLine="709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321784">
        <w:rPr>
          <w:rFonts w:ascii="Times New Roman" w:eastAsia="Times New Roman" w:hAnsi="Times New Roman"/>
          <w:b/>
          <w:iCs w:val="0"/>
          <w:noProof/>
          <w:sz w:val="28"/>
          <w:szCs w:val="28"/>
          <w:lang w:eastAsia="ru-RU"/>
        </w:rPr>
        <w:t>Водоотведение</w:t>
      </w:r>
    </w:p>
    <w:p w:rsid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На основании произведенных расчетов удельный расход электрической энергии на производство и реализацию услуг водоотведения по Республике Татарстан был снижен                     с </w:t>
      </w:r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0,7</w:t>
      </w:r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 </w:t>
      </w:r>
      <w:proofErr w:type="spell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кВт</w:t>
      </w:r>
      <w:proofErr w:type="gram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.ч</w:t>
      </w:r>
      <w:proofErr w:type="spellEnd"/>
      <w:proofErr w:type="gramEnd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/</w:t>
      </w:r>
      <w:proofErr w:type="spell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куб.м</w:t>
      </w:r>
      <w:proofErr w:type="spellEnd"/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 до </w:t>
      </w:r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 xml:space="preserve">0,66 </w:t>
      </w:r>
      <w:proofErr w:type="spell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кВт.ч</w:t>
      </w:r>
      <w:proofErr w:type="spellEnd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/</w:t>
      </w:r>
      <w:proofErr w:type="spellStart"/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>куб.м</w:t>
      </w:r>
      <w:proofErr w:type="spellEnd"/>
      <w:r w:rsidRPr="00321784">
        <w:rPr>
          <w:rFonts w:ascii="Times New Roman" w:eastAsiaTheme="minorHAnsi" w:hAnsi="Times New Roman"/>
          <w:iCs w:val="0"/>
          <w:sz w:val="24"/>
          <w:szCs w:val="24"/>
        </w:rPr>
        <w:t xml:space="preserve">. </w:t>
      </w: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2B70D7" w:rsidRPr="00321784" w:rsidRDefault="002B70D7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highlight w:val="yellow"/>
        </w:rPr>
      </w:pPr>
      <w:r w:rsidRPr="00321784">
        <w:rPr>
          <w:rFonts w:ascii="Calibri" w:eastAsia="Times New Roman" w:hAnsi="Calibri" w:cs="Times New Roman"/>
          <w:iCs w:val="0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E4969BC" wp14:editId="516A1C26">
                <wp:simplePos x="0" y="0"/>
                <wp:positionH relativeFrom="column">
                  <wp:posOffset>374015</wp:posOffset>
                </wp:positionH>
                <wp:positionV relativeFrom="paragraph">
                  <wp:posOffset>167005</wp:posOffset>
                </wp:positionV>
                <wp:extent cx="5819775" cy="6572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Default="00013FC5" w:rsidP="00321784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Мониторинг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удельных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показателей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расхода электроэнергии</w:t>
                            </w:r>
                            <w:r w:rsidRPr="003002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2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производство</w:t>
                            </w:r>
                          </w:p>
                          <w:p w:rsidR="00013FC5" w:rsidRDefault="00013FC5" w:rsidP="00321784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реализацию услуг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водоотведения по муниципальным районам</w:t>
                            </w:r>
                          </w:p>
                          <w:p w:rsidR="00013FC5" w:rsidRPr="00F407ED" w:rsidRDefault="00013FC5" w:rsidP="00321784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Республики Татарстан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F407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9.45pt;margin-top:13.15pt;width:458.25pt;height:51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" fillcolor="window" strokecolor="#74512a" strokeweight="2pt">
                <v:textbox>
                  <w:txbxContent>
                    <w:p w:rsidR="00013FC5" w:rsidRDefault="00013FC5" w:rsidP="00321784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Мониторинг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удельных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показателей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расхода электроэнергии</w:t>
                      </w:r>
                      <w:r w:rsidRPr="003002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62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 производство</w:t>
                      </w:r>
                    </w:p>
                    <w:p w:rsidR="00013FC5" w:rsidRDefault="00013FC5" w:rsidP="00321784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62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реализацию услуг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водоотведения по муниципальным районам</w:t>
                      </w:r>
                    </w:p>
                    <w:p w:rsidR="00013FC5" w:rsidRPr="00F407ED" w:rsidRDefault="00013FC5" w:rsidP="00321784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Республики Татарстан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Pr="00F407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  <w:highlight w:val="yellow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color w:val="FF0000"/>
          <w:sz w:val="24"/>
          <w:szCs w:val="24"/>
          <w:highlight w:val="yellow"/>
        </w:rPr>
      </w:pPr>
    </w:p>
    <w:p w:rsidR="00321784" w:rsidRPr="00321784" w:rsidRDefault="00321784" w:rsidP="0032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 w:val="0"/>
          <w:color w:val="FF0000"/>
          <w:sz w:val="24"/>
          <w:szCs w:val="24"/>
          <w:highlight w:val="yellow"/>
        </w:rPr>
      </w:pPr>
    </w:p>
    <w:p w:rsidR="00321784" w:rsidRPr="00321784" w:rsidRDefault="00321784" w:rsidP="0032178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drawing>
          <wp:inline distT="0" distB="0" distL="0" distR="0" wp14:anchorId="6EC6C940" wp14:editId="5B238838">
            <wp:extent cx="6153150" cy="55245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321784" w:rsidRPr="00321784" w:rsidRDefault="00321784" w:rsidP="0032178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</w:pPr>
    </w:p>
    <w:p w:rsidR="00321784" w:rsidRDefault="00321784" w:rsidP="00321784">
      <w:pPr>
        <w:spacing w:after="120" w:line="240" w:lineRule="auto"/>
        <w:ind w:right="-3" w:firstLine="709"/>
        <w:jc w:val="both"/>
        <w:rPr>
          <w:rFonts w:eastAsiaTheme="minorHAnsi"/>
          <w:iCs w:val="0"/>
          <w:sz w:val="22"/>
          <w:szCs w:val="22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Специалистами Госкомитета произведен анализ показателей технологического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оборудования насосных станций и очистных сооружений водоотведения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регулируемых организаций, осуществляющих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производство и реализацию услуг водоотведения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. Средний уровень загрузки производственных мощностей 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оборудования насосных станций и очистных сооружений водоотведения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по данным организаций на 2016 год по Республике Татарстан составит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43,5%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от установленной мощности, что свидетельствует о достаточном резерве мощности централизованных систем водоотведения. Протяженность сетей –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5 516,29 км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. Износ объектов централизованной системы водоотведения – </w:t>
      </w:r>
      <w:r w:rsidRPr="003217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50,9%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>.</w:t>
      </w:r>
      <w:r w:rsidRPr="00321784">
        <w:rPr>
          <w:rFonts w:eastAsiaTheme="minorHAnsi"/>
          <w:iCs w:val="0"/>
          <w:sz w:val="22"/>
          <w:szCs w:val="22"/>
        </w:rPr>
        <w:t xml:space="preserve"> </w:t>
      </w:r>
    </w:p>
    <w:p w:rsidR="002B70D7" w:rsidRDefault="002B70D7" w:rsidP="00321784">
      <w:pPr>
        <w:spacing w:after="120" w:line="240" w:lineRule="auto"/>
        <w:ind w:right="-3" w:firstLine="709"/>
        <w:jc w:val="both"/>
        <w:rPr>
          <w:rFonts w:eastAsiaTheme="minorHAnsi"/>
          <w:iCs w:val="0"/>
          <w:sz w:val="22"/>
          <w:szCs w:val="22"/>
        </w:rPr>
      </w:pPr>
    </w:p>
    <w:p w:rsidR="002B70D7" w:rsidRDefault="002B70D7" w:rsidP="00321784">
      <w:pPr>
        <w:spacing w:after="120" w:line="240" w:lineRule="auto"/>
        <w:ind w:right="-3" w:firstLine="709"/>
        <w:jc w:val="both"/>
        <w:rPr>
          <w:rFonts w:eastAsiaTheme="minorHAnsi"/>
          <w:iCs w:val="0"/>
          <w:sz w:val="22"/>
          <w:szCs w:val="22"/>
        </w:rPr>
      </w:pPr>
    </w:p>
    <w:p w:rsidR="002B70D7" w:rsidRPr="00321784" w:rsidRDefault="002B70D7" w:rsidP="00321784">
      <w:pPr>
        <w:spacing w:after="120" w:line="240" w:lineRule="auto"/>
        <w:ind w:right="-3" w:firstLine="709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D2DC2CD" wp14:editId="5F973958">
                <wp:simplePos x="0" y="0"/>
                <wp:positionH relativeFrom="column">
                  <wp:posOffset>154940</wp:posOffset>
                </wp:positionH>
                <wp:positionV relativeFrom="paragraph">
                  <wp:posOffset>15240</wp:posOffset>
                </wp:positionV>
                <wp:extent cx="6219825" cy="492981"/>
                <wp:effectExtent l="0" t="0" r="28575" b="2159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FC5" w:rsidRPr="007D1F7A" w:rsidRDefault="00013FC5" w:rsidP="003217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1F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Загруженность </w:t>
                            </w:r>
                            <w:r w:rsidRPr="0062147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оборудования насосных станций и очистных сооружений водо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отведения</w:t>
                            </w:r>
                            <w:r w:rsidRPr="007D1F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 разрезе муниципальных районов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Республики Татарстан на 2016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12.2pt;margin-top:1.2pt;width:489.75pt;height:38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" fillcolor="window" strokecolor="#74512a" strokeweight="2pt">
                <v:textbox>
                  <w:txbxContent>
                    <w:p w:rsidR="00013FC5" w:rsidRPr="007D1F7A" w:rsidRDefault="00013FC5" w:rsidP="003217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1F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Загруженность </w:t>
                      </w:r>
                      <w:r w:rsidRPr="0062147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оборудования насосных станций и очистных сооружений водо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отведения</w:t>
                      </w:r>
                      <w:r w:rsidRPr="007D1F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 разрезе муниципальных районов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Республики Татарстан на 2016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21784" w:rsidRPr="00321784" w:rsidRDefault="00321784" w:rsidP="003217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eastAsiaTheme="minorHAnsi"/>
          <w:iCs w:val="0"/>
          <w:noProof/>
          <w:sz w:val="22"/>
          <w:szCs w:val="22"/>
          <w:lang w:eastAsia="ru-RU"/>
        </w:rPr>
        <w:lastRenderedPageBreak/>
        <w:drawing>
          <wp:inline distT="0" distB="0" distL="0" distR="0" wp14:anchorId="477FBD02" wp14:editId="0A82DFFA">
            <wp:extent cx="6372225" cy="4629150"/>
            <wp:effectExtent l="0" t="0" r="952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>В соответствии с Федеральным законом Российской Федерации от 7 декабря 2011 г.              № 416-ФЗ «О водоснабжении и водоотведении», а также Приказом Министерства строительства и жилищно-коммунального хозяйства Российской федерацией от  4 апреля 2014 г. № 162/</w:t>
      </w:r>
      <w:proofErr w:type="spellStart"/>
      <w:proofErr w:type="gramStart"/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>пр</w:t>
      </w:r>
      <w:proofErr w:type="spellEnd"/>
      <w:proofErr w:type="gramEnd"/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</w:t>
      </w:r>
      <w:proofErr w:type="gramStart"/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>значений таких показателей» плановые значения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водоотведения, устанавливаются утвержденной производственной программой, утвержденной инвестиционной программой, концессионным соглашением, договором аренды централизованных систем горячего водоснабжения, холодного водоснабжения и (или) водоотведения и решением уполномоченных органов исполнительной власти субъекта Российской Федерации</w:t>
      </w:r>
      <w:r w:rsidRPr="00321784">
        <w:rPr>
          <w:rFonts w:eastAsiaTheme="minorHAnsi"/>
          <w:iCs w:val="0"/>
          <w:sz w:val="22"/>
          <w:szCs w:val="22"/>
        </w:rPr>
        <w:t xml:space="preserve"> 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>в отношении отдельных объектов централизованных систем горячего водоснабжения, холодного водоснабжения</w:t>
      </w:r>
      <w:proofErr w:type="gramEnd"/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и (или) водоотведения.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Госкомитетом в 2015 году рассчитаны и утверждены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 в составе утвержденных производственных программ на 2016 год для </w:t>
      </w:r>
      <w:r w:rsidRPr="00321784">
        <w:rPr>
          <w:rFonts w:ascii="Times New Roman" w:eastAsiaTheme="minorHAnsi" w:hAnsi="Times New Roman"/>
          <w:iCs w:val="0"/>
          <w:sz w:val="24"/>
          <w:szCs w:val="24"/>
        </w:rPr>
        <w:t>164</w:t>
      </w:r>
      <w:r w:rsidRPr="00321784">
        <w:rPr>
          <w:rFonts w:ascii="Times New Roman" w:eastAsiaTheme="minorHAnsi" w:hAnsi="Times New Roman"/>
          <w:b/>
          <w:iCs w:val="0"/>
          <w:sz w:val="24"/>
          <w:szCs w:val="24"/>
        </w:rPr>
        <w:t xml:space="preserve"> </w:t>
      </w:r>
      <w:r w:rsidRPr="00321784">
        <w:rPr>
          <w:rFonts w:ascii="Times New Roman" w:eastAsiaTheme="minorHAnsi" w:hAnsi="Times New Roman"/>
          <w:iCs w:val="0"/>
          <w:sz w:val="24"/>
          <w:szCs w:val="24"/>
        </w:rPr>
        <w:t>организаций в сфере водоснабжения, 115 организаций в сфере водоотведения.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Технологическая экспертиза обоснования объемов потребляемых ресурсов проводится  также с привлечением независимых экспертных организаций.</w:t>
      </w:r>
    </w:p>
    <w:p w:rsidR="00321784" w:rsidRPr="00321784" w:rsidRDefault="00321784" w:rsidP="0032178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В рамках проведения тарифной кампании Госкомитетом проводится технологическая экспертиза обоснования объемов потребляемых ресурсов, технологических потерь при передаче тепловой энергии, технологических потерь воды водопроводных сетей, в том числе с </w:t>
      </w: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lastRenderedPageBreak/>
        <w:t>привлечением независимых экспертных организаций.</w:t>
      </w:r>
    </w:p>
    <w:p w:rsidR="00321784" w:rsidRPr="00321784" w:rsidRDefault="00321784" w:rsidP="00321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Так, в</w:t>
      </w:r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 соответствии с Государственным контрактом от 10.08.2015  № 003-ОК силам</w:t>
      </w:r>
      <w:proofErr w:type="gramStart"/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>и ООО</w:t>
      </w:r>
      <w:proofErr w:type="gramEnd"/>
      <w:r w:rsidRPr="00321784">
        <w:rPr>
          <w:rFonts w:ascii="Times New Roman" w:eastAsia="Calibri" w:hAnsi="Times New Roman" w:cs="Times New Roman"/>
          <w:iCs w:val="0"/>
          <w:sz w:val="24"/>
          <w:szCs w:val="24"/>
        </w:rPr>
        <w:t xml:space="preserve"> «Альтернатива» проведена экспертиза  обоснованности тарифных предложений 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сферах </w:t>
      </w: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водоснабжения и водоотведения – ПАО «Нижнекамскнефтехим», ОАО «Водопроводно-канализационное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 энергетическое хозяйство»,  ОАО «Станция очистки воды-Нижнекамскнефтехим»; </w:t>
      </w:r>
    </w:p>
    <w:p w:rsidR="00321784" w:rsidRPr="00321784" w:rsidRDefault="00321784" w:rsidP="00321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сфере теплоснабжения - </w:t>
      </w: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ПАО «Нижнекамскнефтехим», ОАО «Водопроводно-канализационное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 энергетическое хозяйство»; </w:t>
      </w:r>
    </w:p>
    <w:p w:rsidR="00321784" w:rsidRPr="00321784" w:rsidRDefault="00321784" w:rsidP="00321784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сфере электроснабжения - </w:t>
      </w: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ПАО «Нижнекамскнефтехим»</w:t>
      </w:r>
      <w:r w:rsidRPr="003217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321784" w:rsidRPr="00321784" w:rsidRDefault="00321784" w:rsidP="00321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217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Результаты экспертиз учтены при утверждении тарифов регулируемых организаций в указанных сферах.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Также Госкомитетом ведется совместная работа с Приволжским управлением Федеральной службы по экологическому, технологическому и атомному надзору в части экспертизы достоверности информации, представляемой организациями.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proofErr w:type="gramStart"/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В соответствии с запросом Федеральной антимонопольной службы от 20.10.2015 №АЦ/57743/15 в целях формирования автоматизированной базы данных коммунальной инфраструктуры субъектов Российской Федерации была проведена работа по сбору и анализу информации по коммунальной инфраструктуре Республики Татарстан в части регулируемых организаций в сферах теплоснабжения, водоснабжения, водоотведения и очистки сточных вод, в том числе:</w:t>
      </w:r>
      <w:proofErr w:type="gramEnd"/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- в сфере теплоснабжения – по 159 организациям;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- в сфере водоснабжения – по 150 организациям;</w:t>
      </w:r>
    </w:p>
    <w:p w:rsidR="00321784" w:rsidRPr="00321784" w:rsidRDefault="00321784" w:rsidP="0032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21784">
        <w:rPr>
          <w:rFonts w:ascii="Times New Roman" w:eastAsiaTheme="minorHAnsi" w:hAnsi="Times New Roman" w:cs="Times New Roman"/>
          <w:iCs w:val="0"/>
          <w:sz w:val="24"/>
          <w:szCs w:val="24"/>
        </w:rPr>
        <w:t>- в сфере водоотведения и очистки сточных вод – по 116 организациям.</w:t>
      </w:r>
    </w:p>
    <w:p w:rsidR="00EF0DFF" w:rsidRDefault="00EF0DFF" w:rsidP="00A20105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FF" w:rsidRPr="00B775B4" w:rsidRDefault="003214B9" w:rsidP="008C3DA0">
      <w:pPr>
        <w:pStyle w:val="a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</w:pPr>
      <w:r w:rsidRPr="00B775B4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Инвестиционные</w:t>
      </w:r>
      <w:r w:rsidR="009E3D66" w:rsidRPr="00B775B4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B775B4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программы</w:t>
      </w:r>
    </w:p>
    <w:p w:rsidR="00EF0DFF" w:rsidRPr="00EF0DFF" w:rsidRDefault="000B4AF5" w:rsidP="00A20105">
      <w:pPr>
        <w:shd w:val="clear" w:color="auto" w:fill="FFFFFF" w:themeFill="background1"/>
        <w:spacing w:after="0" w:line="240" w:lineRule="auto"/>
        <w:ind w:left="849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32672" behindDoc="0" locked="0" layoutInCell="1" allowOverlap="1" wp14:anchorId="0EF38370" wp14:editId="2F06109E">
                <wp:simplePos x="0" y="0"/>
                <wp:positionH relativeFrom="column">
                  <wp:posOffset>50165</wp:posOffset>
                </wp:positionH>
                <wp:positionV relativeFrom="paragraph">
                  <wp:posOffset>80010</wp:posOffset>
                </wp:positionV>
                <wp:extent cx="3381375" cy="0"/>
                <wp:effectExtent l="19050" t="19050" r="28575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6.3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36251A" w:rsidRPr="008D390A" w:rsidRDefault="0036251A" w:rsidP="000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Госкомитетом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2015 году 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лись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3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полномочия по утверждению инвестиционных программ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организаций, осуществляющих регулируемые виды деятельности в сфер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теплоснабжения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электроснабжения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D3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подготовке заключений на инвестиционные программы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организаций, регулируемых 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>в сферах водоснабжения, водоотведения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(утверждаемых Министерством строительства, архитектуры и жилищно-коммунального хозяйства Республики Татарстан)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электроснабжения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(утверждаемых Министерством энергетики Российской Федерации)</w:t>
      </w:r>
      <w:r w:rsidRPr="008D39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Госкомитетом 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в сфере теплоснабжения инвестиционных программ 8 организаций  и проекты внесения изменений в инвестиционные программы 7 организаций;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- 7 инвестиционных программ  субъектов электроэнергетики и 4 проекта внесения изменений в инвестиционные программы.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Приказами Госкомитета 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утверждены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инвестиционная программ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«РСК» на 2015-2017 гг. в сфере теплоснабжения (№153 от 08.06.2015), рассмотренная ранее на заседании Экспертного Совета;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инвестиционная программа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Зеленодольское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 на 2016-2018 гг. в сфере теплоснабжения (№197 от 16.07.2015);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инвестиционная программа филиала «Волго-Вятский» ОАО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Оборонэнерго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2016-2019 гг. в сфере электроснабжения (№212 от 06.08.2015);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инвестиционная программ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«Нижнекамская ТЭЦ» на 2016-2018 гг. в сфере комбинированной выработки электрической и тепловой энергии (№211 от 06.08.2015);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инвестиционная программа ЗАО «ТГК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Уруссинская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ГРЭС» на 2016-2018 гг. в сфере комбинированной выработки электрической и тепловой энергии (№ 220 от 12.08.2015);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внесение изменений в инвестиционную программу ОАО «Нижнекамская ТЭЦ» в сфере электроэнергетики и теплоснабжения на 2011-2015 в части мероприятий 2015 года (от 12.08.2015 № 260);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изменений в инвестиционную программу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Елабужское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предприятие тепловых сетей» в сфере теплоснабжения на 2014 - 2018 годы в части мероприятий 2015 года (от 08.10.2015 № 281);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инвестиционная программа ОАО «ТГК-16» в сферах электроэнергетики и теплоснабжения на 2016-2018 годы (от 07.10.2015 №276);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внесение изменений в инвестиционную программу ЗАО «ТГК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Уруссинская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ГРЭС» в сферах электроэнергетики и теплоснабжения в части мероприятий 2015 года (от 26.10.2015 № 303).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изменений в инвестиционную программу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Бугульминское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предприятие тепловых сетей» в сфере теплоснабжения на 2013-2015 гг. в части мероприятий 2015 года (от 30.10.2015 №312);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инвестиционная программа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Бугульминское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предприятие тепловых сетей» в сфере теплоснабжения на 2016-2018 годы (от 30.10.2015 №313);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изменений в инвестиционную программу ОАО «Генерирующая компания» в сфере теплоснабжения на 2015-2019 годы (от 24.11.2015 №363);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изменений в инвестиционную программу Открытого акционерного общества «ТГК-16» в сфере электроэнергетики и теплоснабжения на 2013-2015 годы (от 30.11.22015 №374).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Отклонены ввиду несоответствия требованиям законодательства проекты инвестиционных программ: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организаций, регулируемых в сфере теплоснабжения: ООО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Теплосервис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Поляны, ООО «Тепло», ООО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Теплосбыт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» г. Агрыз, и ФКП «Казанский Государственный Казенный Прохоровой Завод»;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субъектов электроэнергетики: филиал ОАО «РЖД» Куйбышевская железная дорога в области электроэнергетики на 2016-2018 гг., ООО «Казанская энергетическая компания» 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ТранзитЭнергоМонтаж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2016-2019 гг.;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корректировка инвестиционной программ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«РСК» на 2015-2018 гг. в части мероприятий 2015 года. 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Госкомитетом рассмотрены проекты инвестиционных программ 2 регулируемых организаций в сферах водоснабжения, водоотведения: МУП «Водоканал»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, ЗАО «Буинск-Водоканал», по которым подготовлено 7 заключений в части оценки доступности тарифов регулируемой организации для потребителей.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Госкомитетом подготовлено заключение по проекту внесения изменений в инвестиционную программу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Оборонэнерго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» на  2013-2015 гг. в части мероприятий 2015 года и направлено в адрес Министерства энергетики Российской Федерации.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тем, что средний процент  износа оборудования по предприятиям Республики Татарстан составляет более 50%, основные принципы формирования инвестиционных программ направленны 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уровня износа основных фондов, повышение надежности и качества водо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-, 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 - и теплоснабжения путем реконструкции и замены оборудования, а также мероприятия, косвенно влияющие на уровень износа и надежности;</w:t>
      </w:r>
    </w:p>
    <w:p w:rsidR="0036251A" w:rsidRPr="008D390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энергосберегающие мероприятия, направленные на повышение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предприятия, снижение удельных расходов топлива, электроэнергии, воды, оптимизацию режимов работы, численности персонала в целях недопущения большого роста себестоимости, а также  экологическую безопасность.</w:t>
      </w:r>
    </w:p>
    <w:p w:rsidR="0036251A" w:rsidRPr="00954C73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51A" w:rsidRDefault="0036251A" w:rsidP="00013FC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0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исполнения инвестиционных программ</w:t>
      </w:r>
      <w:r w:rsidRPr="0021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целях осуществления </w:t>
      </w:r>
      <w:proofErr w:type="gramStart"/>
      <w:r w:rsidRPr="002160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1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целевым использованием средств, заложенных на реализацию инвестиционных проектов, источник которых в том числе тарифы.</w:t>
      </w:r>
    </w:p>
    <w:p w:rsidR="0036251A" w:rsidRPr="0021608E" w:rsidRDefault="0036251A" w:rsidP="00013FC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51A" w:rsidRDefault="0036251A" w:rsidP="0001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8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608E">
        <w:rPr>
          <w:rFonts w:ascii="Times New Roman" w:hAnsi="Times New Roman" w:cs="Times New Roman"/>
          <w:sz w:val="24"/>
          <w:szCs w:val="24"/>
        </w:rPr>
        <w:t xml:space="preserve"> году реализовывалось 2</w:t>
      </w:r>
      <w:r w:rsidRPr="00FC10FA">
        <w:rPr>
          <w:rFonts w:ascii="Times New Roman" w:hAnsi="Times New Roman" w:cs="Times New Roman"/>
          <w:sz w:val="24"/>
          <w:szCs w:val="24"/>
        </w:rPr>
        <w:t>5</w:t>
      </w:r>
      <w:r w:rsidRPr="0021608E">
        <w:rPr>
          <w:rFonts w:ascii="Times New Roman" w:hAnsi="Times New Roman" w:cs="Times New Roman"/>
          <w:sz w:val="24"/>
          <w:szCs w:val="24"/>
        </w:rPr>
        <w:t xml:space="preserve"> инвестиционных программ в сферах водоснабжения, водоотведения, утилизации (захоронения) твердых бытовых отходов, теплоснабжения (комбинированная и некомбинированная выработка), электроснабжения, </w:t>
      </w:r>
      <w:r w:rsidRPr="002160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предусматривающих строительство новых и реконструкцию действующих инженерных сетей и ввод нового производственного оборудования.</w:t>
      </w:r>
      <w:r w:rsidRPr="0021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1A" w:rsidRPr="0021608E" w:rsidRDefault="0036251A" w:rsidP="0001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0FA">
        <w:rPr>
          <w:rFonts w:ascii="Times New Roman" w:hAnsi="Times New Roman" w:cs="Times New Roman"/>
          <w:sz w:val="24"/>
          <w:szCs w:val="24"/>
        </w:rPr>
        <w:t xml:space="preserve">Утвержденный объем финансирования по Республике Татарстан составляет </w:t>
      </w:r>
      <w:r w:rsidRPr="00694F73">
        <w:rPr>
          <w:rFonts w:ascii="Times New Roman" w:hAnsi="Times New Roman" w:cs="Times New Roman"/>
          <w:color w:val="FF0000"/>
          <w:sz w:val="24"/>
          <w:szCs w:val="24"/>
        </w:rPr>
        <w:t xml:space="preserve">11 546,751 </w:t>
      </w:r>
      <w:r w:rsidRPr="00FC10FA">
        <w:rPr>
          <w:rFonts w:ascii="Times New Roman" w:hAnsi="Times New Roman" w:cs="Times New Roman"/>
          <w:sz w:val="24"/>
          <w:szCs w:val="24"/>
        </w:rPr>
        <w:t xml:space="preserve">млн. рублей, в том числе: тарифные источники (амортизация, прибыль, надбавка к тарифу) – </w:t>
      </w:r>
      <w:r w:rsidRPr="00694F73">
        <w:rPr>
          <w:rFonts w:ascii="Times New Roman" w:hAnsi="Times New Roman" w:cs="Times New Roman"/>
          <w:color w:val="FF0000"/>
          <w:sz w:val="24"/>
          <w:szCs w:val="24"/>
        </w:rPr>
        <w:t xml:space="preserve">7 552,075  </w:t>
      </w:r>
      <w:r w:rsidRPr="00FC10FA">
        <w:rPr>
          <w:rFonts w:ascii="Times New Roman" w:hAnsi="Times New Roman" w:cs="Times New Roman"/>
          <w:sz w:val="24"/>
          <w:szCs w:val="24"/>
        </w:rPr>
        <w:t xml:space="preserve">млн. рублей, плата за подключение – </w:t>
      </w:r>
      <w:r w:rsidRPr="00694F73">
        <w:rPr>
          <w:rFonts w:ascii="Times New Roman" w:hAnsi="Times New Roman" w:cs="Times New Roman"/>
          <w:color w:val="FF0000"/>
          <w:sz w:val="24"/>
          <w:szCs w:val="24"/>
        </w:rPr>
        <w:t xml:space="preserve">2 024,715 </w:t>
      </w:r>
      <w:r w:rsidRPr="00FC10FA">
        <w:rPr>
          <w:rFonts w:ascii="Times New Roman" w:hAnsi="Times New Roman" w:cs="Times New Roman"/>
          <w:sz w:val="24"/>
          <w:szCs w:val="24"/>
        </w:rPr>
        <w:t xml:space="preserve">млн. рублей, прочие источники – </w:t>
      </w:r>
      <w:r w:rsidRPr="007D02BF">
        <w:rPr>
          <w:rFonts w:ascii="Times New Roman" w:hAnsi="Times New Roman" w:cs="Times New Roman"/>
          <w:color w:val="FF0000"/>
          <w:sz w:val="24"/>
          <w:szCs w:val="24"/>
        </w:rPr>
        <w:t xml:space="preserve">377,367 </w:t>
      </w:r>
      <w:r w:rsidRPr="00FC10FA">
        <w:rPr>
          <w:rFonts w:ascii="Times New Roman" w:hAnsi="Times New Roman" w:cs="Times New Roman"/>
          <w:sz w:val="24"/>
          <w:szCs w:val="24"/>
        </w:rPr>
        <w:t xml:space="preserve">млн. рублей, привлеченные средства – </w:t>
      </w:r>
      <w:r w:rsidRPr="007D02BF">
        <w:rPr>
          <w:rFonts w:ascii="Times New Roman" w:hAnsi="Times New Roman" w:cs="Times New Roman"/>
          <w:color w:val="FF0000"/>
          <w:sz w:val="24"/>
          <w:szCs w:val="24"/>
        </w:rPr>
        <w:t xml:space="preserve">1 592,595 </w:t>
      </w:r>
      <w:r w:rsidRPr="00FC10FA">
        <w:rPr>
          <w:rFonts w:ascii="Times New Roman" w:hAnsi="Times New Roman" w:cs="Times New Roman"/>
          <w:sz w:val="24"/>
          <w:szCs w:val="24"/>
        </w:rPr>
        <w:t>млн. рублей.</w:t>
      </w:r>
      <w:proofErr w:type="gramEnd"/>
    </w:p>
    <w:p w:rsidR="0036251A" w:rsidRPr="00FC10F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</w:t>
      </w:r>
      <w:r w:rsidRPr="00FC1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инвестиционных программ регулируемых организаций за 2015 года в сферах:</w:t>
      </w:r>
    </w:p>
    <w:p w:rsidR="0036251A" w:rsidRPr="00625F5F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5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водоснабжения, водоотведения, утилизации (захоронения) твердых бытовых отходов:</w:t>
      </w:r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51A" w:rsidRPr="00625F5F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>5 инвестиционных программ в сфере водоснабжения, утвержденный объем финансирования которых – 424,926 млн. рублей, в том числе: амортизация – 102,776 млн. рублей, прибыль на развитие – 0,684 млн. рублей, плата за подключение – 288,095 млн. рублей, привлеченные средства – 32,417 млн. рублей, прочие источники – 0,954 млн. рублей.</w:t>
      </w:r>
      <w:proofErr w:type="gramEnd"/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Освоено за 2015 год – 148,418 млн. рублей, в том числе: амортизация – 29,605 млн. рублей, прибыль на развитие – 1,016 млн. рублей, плата за подключение – 99,791 млн. рублей, прочие источники – </w:t>
      </w:r>
      <w:r w:rsidRPr="007D0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18,006 </w:t>
      </w:r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  <w:proofErr w:type="gramEnd"/>
    </w:p>
    <w:p w:rsidR="0036251A" w:rsidRPr="00625F5F" w:rsidRDefault="0036251A" w:rsidP="00013FC5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программ в сфере водоотведения, утвержденный объем финансирования которых – 441,77 млн. рублей, в том числе: амортизация – 115,733 млн. рублей, прибыль на развитие – 5,618 млн. рублей, плата за подключение – 172,524 млн. рублей, привлеченные средства – 147,016 млн. рублей, прочие источники – 0,879 млн. рублей.</w:t>
      </w:r>
      <w:proofErr w:type="gramEnd"/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Освоено за 2015 год – 136,362 млн. рублей, в том числе: амортизация – </w:t>
      </w:r>
      <w:r w:rsidRPr="007D0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23,58 </w:t>
      </w:r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рублей, прибыль на развитие – 3,719 млн.  рублей, плата за подключение – 72,714 млн. рублей, прочие источники – 36,349 млн. рублей.</w:t>
      </w:r>
      <w:proofErr w:type="gramEnd"/>
    </w:p>
    <w:p w:rsidR="0036251A" w:rsidRPr="00625F5F" w:rsidRDefault="0036251A" w:rsidP="00013F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программа в сфере утилизации (захоронения) твердых бытовых отходов, утвержденный объем финансирования которой – 38,022 млн. рублей за счет амортизации. </w:t>
      </w:r>
      <w:proofErr w:type="gramStart"/>
      <w:r w:rsidRPr="00625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 за 2015 год – 59,181 млн. рублей, в том числе: амортизация – 38,022 млн. рублей, прочие источники (накопленная надбавка к тарифу 2014 года) – 1,036 млн. рублей, привлеченные средства – 20,122 млн. рублей;</w:t>
      </w:r>
      <w:proofErr w:type="gramEnd"/>
    </w:p>
    <w:p w:rsidR="0036251A" w:rsidRPr="00FC10F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электроэнергетики и теплоснабжения:</w:t>
      </w:r>
    </w:p>
    <w:p w:rsidR="0036251A" w:rsidRPr="00FA020C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программ в сфере теплоснабжения (некомбинированная выработка), утвержденный объем финансирования которых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412,025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числе: амортизация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311,294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прибыль на развитие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51,936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плата за подключение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35,673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привлеченные средства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13,121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  <w:proofErr w:type="gramEnd"/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Освоено за 2015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379,149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числе: амортизация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275,961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прибыль на развитие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51,936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плата за подключение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37,487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 привлеченные средства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13,766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  <w:proofErr w:type="gramEnd"/>
    </w:p>
    <w:p w:rsidR="0036251A" w:rsidRPr="00FA020C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программы в сфере передачи тепловой энергии (комбинированная выработка), утвержденный объем финансирования которых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86,534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числе: амортизация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33,208 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плата 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одключение – 43,908 млн. рублей, прочие собственные средства – 9,418 млн. рублей.</w:t>
      </w:r>
      <w:proofErr w:type="gramEnd"/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48,005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 амортизация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25,031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FA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плата 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одключение – 21,327 млн. рублей, прочие собственные средства – 1,647 млн. рублей.</w:t>
      </w:r>
      <w:proofErr w:type="gramEnd"/>
    </w:p>
    <w:p w:rsidR="0036251A" w:rsidRPr="00A750EA" w:rsidRDefault="0036251A" w:rsidP="0001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программы в сфере производства тепловой энергии в комбинированной выработке, утвержденный объем финансирования которых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>672,391 млн. рублей, в том числе: амортизация, учтенная в тарифе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604,614 млн. рублей, прибыль на развитие (инвестиционная составляющая в тарифе)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млн. рублей, плата за технологическое присоединение – 64,215 млн. </w:t>
      </w:r>
      <w:r w:rsidRPr="00A7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 за 2015 год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>664,352 млн. рублей, в том числе: амортизация, учтенная в тарифе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563,139 млн. рублей, прибыль на развитие (инвестиционная составляющая в тарифе) – 2,293 млн. рублей, плата за технологическое присоединение – 98,920 млн. </w:t>
      </w:r>
      <w:r w:rsidRPr="00A7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A75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251A" w:rsidRPr="00D6676E" w:rsidRDefault="0036251A" w:rsidP="0036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программы в сфере услуг по передаче электрической энергии, утвержденный объем финансирования которых – 8 471,083 млн. рублей, в том числе: тарифные источники (амортизация, инвестиционная составляющая в тарифе) – 5 284,626 млн. рублей, плата за технологическое присоединение – 1 420,300 млн. рублей, прочие источники – 366,116 млн. рублей, </w:t>
      </w:r>
      <w:r w:rsidRPr="00D6676E">
        <w:rPr>
          <w:rFonts w:ascii="Times New Roman" w:hAnsi="Times New Roman" w:cs="Times New Roman"/>
          <w:sz w:val="24"/>
          <w:szCs w:val="24"/>
        </w:rPr>
        <w:t>привлеченные средства – 1 400,041 млн. рублей</w:t>
      </w:r>
      <w:r w:rsidRPr="00D66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676E">
        <w:rPr>
          <w:rFonts w:ascii="Times New Roman" w:eastAsia="Calibri" w:hAnsi="Times New Roman" w:cs="Times New Roman"/>
          <w:sz w:val="24"/>
          <w:szCs w:val="24"/>
        </w:rPr>
        <w:t xml:space="preserve">Освоено за 2015 год – </w:t>
      </w:r>
      <w:r w:rsidRPr="00D6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7 654,601  млн. рублей, в том числе: тарифные источники – 5 285,330 млн. рублей, плата за технологическое присоединение – 1 774,385 млн. рублей, прочие источники – 594,845 млн. рублей, </w:t>
      </w:r>
      <w:r w:rsidRPr="00D6676E">
        <w:rPr>
          <w:rFonts w:ascii="Times New Roman" w:hAnsi="Times New Roman" w:cs="Times New Roman"/>
          <w:sz w:val="24"/>
          <w:szCs w:val="24"/>
        </w:rPr>
        <w:t>привлеченные средства – 0,041млн. рублей.</w:t>
      </w:r>
      <w:proofErr w:type="gramEnd"/>
    </w:p>
    <w:tbl>
      <w:tblPr>
        <w:tblStyle w:val="1-310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276"/>
        <w:gridCol w:w="1134"/>
        <w:gridCol w:w="1559"/>
        <w:gridCol w:w="1417"/>
      </w:tblGrid>
      <w:tr w:rsidR="0036251A" w:rsidRPr="0036251A" w:rsidTr="0001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7"/>
          </w:tcPr>
          <w:p w:rsidR="0036251A" w:rsidRPr="0036251A" w:rsidRDefault="0036251A" w:rsidP="0036251A">
            <w:pPr>
              <w:jc w:val="center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 xml:space="preserve">Предварительные итоги фактического освоения финансовых средств за 2015 год </w:t>
            </w:r>
          </w:p>
          <w:p w:rsidR="0036251A" w:rsidRPr="0036251A" w:rsidRDefault="0036251A" w:rsidP="0036251A">
            <w:pPr>
              <w:jc w:val="center"/>
              <w:rPr>
                <w:rFonts w:ascii="Times New Roman" w:hAnsi="Times New Roman"/>
                <w:b w:val="0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(млн. руб., без учета НДС)</w:t>
            </w:r>
          </w:p>
        </w:tc>
      </w:tr>
      <w:tr w:rsidR="0036251A" w:rsidRPr="0036251A" w:rsidTr="0001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36251A" w:rsidRPr="0036251A" w:rsidRDefault="0036251A" w:rsidP="0036251A">
            <w:pPr>
              <w:jc w:val="center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Сфера регулирования</w:t>
            </w:r>
          </w:p>
        </w:tc>
        <w:tc>
          <w:tcPr>
            <w:tcW w:w="1418" w:type="dxa"/>
            <w:vMerge w:val="restart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инвести-ционных</w:t>
            </w:r>
            <w:proofErr w:type="spellEnd"/>
            <w:proofErr w:type="gramEnd"/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 xml:space="preserve"> программ</w:t>
            </w:r>
          </w:p>
        </w:tc>
        <w:tc>
          <w:tcPr>
            <w:tcW w:w="1559" w:type="dxa"/>
            <w:vMerge w:val="restart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 xml:space="preserve">Утверждено </w:t>
            </w:r>
          </w:p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 xml:space="preserve">Освоено </w:t>
            </w:r>
          </w:p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36251A" w:rsidRPr="0036251A" w:rsidRDefault="0036251A" w:rsidP="0036251A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 xml:space="preserve">% освоения к утвержденной сумме </w:t>
            </w:r>
          </w:p>
        </w:tc>
      </w:tr>
      <w:tr w:rsidR="0036251A" w:rsidRPr="0036251A" w:rsidTr="0001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36251A" w:rsidRPr="0036251A" w:rsidRDefault="0036251A" w:rsidP="0036251A">
            <w:pPr>
              <w:jc w:val="center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51A" w:rsidRPr="0036251A" w:rsidRDefault="0036251A" w:rsidP="0036251A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Тарифные источники</w:t>
            </w:r>
          </w:p>
        </w:tc>
        <w:tc>
          <w:tcPr>
            <w:tcW w:w="1417" w:type="dxa"/>
          </w:tcPr>
          <w:p w:rsidR="0036251A" w:rsidRPr="0036251A" w:rsidRDefault="0036251A" w:rsidP="0036251A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Нетарифные источники</w:t>
            </w:r>
          </w:p>
        </w:tc>
      </w:tr>
      <w:tr w:rsidR="0036251A" w:rsidRPr="0036251A" w:rsidTr="0001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6251A" w:rsidRPr="0036251A" w:rsidRDefault="0036251A" w:rsidP="0036251A">
            <w:pPr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Водоснабжение</w:t>
            </w:r>
          </w:p>
        </w:tc>
        <w:tc>
          <w:tcPr>
            <w:tcW w:w="1418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424,926</w:t>
            </w:r>
          </w:p>
        </w:tc>
        <w:tc>
          <w:tcPr>
            <w:tcW w:w="1276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148,418</w:t>
            </w:r>
          </w:p>
        </w:tc>
        <w:tc>
          <w:tcPr>
            <w:tcW w:w="1134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 xml:space="preserve">35% 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30%</w:t>
            </w:r>
          </w:p>
        </w:tc>
        <w:tc>
          <w:tcPr>
            <w:tcW w:w="1417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37%</w:t>
            </w:r>
          </w:p>
        </w:tc>
      </w:tr>
      <w:tr w:rsidR="0036251A" w:rsidRPr="0036251A" w:rsidTr="0001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6251A" w:rsidRPr="0036251A" w:rsidRDefault="0036251A" w:rsidP="0036251A">
            <w:pPr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Водоотведение</w:t>
            </w:r>
          </w:p>
        </w:tc>
        <w:tc>
          <w:tcPr>
            <w:tcW w:w="1418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441,77</w:t>
            </w:r>
          </w:p>
        </w:tc>
        <w:tc>
          <w:tcPr>
            <w:tcW w:w="1276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136,362</w:t>
            </w:r>
          </w:p>
        </w:tc>
        <w:tc>
          <w:tcPr>
            <w:tcW w:w="1134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31%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22%</w:t>
            </w:r>
          </w:p>
        </w:tc>
        <w:tc>
          <w:tcPr>
            <w:tcW w:w="1417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34%</w:t>
            </w:r>
          </w:p>
        </w:tc>
      </w:tr>
      <w:tr w:rsidR="0036251A" w:rsidRPr="0036251A" w:rsidTr="0001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6251A" w:rsidRPr="0036251A" w:rsidRDefault="0036251A" w:rsidP="0036251A">
            <w:pPr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Утилизация (захоронение) ТБО</w:t>
            </w:r>
          </w:p>
        </w:tc>
        <w:tc>
          <w:tcPr>
            <w:tcW w:w="1418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38,022</w:t>
            </w:r>
          </w:p>
        </w:tc>
        <w:tc>
          <w:tcPr>
            <w:tcW w:w="1276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59,181</w:t>
            </w:r>
          </w:p>
        </w:tc>
        <w:tc>
          <w:tcPr>
            <w:tcW w:w="1134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156%</w:t>
            </w:r>
          </w:p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103%</w:t>
            </w:r>
          </w:p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-</w:t>
            </w:r>
          </w:p>
        </w:tc>
      </w:tr>
      <w:tr w:rsidR="0036251A" w:rsidRPr="0036251A" w:rsidTr="0001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6251A" w:rsidRPr="0036251A" w:rsidRDefault="0036251A" w:rsidP="0036251A">
            <w:pPr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Теплоснабжение (</w:t>
            </w:r>
            <w:proofErr w:type="spellStart"/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некомбинирован</w:t>
            </w:r>
            <w:proofErr w:type="spellEnd"/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. выработка)</w:t>
            </w:r>
          </w:p>
        </w:tc>
        <w:tc>
          <w:tcPr>
            <w:tcW w:w="1418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412,025</w:t>
            </w:r>
          </w:p>
        </w:tc>
        <w:tc>
          <w:tcPr>
            <w:tcW w:w="1276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379,149</w:t>
            </w:r>
          </w:p>
        </w:tc>
        <w:tc>
          <w:tcPr>
            <w:tcW w:w="1134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92%</w:t>
            </w:r>
          </w:p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90%</w:t>
            </w:r>
          </w:p>
        </w:tc>
        <w:tc>
          <w:tcPr>
            <w:tcW w:w="1417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105%</w:t>
            </w:r>
          </w:p>
        </w:tc>
      </w:tr>
      <w:tr w:rsidR="0036251A" w:rsidRPr="0036251A" w:rsidTr="0001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6251A" w:rsidRPr="0036251A" w:rsidRDefault="0036251A" w:rsidP="0036251A">
            <w:pPr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Теплоснабжение передача</w:t>
            </w:r>
          </w:p>
        </w:tc>
        <w:tc>
          <w:tcPr>
            <w:tcW w:w="1418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86,534</w:t>
            </w:r>
          </w:p>
        </w:tc>
        <w:tc>
          <w:tcPr>
            <w:tcW w:w="1276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48,005</w:t>
            </w:r>
          </w:p>
        </w:tc>
        <w:tc>
          <w:tcPr>
            <w:tcW w:w="1134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55%</w:t>
            </w:r>
          </w:p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75%</w:t>
            </w:r>
          </w:p>
        </w:tc>
        <w:tc>
          <w:tcPr>
            <w:tcW w:w="1417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43%</w:t>
            </w:r>
          </w:p>
        </w:tc>
      </w:tr>
      <w:tr w:rsidR="0036251A" w:rsidRPr="0036251A" w:rsidTr="0001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6251A" w:rsidRPr="0036251A" w:rsidRDefault="0036251A" w:rsidP="0036251A">
            <w:pPr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Теплоснабжение (производство тепловой энергии в режиме комбинированной выработки)</w:t>
            </w:r>
          </w:p>
        </w:tc>
        <w:tc>
          <w:tcPr>
            <w:tcW w:w="1418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1 672,391</w:t>
            </w:r>
          </w:p>
        </w:tc>
        <w:tc>
          <w:tcPr>
            <w:tcW w:w="1276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1 664,352</w:t>
            </w:r>
          </w:p>
        </w:tc>
        <w:tc>
          <w:tcPr>
            <w:tcW w:w="1134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</w:rPr>
              <w:t>97%</w:t>
            </w:r>
          </w:p>
        </w:tc>
        <w:tc>
          <w:tcPr>
            <w:tcW w:w="1417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</w:rPr>
              <w:t>154%</w:t>
            </w:r>
          </w:p>
        </w:tc>
      </w:tr>
      <w:tr w:rsidR="0036251A" w:rsidRPr="0036251A" w:rsidTr="0001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6251A" w:rsidRPr="0036251A" w:rsidRDefault="0036251A" w:rsidP="0036251A">
            <w:pPr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Электроснабжение</w:t>
            </w:r>
          </w:p>
        </w:tc>
        <w:tc>
          <w:tcPr>
            <w:tcW w:w="1418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color w:val="FF0000"/>
                <w:sz w:val="20"/>
                <w:szCs w:val="20"/>
                <w:lang w:val="en-US"/>
              </w:rPr>
            </w:pP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</w:rPr>
              <w:t>8 47</w:t>
            </w: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  <w:lang w:val="en-US"/>
              </w:rPr>
              <w:t>1</w:t>
            </w: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</w:rPr>
              <w:t>,</w:t>
            </w: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  <w:lang w:val="en-US"/>
              </w:rPr>
              <w:t>083</w:t>
            </w:r>
          </w:p>
        </w:tc>
        <w:tc>
          <w:tcPr>
            <w:tcW w:w="1276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color w:val="FF0000"/>
                <w:sz w:val="20"/>
                <w:szCs w:val="20"/>
                <w:lang w:val="en-US"/>
              </w:rPr>
            </w:pP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</w:rPr>
              <w:t>7 654,6</w:t>
            </w: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90%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36251A" w:rsidRPr="0036251A" w:rsidRDefault="0036251A" w:rsidP="00362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74%</w:t>
            </w:r>
          </w:p>
        </w:tc>
      </w:tr>
      <w:tr w:rsidR="0036251A" w:rsidRPr="0036251A" w:rsidTr="00013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6251A" w:rsidRPr="0036251A" w:rsidRDefault="0036251A" w:rsidP="0036251A">
            <w:pPr>
              <w:jc w:val="both"/>
              <w:rPr>
                <w:rFonts w:ascii="Times New Roman" w:hAnsi="Times New Roman"/>
                <w:b w:val="0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b w:val="0"/>
                <w:iCs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</w:rPr>
              <w:t>11 546,751</w:t>
            </w:r>
          </w:p>
        </w:tc>
        <w:tc>
          <w:tcPr>
            <w:tcW w:w="1276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color w:val="FF0000"/>
                <w:sz w:val="20"/>
                <w:szCs w:val="20"/>
              </w:rPr>
              <w:t>10 090,069</w:t>
            </w:r>
          </w:p>
        </w:tc>
        <w:tc>
          <w:tcPr>
            <w:tcW w:w="1134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87%</w:t>
            </w:r>
          </w:p>
        </w:tc>
        <w:tc>
          <w:tcPr>
            <w:tcW w:w="1559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97%</w:t>
            </w:r>
          </w:p>
        </w:tc>
        <w:tc>
          <w:tcPr>
            <w:tcW w:w="1417" w:type="dxa"/>
          </w:tcPr>
          <w:p w:rsidR="0036251A" w:rsidRPr="0036251A" w:rsidRDefault="0036251A" w:rsidP="00362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36251A">
              <w:rPr>
                <w:rFonts w:ascii="Times New Roman" w:hAnsi="Times New Roman"/>
                <w:iCs w:val="0"/>
                <w:sz w:val="20"/>
                <w:szCs w:val="20"/>
              </w:rPr>
              <w:t>70%</w:t>
            </w:r>
          </w:p>
        </w:tc>
      </w:tr>
    </w:tbl>
    <w:p w:rsidR="0036251A" w:rsidRPr="0036251A" w:rsidRDefault="0036251A" w:rsidP="003625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</w:p>
    <w:p w:rsidR="0036251A" w:rsidRPr="0036251A" w:rsidRDefault="0036251A" w:rsidP="003625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proofErr w:type="gramStart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Контроль за</w:t>
      </w:r>
      <w:proofErr w:type="gramEnd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реализацией мероприятий </w:t>
      </w:r>
      <w:r w:rsidRPr="0036251A">
        <w:rPr>
          <w:rFonts w:ascii="Times New Roman" w:eastAsiaTheme="minorHAnsi" w:hAnsi="Times New Roman" w:cs="Times New Roman"/>
          <w:iCs w:val="0"/>
          <w:color w:val="000000" w:themeColor="text1"/>
          <w:sz w:val="24"/>
          <w:szCs w:val="24"/>
        </w:rPr>
        <w:t>инвестиционных программ субъектов электроэнергетики и организаций, осуществляющих регулируемые виды деятельности в</w:t>
      </w:r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сферах теплоснабжения, водоснабжения, водоотведения, утилизации (захоронения) ТБО, осуществляется ежеквартально в установленные законом сроки.</w:t>
      </w:r>
    </w:p>
    <w:p w:rsidR="0036251A" w:rsidRPr="0036251A" w:rsidRDefault="0036251A" w:rsidP="003625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Так, в соответствии с приказом Министерства регионального развития Российской Федерации от 14.04.2008 №48 «Об утверждении методики проведения мониторинга выполнения производственных и инвестиционных программ» проводился мониторинг выполнения производственных программ организаций, осуществляющих утилизацию (захоронение) ТБО, и инвестиционной программ</w:t>
      </w:r>
      <w:proofErr w:type="gramStart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ы ООО</w:t>
      </w:r>
      <w:proofErr w:type="gramEnd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«ПЖКХ» в формате заполненных шаблонов ЕИАС. Результаты направлены в ФСТ России.</w:t>
      </w:r>
    </w:p>
    <w:p w:rsidR="0036251A" w:rsidRPr="0036251A" w:rsidRDefault="0036251A" w:rsidP="0036251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</w:pPr>
      <w:r w:rsidRPr="0036251A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 xml:space="preserve">Во исполнение Протокола от 09.09.2011 №ИХ-12-293, утвержденного Премьер-министром Республики Татарстан И.Ш. </w:t>
      </w:r>
      <w:proofErr w:type="spellStart"/>
      <w:r w:rsidRPr="0036251A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>Халиковым</w:t>
      </w:r>
      <w:proofErr w:type="spellEnd"/>
      <w:r w:rsidRPr="0036251A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>, информация об итогах выполнения инвестиционных программ направлялась в Кабинет Министров Республики Татарстан ежеквартально.</w:t>
      </w:r>
    </w:p>
    <w:p w:rsidR="0036251A" w:rsidRPr="0036251A" w:rsidRDefault="0036251A" w:rsidP="003625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Направлялась информация в ФСТ России в формате заполненных шаблонов ЕИАС об утвержденных значениях инвестиционных ресурсов в сфере теплоснабжения, водоснабжения, водоотведения на 2015 г. (отправка 22.05.2015), информация о реализации инвестиционных программ за 2014 год, 1 квартал, 1 полугодие и 9 месяцев 2015 года (отправка 18.03.2015,16.07.2015, 09.09.2015, 19.11.2015 соответственно).</w:t>
      </w:r>
    </w:p>
    <w:p w:rsidR="0036251A" w:rsidRPr="0036251A" w:rsidRDefault="0036251A" w:rsidP="00362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6251A" w:rsidRPr="0036251A" w:rsidRDefault="0036251A" w:rsidP="003625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6251A">
        <w:rPr>
          <w:rFonts w:ascii="Times New Roman" w:eastAsiaTheme="minorHAnsi" w:hAnsi="Times New Roman" w:cs="Times New Roman"/>
          <w:b/>
          <w:iCs w:val="0"/>
          <w:sz w:val="24"/>
          <w:szCs w:val="24"/>
        </w:rPr>
        <w:t>В 2016 году</w:t>
      </w:r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планируется реализация 21 инвестиционной программы регулируемых организаций на общую сумму 10,0 млрд. рублей, в том числе заложены «Тарифные источники» порядка 8,2 </w:t>
      </w:r>
      <w:proofErr w:type="spellStart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млрд</w:t>
      </w:r>
      <w:proofErr w:type="gramStart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.р</w:t>
      </w:r>
      <w:proofErr w:type="gramEnd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ублей</w:t>
      </w:r>
      <w:proofErr w:type="spellEnd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, из них по источнику «Амортизация» заложено 6,3 млрд. рублей, по </w:t>
      </w:r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lastRenderedPageBreak/>
        <w:t>источнику «Прибыль» - 1,9 млрд. рублей (с учетом принятых тарифных решений на 2016 год).</w:t>
      </w:r>
    </w:p>
    <w:p w:rsidR="0036251A" w:rsidRPr="0036251A" w:rsidRDefault="0036251A" w:rsidP="003625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План финансирования инвестиционных программ организациями на 2016 год  в таблице 1.</w:t>
      </w:r>
    </w:p>
    <w:p w:rsidR="0036251A" w:rsidRPr="00013FC5" w:rsidRDefault="0036251A" w:rsidP="003625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proofErr w:type="gramStart"/>
      <w:r w:rsidRPr="0036251A">
        <w:rPr>
          <w:rFonts w:ascii="Times New Roman" w:eastAsiaTheme="minorHAnsi" w:hAnsi="Times New Roman" w:cs="Times New Roman"/>
          <w:iCs w:val="0"/>
          <w:sz w:val="24"/>
          <w:szCs w:val="24"/>
        </w:rPr>
        <w:t>Кроме того, Госкомитетом совместно с представителями Межотраслевого совета подготовлены, обсуждены на заседании Экспертного совета и в дальнейшем приняты Критерии оценки выполнения инвестиционной программы регулируемой организации (приказ Госкомитета от 14.08.2015 № 221); в соответствии с которыми Госкомитетом будет проводиться обобщающая оценка исполнения инвестиционной программы, в том числе достижение показателей, предусмотренных утвержденной инвестиционной программой, соблюдение  сроков реализации инвестиционных программ и прочих параметров.</w:t>
      </w:r>
      <w:proofErr w:type="gramEnd"/>
    </w:p>
    <w:p w:rsidR="0036251A" w:rsidRPr="00013FC5" w:rsidRDefault="0036251A" w:rsidP="003625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</w:p>
    <w:p w:rsidR="003C1F88" w:rsidRPr="006204B6" w:rsidRDefault="003C1F88" w:rsidP="008C3DA0">
      <w:pPr>
        <w:pStyle w:val="a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</w:pPr>
      <w:r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ОТКРЫТОСТЬ</w:t>
      </w:r>
      <w:r w:rsidR="009E3D66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И</w:t>
      </w:r>
      <w:r w:rsidR="009E3D66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ПУБЛИЧНОСТЬ</w:t>
      </w:r>
      <w:r w:rsidR="009E3D66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ПРОЦЕССА</w:t>
      </w:r>
      <w:r w:rsidR="009E3D66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РЕГУЛИРОВАНИЯ</w:t>
      </w:r>
    </w:p>
    <w:p w:rsidR="003C1F88" w:rsidRPr="00FD79E6" w:rsidRDefault="000B4AF5" w:rsidP="00A201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34720" behindDoc="0" locked="0" layoutInCell="1" allowOverlap="1" wp14:anchorId="40BEBE90" wp14:editId="70A175BA">
                <wp:simplePos x="0" y="0"/>
                <wp:positionH relativeFrom="column">
                  <wp:posOffset>2540</wp:posOffset>
                </wp:positionH>
                <wp:positionV relativeFrom="paragraph">
                  <wp:posOffset>86360</wp:posOffset>
                </wp:positionV>
                <wp:extent cx="3381375" cy="0"/>
                <wp:effectExtent l="19050" t="19050" r="28575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6.8pt" to="26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8D37CF" w:rsidRPr="008002FE" w:rsidRDefault="008D37C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b/>
          <w:color w:val="74512A"/>
          <w:sz w:val="24"/>
          <w:szCs w:val="24"/>
          <w:u w:val="single"/>
          <w:lang w:eastAsia="ru-RU"/>
        </w:rPr>
        <w:t>kt.tatarstan.ru</w:t>
      </w:r>
      <w:r w:rsidR="009E3D66" w:rsidRPr="006204B6">
        <w:rPr>
          <w:rFonts w:ascii="Times New Roman" w:eastAsia="Times New Roman" w:hAnsi="Times New Roman" w:cs="Times New Roman"/>
          <w:color w:val="74512A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тарифах,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A67" w:rsidRPr="00FE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A67" w:rsidRPr="00FE0A6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8D37CF" w:rsidRPr="008002FE" w:rsidRDefault="008D37CF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тарифам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A67" w:rsidRPr="00FE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A67" w:rsidRPr="00FE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рассматривались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Татарстан,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представителей: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палаты,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профсоюзов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Союзов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«Совет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рынка»,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образований,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регулируемых</w:t>
      </w:r>
      <w:r w:rsidR="009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8D37CF" w:rsidRDefault="008D37CF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02FE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действующим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законодательством: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8" w:history="1">
        <w:proofErr w:type="gramStart"/>
        <w:r w:rsidRPr="008002FE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  <w:r w:rsidR="009E3D6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002FE">
          <w:rPr>
            <w:rFonts w:ascii="Times New Roman" w:eastAsia="Calibri" w:hAnsi="Times New Roman" w:cs="Times New Roman"/>
            <w:sz w:val="24"/>
            <w:szCs w:val="24"/>
          </w:rPr>
          <w:t>Правительства</w:t>
        </w:r>
        <w:r w:rsidR="009E3D6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002FE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  <w:r w:rsidR="009E3D6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002FE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  <w:r w:rsidR="009E3D6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002FE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="009E3D6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002FE">
          <w:rPr>
            <w:rFonts w:ascii="Times New Roman" w:eastAsia="Calibri" w:hAnsi="Times New Roman" w:cs="Times New Roman"/>
            <w:sz w:val="24"/>
            <w:szCs w:val="24"/>
          </w:rPr>
          <w:t>30.12.2009</w:t>
        </w:r>
        <w:r w:rsidR="009E3D6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002FE">
          <w:rPr>
            <w:rFonts w:ascii="Times New Roman" w:eastAsia="Calibri" w:hAnsi="Times New Roman" w:cs="Times New Roman"/>
            <w:sz w:val="24"/>
            <w:szCs w:val="24"/>
          </w:rPr>
          <w:t>№1140</w:t>
        </w:r>
      </w:hyperlink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"Об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стандартов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раскрытия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коммунального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комплекса",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89" w:history="1">
        <w:r w:rsidRPr="00D754BA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Правительства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17.01.2013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№6</w:t>
        </w:r>
      </w:hyperlink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"О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стандартах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раскрытия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сфере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водоснабжения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и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водоотведения",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0" w:history="1">
        <w:r w:rsidRPr="00D754BA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Правительства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05.07.2013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№</w:t>
        </w:r>
        <w:r w:rsidR="009E3D66" w:rsidRPr="00D754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D754BA">
          <w:rPr>
            <w:rFonts w:ascii="Times New Roman" w:eastAsia="Calibri" w:hAnsi="Times New Roman" w:cs="Times New Roman"/>
            <w:sz w:val="24"/>
            <w:szCs w:val="24"/>
          </w:rPr>
          <w:t>570</w:t>
        </w:r>
      </w:hyperlink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"О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стандартах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раскрытия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теплоснабжающими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организациями,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54BA">
        <w:rPr>
          <w:rFonts w:ascii="Times New Roman" w:eastAsia="Calibri" w:hAnsi="Times New Roman" w:cs="Times New Roman"/>
          <w:sz w:val="24"/>
          <w:szCs w:val="24"/>
        </w:rPr>
        <w:t>теплосетевыми</w:t>
      </w:r>
      <w:proofErr w:type="spellEnd"/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и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органами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sz w:val="24"/>
          <w:szCs w:val="24"/>
        </w:rPr>
        <w:t>регулирования",</w:t>
      </w:r>
      <w:r w:rsidR="009E3D66" w:rsidRPr="00D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BA">
        <w:rPr>
          <w:rFonts w:ascii="Times New Roman" w:eastAsia="Calibri" w:hAnsi="Times New Roman" w:cs="Times New Roman"/>
          <w:i/>
          <w:sz w:val="24"/>
          <w:szCs w:val="24"/>
        </w:rPr>
        <w:t>Го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скомитетом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осуществляется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контроль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соблюдением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регулируемыми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организациями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стандартов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раскрытия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информации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FE0A67">
        <w:rPr>
          <w:rFonts w:ascii="Times New Roman" w:eastAsia="Calibri" w:hAnsi="Times New Roman" w:cs="Times New Roman"/>
          <w:i/>
          <w:sz w:val="24"/>
          <w:szCs w:val="24"/>
        </w:rPr>
        <w:t>сферах</w:t>
      </w:r>
      <w:proofErr w:type="gramEnd"/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водоснабжения,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водоотведения,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утилизации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ТБО,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теплоснабжения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оказания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услуг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передаче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тепловой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0A67">
        <w:rPr>
          <w:rFonts w:ascii="Times New Roman" w:eastAsia="Calibri" w:hAnsi="Times New Roman" w:cs="Times New Roman"/>
          <w:i/>
          <w:sz w:val="24"/>
          <w:szCs w:val="24"/>
        </w:rPr>
        <w:t>энергии.</w:t>
      </w:r>
      <w:r w:rsidR="009E3D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D37CF" w:rsidRDefault="008D37CF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2FE">
        <w:rPr>
          <w:rFonts w:ascii="Times New Roman" w:eastAsia="Calibri" w:hAnsi="Times New Roman" w:cs="Times New Roman"/>
          <w:sz w:val="24"/>
          <w:szCs w:val="24"/>
        </w:rPr>
        <w:t>Подлежащая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свободному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доступу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регулируемых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размещена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сайте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kt.tatarstan.ru</w:t>
      </w:r>
      <w:r w:rsidR="009E3D66" w:rsidRPr="006204B6">
        <w:rPr>
          <w:rFonts w:ascii="Times New Roman" w:eastAsia="Calibri" w:hAnsi="Times New Roman" w:cs="Times New Roman"/>
          <w:color w:val="74512A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разделе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«Стандарты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раскрытия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информации»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каждой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разрезе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Calibri" w:hAnsi="Times New Roman" w:cs="Times New Roman"/>
          <w:sz w:val="24"/>
          <w:szCs w:val="24"/>
        </w:rPr>
        <w:t>услуг.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Правительством Российской Федерации утверждены стандарты раскрытия информации органами исполнительной власти субъекта Российской Федерации в области государственного регулирования тарифов (постановления Правительства Российской Федерации от 17.01.2013 №6 «О стандартах раскрытия информации в сфере водоснабжения и водоотведения», от 05.07.2013 №570 «О стандартах раскрытия информации теплоснабжающими организациями, </w:t>
      </w:r>
      <w:proofErr w:type="spellStart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теплосетевыми</w:t>
      </w:r>
      <w:proofErr w:type="spellEnd"/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организациями и органами регулирования»).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рамках указанных постановлений, а также в целях обеспечения свободного доступа к информации о деятельности Госкомитета на официальном сайте Госкомитета размещается следующая информация: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-перечень организаций, в отношении которых Госкомитет осуществляет государственное регулирование тарифов; 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-дата, время и место проведения заседания правления Госкомитета, на котором планируется рассмотрение дел по вопросам установления тарифов;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-принятые органом тарифного регулирования решения об установлении тарифов;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-протокол заседания правления органа тарифного регулирования, оформленный в </w:t>
      </w:r>
      <w:r w:rsidRPr="004B3F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соответствии с законодательством Российской Федерации.</w:t>
      </w:r>
    </w:p>
    <w:p w:rsidR="004B3FFB" w:rsidRPr="008002FE" w:rsidRDefault="004B3FFB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4C9" w:rsidRPr="008002FE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1DF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2751DF">
        <w:rPr>
          <w:rFonts w:ascii="Times New Roman" w:eastAsia="Times New Roman" w:hAnsi="Times New Roman" w:cs="Times New Roman"/>
          <w:sz w:val="24"/>
          <w:szCs w:val="24"/>
        </w:rPr>
        <w:t>обеспечения публичности рассмотрения инвестиционных программ регулируемых организаций</w:t>
      </w:r>
      <w:proofErr w:type="gramEnd"/>
      <w:r w:rsidRPr="002751DF">
        <w:rPr>
          <w:rFonts w:ascii="Times New Roman" w:eastAsia="Times New Roman" w:hAnsi="Times New Roman" w:cs="Times New Roman"/>
          <w:sz w:val="24"/>
          <w:szCs w:val="24"/>
        </w:rPr>
        <w:t xml:space="preserve"> в сфере электроэнергетики и теплоснабжения осуществляется совещательным органом — Экспертным Советом по рассмотрению инвестиционных программ организаций, осуществляющих регулируемые виды деятельности в сфере электро</w:t>
      </w:r>
      <w:r w:rsidRPr="002751DF">
        <w:rPr>
          <w:rFonts w:ascii="Times New Roman" w:eastAsia="Times New Roman" w:hAnsi="Times New Roman" w:cs="Times New Roman"/>
          <w:sz w:val="24"/>
          <w:szCs w:val="24"/>
        </w:rPr>
        <w:softHyphen/>
        <w:t>энергетики и теплоснабжения Республики Татарстан при Кабинете Министров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Министров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28.09.2012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№1728-р.</w:t>
      </w:r>
    </w:p>
    <w:p w:rsidR="009354C9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в 2015 году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проведено 6 заседаний Экспертного Совета по рассмотрению инвестиционных программ организаций, осуществляющих регулируемые виды деятельности в сфере электроэнергетики и теплоснабжения Республики Татарстан при Кабинете Министров Республики Татарстан, утвержденным распоряжением Кабинета Министров Республики Татарстан от 28.09.2012 №1728-р: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11.03.2015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рассмотрен проект инвестиционной программ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«РСК»;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20.05.2015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рассмотрены проекты инвестиционных программ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Бугульминское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ПТС», ЗАО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Буинское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ООО «РСК»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Рекомендовано доработать инвестиционные программы в части источников финансирования;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24.06.2015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рассмотрены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инвестиционной программы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Зеленодольское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 на 2016-2018 гг.;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 приказа Госкомитета «Об утверждении 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критериев оценки выполнения инвестиционной программы регулируемой организации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29.07.2015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рассмотрены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инвестиционной программы филиала «Волго-Вятский»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Оборонэнерго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2016-2019 гг. в сфере электроснабжения;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инвестиционной программ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«Нижнекамская ТЭЦ» на 2016-2018 гг. в сфере комбинированной выработки электрической и тепловой энергии;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 инвестиционной программы ЗАО «ТГК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Уруссинская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ГРЭС» на 2016-2018 гг. в сфере комбинированной выработки электрической и тепловой энергии.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23.09.2015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рассмотрены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инвестиционной программы ОАО «ТГК-16» на 2016-2018 гг. в сфере комбинированной выработки электрической и тепловой энергии;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внесения изменений в инвестиционную программ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«Нижнекамская ТЭЦ» на 2011-2015 гг. в сфере комбинированной выработки электрической и тепловой энергии в части мероприятий 2015 года;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внесения изменений в инвестиционную программу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Елабужское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 на 2014-2018 гг. в сфере теплоснабжения в части мероприятий 2015-2018 гг.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22.10.2015</w:t>
      </w: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</w:t>
      </w:r>
      <w:proofErr w:type="gram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рассмотрены</w:t>
      </w:r>
      <w:proofErr w:type="gram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 внесения изменений в инвестиционную программу ЗАО «ТГК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Уруссинская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ГРЭС»  на 2011-2015 гг.  в сфере комбинированной выработки электрической и тепловой энергии в части мероприятий 2015 года;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внесения изменений в инвестиционную программу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Бугульминское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 на 2013-2015 гг. в сфере теплоснабжения в части мероприятий 2015 года;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инвестиционной программы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Бугульминское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 на 2016-2018 гг. в сфере теплоснабжения.</w:t>
      </w:r>
    </w:p>
    <w:p w:rsidR="009354C9" w:rsidRPr="008D390A" w:rsidRDefault="009354C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 членами Экспертного совета рассмотрены и согласованы проекты внесения изменений в инвестиционные программы в части мероприятий 2015 года теплоснабжающих организаций: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Казэнерго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», ОАО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Альметьевское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ПТС», АО «Водопроводно-канализационное и энергетическое хозяйство», МУП «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Теплосервис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354C9" w:rsidRDefault="009354C9" w:rsidP="00A201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FE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Госкомитета об утверждении инвестиционных программ и внесении изменений в утвержденные инвестиционные программы подготовлены с учетом заключений </w:t>
      </w:r>
      <w:r w:rsidRPr="009C154F">
        <w:rPr>
          <w:rFonts w:ascii="Times New Roman" w:eastAsia="Times New Roman" w:hAnsi="Times New Roman" w:cs="Times New Roman"/>
          <w:sz w:val="24"/>
          <w:szCs w:val="24"/>
        </w:rPr>
        <w:t>Межотраслево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154F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154F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по вопросам деятельности субъектов естественных </w:t>
      </w:r>
      <w:r w:rsidRPr="009C15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монополий при Президенте Республики Татарстан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2FE">
        <w:rPr>
          <w:rFonts w:ascii="Times New Roman" w:eastAsia="Times New Roman" w:hAnsi="Times New Roman" w:cs="Times New Roman"/>
          <w:sz w:val="24"/>
          <w:szCs w:val="24"/>
        </w:rPr>
        <w:t>Госкомитета.</w:t>
      </w:r>
    </w:p>
    <w:p w:rsidR="00120332" w:rsidRDefault="00120332" w:rsidP="00A201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332" w:rsidRDefault="00120332" w:rsidP="00A201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A09" w:rsidRPr="006204B6" w:rsidRDefault="00D36A09" w:rsidP="008C3DA0">
      <w:pPr>
        <w:pStyle w:val="2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</w:pPr>
      <w:r w:rsidRPr="006204B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>ГОСУДАРСТВЕННЫВЙ КОНТРОЛЬ ЗА СОБЛЮДЕНИЕМ РЕГУЛИРУЕМЫМИ ОРГАНИЗАЦИЯМИ СТАНДАРТОВ РАСКРЫТИЯ ИНФОРМАЦИИ</w:t>
      </w:r>
    </w:p>
    <w:p w:rsidR="00D36A09" w:rsidRPr="00FD79E6" w:rsidRDefault="00D36A09" w:rsidP="00A20105">
      <w:pPr>
        <w:pStyle w:val="2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92D05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44960" behindDoc="0" locked="0" layoutInCell="1" allowOverlap="1" wp14:anchorId="50B30284" wp14:editId="7E745A24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3381375" cy="0"/>
                <wp:effectExtent l="19050" t="19050" r="28575" b="1905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94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6.3pt" to="26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Законодательно за организациями закреплена обязанность обеспечения свободного доступа к информации о регулируемой деятельности. 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proofErr w:type="gramStart"/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Правительством Российской Федерации утверждены стандарты раскрытия информации в сферах теплоснабжения, водоснабжения, водоотведения, утилизации твердых бытовых отходов (постановления Правительства РФ от 30.12.2009 №1140 «Об утверждении стандартов раскрытия информации организациями коммунального комплекса», от 17.01.2013 №6 «О стандартах раскрытия информации в сфере водоснабжения и водоотведения», от 05.07.2013 №570 «О стандартах раскрытия информации теплоснабжающими организациями, </w:t>
      </w:r>
      <w:proofErr w:type="spellStart"/>
      <w:r w:rsidRPr="004B3FFB">
        <w:rPr>
          <w:rFonts w:ascii="Times New Roman" w:eastAsiaTheme="minorHAnsi" w:hAnsi="Times New Roman"/>
          <w:iCs w:val="0"/>
          <w:sz w:val="24"/>
          <w:szCs w:val="24"/>
        </w:rPr>
        <w:t>теплосетевыми</w:t>
      </w:r>
      <w:proofErr w:type="spellEnd"/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 организациями и органами регулирования»).</w:t>
      </w:r>
      <w:proofErr w:type="gramEnd"/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Стандартами раскрытия информации определено, какую информацию о деятельности поставщиков коммунальных услуг должен увидеть каждый потребитель. 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Раскрытая организациями информация о регулируемой деятельности размещается и постоянно актуализируется на официальном сайте Госкомитета в разделе «Стандарты раскрытия информации».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Контроль стандартов  раскрытия информации реализуется Госкомитетом постоянно путем проведения плановых и внеплановых проверок в отношении регулируемых организаций, а также в форме систематического наблюдения и анализа исполнения обязательных требований законодательства.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В течение 2015 года осуществлен </w:t>
      </w:r>
      <w:proofErr w:type="gramStart"/>
      <w:r w:rsidRPr="004B3FFB">
        <w:rPr>
          <w:rFonts w:ascii="Times New Roman" w:eastAsiaTheme="minorHAnsi" w:hAnsi="Times New Roman"/>
          <w:iCs w:val="0"/>
          <w:sz w:val="24"/>
          <w:szCs w:val="24"/>
        </w:rPr>
        <w:t>контроль за</w:t>
      </w:r>
      <w:proofErr w:type="gramEnd"/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 соблюдением стандартов раскрытия информации в форме систематического наблюдения и анализа информации по следующим направлениям: 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- раскрытие информации по итогам установления тарифов на 2015 год: 114 организаций (203 организации раскрыли указанную информацию в 2014 году);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- раскрытие информации по итогам установления тарифов на 2016 год: 171 организация;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- раскрытие фактических показателей деятельности за 2014 год: 306 организаций;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- раскрытие предложений организаций об установлении тарифов на очередной период регулирования (по мере подачи заявлений об установлении тарифов): 272 организации; 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- ежеквартальное раскрытие информации: 4 квартал 2014 года - 262 организаций, 1 квартал 2015 года – 269 организации, 2 квартал – 275 организаций, 3 – квартал -279 организаций.</w:t>
      </w:r>
    </w:p>
    <w:p w:rsidR="004B3FFB" w:rsidRPr="004B3FFB" w:rsidRDefault="004B3FFB" w:rsidP="004B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По результатам контроля выявлены нарушения стандартов раскрытия информации у 5 регулируемых организаций. Нарушения в установленные сроки устранены.</w:t>
      </w:r>
    </w:p>
    <w:p w:rsidR="004B3FFB" w:rsidRPr="004B3FFB" w:rsidRDefault="004B3FFB" w:rsidP="004B3FFB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Контроль достоверности раскрытия информации реализуется Госкомитетом путем проведения плановых и внеплановых проверок в отношении регулируемых организаций. В соответствии с Планом проведения проверок юридических лиц и индивидуальных предпринимателей на 2015 год в течение отчетного периода проведены проверки в части соблюдения стандартов раскрытия информации в отношении 12 регулируемых организаций. </w:t>
      </w:r>
      <w:r w:rsidRPr="004B3FFB">
        <w:rPr>
          <w:rFonts w:ascii="Times New Roman" w:eastAsiaTheme="minorHAnsi" w:hAnsi="Times New Roman" w:cs="Times New Roman"/>
          <w:iCs w:val="0"/>
          <w:sz w:val="24"/>
          <w:szCs w:val="24"/>
        </w:rPr>
        <w:t>По выявленным нарушениям направлены предписания об их устранении.</w:t>
      </w:r>
    </w:p>
    <w:p w:rsidR="004B3FFB" w:rsidRPr="004B3FFB" w:rsidRDefault="004B3FFB" w:rsidP="00A201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6A09" w:rsidRPr="006204B6" w:rsidRDefault="00D36A09" w:rsidP="008C3DA0">
      <w:pPr>
        <w:pStyle w:val="2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</w:pPr>
      <w:proofErr w:type="gramStart"/>
      <w:r w:rsidRPr="006204B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t xml:space="preserve">ГОСУДАРСТВЕННЫЙ КОНТРОЛЬ (НАДЗОР) ЗА ПРАВИЛЬНОСТЬЮ ПРИМЕНЕНИЯ ПОДЛЕЖАЩИХ ГОСУДАРСТВЕННОМУ РЕГУЛИРОВАНИЮ ЦЕН (ТАРИФОВ, </w:t>
      </w:r>
      <w:r w:rsidRPr="006204B6"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  <w:lastRenderedPageBreak/>
        <w:t>НАДБАВОК, НАЦЕНОК) НА ТОВАРЫ (РАБОТЫ, УСЛУГИ)</w:t>
      </w:r>
      <w:proofErr w:type="gramEnd"/>
    </w:p>
    <w:p w:rsidR="00D36A09" w:rsidRPr="00DC2A60" w:rsidRDefault="00D36A09" w:rsidP="00A20105">
      <w:pPr>
        <w:pStyle w:val="2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92D050"/>
          <w:sz w:val="24"/>
          <w:szCs w:val="24"/>
          <w:lang w:eastAsia="ru-RU"/>
        </w:rPr>
      </w:pPr>
      <w:r w:rsidRPr="00DC2A60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47008" behindDoc="0" locked="0" layoutInCell="1" allowOverlap="1" wp14:anchorId="774B61FE" wp14:editId="21FB43AA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3381375" cy="0"/>
                <wp:effectExtent l="19050" t="19050" r="2857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94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6.3pt" to="26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D36A09" w:rsidRPr="00DC2A60" w:rsidRDefault="00AB152A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60">
        <w:rPr>
          <w:rFonts w:ascii="Times New Roman" w:hAnsi="Times New Roman" w:cs="Times New Roman"/>
          <w:sz w:val="24"/>
          <w:szCs w:val="24"/>
        </w:rPr>
        <w:t xml:space="preserve"> </w:t>
      </w:r>
      <w:r w:rsidR="00D36A09" w:rsidRPr="00DC2A6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D36A09" w:rsidRPr="00DC2A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36A09" w:rsidRPr="00DC2A60">
        <w:rPr>
          <w:rFonts w:ascii="Times New Roman" w:hAnsi="Times New Roman" w:cs="Times New Roman"/>
          <w:sz w:val="24"/>
          <w:szCs w:val="24"/>
        </w:rPr>
        <w:t xml:space="preserve"> правильностью применения регулируемых цен (тарифов) в 2015 году было проведено 143 контрольных мероприятия в различных сферах регулируемой деятельности. </w:t>
      </w:r>
      <w:proofErr w:type="gramStart"/>
      <w:r w:rsidR="00D36A09" w:rsidRPr="00DC2A60">
        <w:rPr>
          <w:rFonts w:ascii="Times New Roman" w:hAnsi="Times New Roman" w:cs="Times New Roman"/>
          <w:sz w:val="24"/>
          <w:szCs w:val="24"/>
        </w:rPr>
        <w:t xml:space="preserve">По результатам контроля выявлено 47 нарушений в области регулируемых государством цен (тарифов) (в частности, 19 фактов завышения регулируемых цен (тарифов), 18 фактов осуществления организациями деятельности без установленных в предусмотренном законодательством порядке тарифов и иные нарушения в области регулируемых цен (тарифов). </w:t>
      </w:r>
      <w:proofErr w:type="gramEnd"/>
    </w:p>
    <w:p w:rsidR="00D36A09" w:rsidRPr="00DC2A60" w:rsidRDefault="00D36A0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60">
        <w:rPr>
          <w:rFonts w:ascii="Times New Roman" w:hAnsi="Times New Roman" w:cs="Times New Roman"/>
          <w:sz w:val="24"/>
          <w:szCs w:val="24"/>
        </w:rPr>
        <w:t xml:space="preserve">Госкомитет в рамках осуществления регионального государственного контроля по результатам выявления нарушений законодательства в </w:t>
      </w:r>
      <w:proofErr w:type="gramStart"/>
      <w:r w:rsidRPr="00DC2A60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DC2A60">
        <w:rPr>
          <w:rFonts w:ascii="Times New Roman" w:hAnsi="Times New Roman" w:cs="Times New Roman"/>
          <w:sz w:val="24"/>
          <w:szCs w:val="24"/>
        </w:rPr>
        <w:t xml:space="preserve"> регулируемых государством цен (тарифов) применяет меры административного воздействия. В рамках реализации полномочий по административному производству Госкомитетом в 2015 году было  рассмотрено 103 дела об административных правонарушениях с наложением административных штрафов на сумму 4 млн. 600 тыс. рублей.</w:t>
      </w:r>
      <w:r w:rsidR="00E31377">
        <w:rPr>
          <w:rFonts w:ascii="Times New Roman" w:hAnsi="Times New Roman" w:cs="Times New Roman"/>
          <w:sz w:val="24"/>
          <w:szCs w:val="24"/>
        </w:rPr>
        <w:t xml:space="preserve"> Взыскано 4 млн. 330 тыс. рублей, что составляет 89% от суммы наложенных административных штрафов.</w:t>
      </w:r>
    </w:p>
    <w:p w:rsidR="00D36A09" w:rsidRPr="00DC2A60" w:rsidRDefault="00D36A0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60">
        <w:rPr>
          <w:rFonts w:ascii="Times New Roman" w:hAnsi="Times New Roman" w:cs="Times New Roman"/>
          <w:sz w:val="24"/>
          <w:szCs w:val="24"/>
        </w:rPr>
        <w:t xml:space="preserve"> 22 постановления Госкомитета о привлечении к административной ответственности обжаловались в судебном порядке. По всем обжалованным постановлениям судами вынесены решения в пользу Госкомитета, что свидетельствует об обоснованности вынесенных Госкомитетом решений.</w:t>
      </w:r>
    </w:p>
    <w:p w:rsidR="00D36A09" w:rsidRPr="00DC2A60" w:rsidRDefault="00D36A0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60">
        <w:rPr>
          <w:rFonts w:ascii="Times New Roman" w:hAnsi="Times New Roman" w:cs="Times New Roman"/>
          <w:sz w:val="24"/>
          <w:szCs w:val="24"/>
        </w:rPr>
        <w:t xml:space="preserve">Проведенный по результатам </w:t>
      </w:r>
      <w:proofErr w:type="gramStart"/>
      <w:r w:rsidRPr="00DC2A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2A6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сфере регулируемого ценообразования в части правильности применения цен (тарифов) за 2015 год анализ причин и условий, способствующих нарушению требований законодательства, показал, что они в большинстве случаев совершены вследствие юридической неосведомленности лиц, ответственных за совершенные правонарушения, халатного отношения к своим должностным обязанностям. В целях пресечения выявленных нарушений, не устраненных на момент окончания контрольных мероприятий, юридическим лицам выданы предписания о прекращении выявленных нарушений и осуществлен контроль их исполнения.</w:t>
      </w:r>
    </w:p>
    <w:p w:rsidR="00D36A09" w:rsidRPr="00D36A09" w:rsidRDefault="00D36A09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60">
        <w:rPr>
          <w:rFonts w:ascii="Times New Roman" w:hAnsi="Times New Roman" w:cs="Times New Roman"/>
          <w:sz w:val="24"/>
          <w:szCs w:val="24"/>
        </w:rPr>
        <w:t>На 2016 год запланировано проведение проверок в отношении 61 организации, осуществляющей деятельность в сфер</w:t>
      </w:r>
      <w:r w:rsidR="00AB152A" w:rsidRPr="00DC2A60">
        <w:rPr>
          <w:rFonts w:ascii="Times New Roman" w:hAnsi="Times New Roman" w:cs="Times New Roman"/>
          <w:sz w:val="24"/>
          <w:szCs w:val="24"/>
        </w:rPr>
        <w:t>е регулируемого ценообразования</w:t>
      </w:r>
      <w:r w:rsidRPr="00DC2A60">
        <w:rPr>
          <w:rFonts w:ascii="Times New Roman" w:hAnsi="Times New Roman" w:cs="Times New Roman"/>
          <w:sz w:val="24"/>
          <w:szCs w:val="24"/>
        </w:rPr>
        <w:t>.</w:t>
      </w:r>
    </w:p>
    <w:p w:rsidR="00FE0A67" w:rsidRDefault="00FE0A67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4F2" w:rsidRPr="004964F2" w:rsidRDefault="004964F2" w:rsidP="00A201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1B4D" w:rsidRPr="006204B6" w:rsidRDefault="00341B4D" w:rsidP="008C3DA0">
      <w:pPr>
        <w:pStyle w:val="a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</w:pPr>
      <w:r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Н</w:t>
      </w:r>
      <w:r w:rsidR="003C1F88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ОРМОТВОРЧЕСКАЯ</w:t>
      </w:r>
      <w:r w:rsidR="009E3D66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="003C1F88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ДЕЯТЕЛЬНОСТЬ</w:t>
      </w:r>
    </w:p>
    <w:p w:rsidR="00917CCC" w:rsidRPr="00161C15" w:rsidRDefault="000B4AF5" w:rsidP="00A20105">
      <w:p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38816" behindDoc="0" locked="0" layoutInCell="1" allowOverlap="1" wp14:anchorId="4CAA61C3" wp14:editId="3F75579F">
                <wp:simplePos x="0" y="0"/>
                <wp:positionH relativeFrom="column">
                  <wp:posOffset>116840</wp:posOffset>
                </wp:positionH>
                <wp:positionV relativeFrom="paragraph">
                  <wp:posOffset>102870</wp:posOffset>
                </wp:positionV>
                <wp:extent cx="3381375" cy="0"/>
                <wp:effectExtent l="19050" t="19050" r="28575" b="19050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93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2pt,8.1pt" to="275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161C15" w:rsidRPr="006204B6" w:rsidRDefault="00161C15" w:rsidP="00A20105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74512A"/>
          <w:sz w:val="24"/>
          <w:szCs w:val="24"/>
        </w:rPr>
      </w:pPr>
      <w:r w:rsidRPr="006204B6">
        <w:rPr>
          <w:rFonts w:ascii="Arial" w:eastAsia="Times New Roman" w:hAnsi="Arial" w:cs="Arial"/>
          <w:b/>
          <w:color w:val="74512A"/>
          <w:sz w:val="24"/>
          <w:szCs w:val="24"/>
        </w:rPr>
        <w:t>Законодательная деятельность</w:t>
      </w:r>
    </w:p>
    <w:p w:rsidR="00161C15" w:rsidRPr="00131739" w:rsidRDefault="00161C15" w:rsidP="00A201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Госкомитетом проводится постоянная работа, связанная с приведением законодательства Республики Татарстан в соответствие с общей концепцией регулирования правоотношений в </w:t>
      </w:r>
      <w:r w:rsidRPr="0013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установления цен и тарифов</w:t>
      </w:r>
      <w:r w:rsidR="00782EE6" w:rsidRPr="00131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C15" w:rsidRPr="00131739" w:rsidRDefault="00161C15" w:rsidP="00A201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нормативные правовые акты  Республики Татарстан: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 Кабинета Министров Республики Татарстан от 10.03.2015 № 143 « О внесении изменений в Положение о Гос</w:t>
      </w:r>
      <w:r w:rsidR="0098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ударственном 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комитете </w:t>
      </w:r>
      <w:r w:rsidR="0098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 по тарифам</w:t>
      </w:r>
      <w:r w:rsidR="00782EE6" w:rsidRPr="00782E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98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постановлением Кабинета Министров Республики Татарстан от 15.06.2010 № 468 «Вопросы Государственного комитета Республики Татарстан  по тарифам»;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постановление Кабинета Министров Республики Татарстан от 02.04.2015 № 206 «О внесении изменений в состав коллегии </w:t>
      </w:r>
      <w:r w:rsidR="00987EC6"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Республики Татарстан  по тарифам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Кабинета Министров Республики Татарстан от 25.06.2010 № 512 «О составе коллегии Государственного комитета Республики Татарстан по тарифам»;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постановление Кабинета Министров Республики Татарстан от 22.05.2015 № 366 «О внесении изменений в состав коллегии </w:t>
      </w:r>
      <w:r w:rsidR="0064509D"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Республики Татарстан  по тарифам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Кабинета Министров Республики Татарстан от 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25.06.2010 № 512 «О составе коллегии Государственного комитета Республики Татарстан по тарифам»;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распоряжение Кабинета Министров Республики Татарстан от 03.06.2015  № 1417-р «О внесении изменений в состав Экспертного совета по рассмотрению инвестиционных программ организаций, осуществляющих регулируемые виды деятельности в сфере электроэнергетики и теплоснабжения Республики Татарстан, при Кабинете Министров Республики Татарстан, утвержденный распоряжением Кабинета Министров Республики Татарстан от 28.09.2012 № 1728-р»;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распоряжение Кабинета Министров Республики Татарстан от 12.09.2015  № 2039-р «О внесении изменений в состав Экспертного совета по рассмотрению инвестиционных программ организаций, осуществляющих регулируемые виды деятельности в сфере электроэнергетики и теплоснабжения Республики Татарстан, при Кабинете Министров Республики Татарстан, утвержденный распоряжением Кабинета Министров Республики Татарстан от 28.09.2012 № 1728-р»;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 Президента Республики Татарстан  от 11.09.2015 УП-854 «Об утверждении предельных (максимальных) индексов изменения размера вносимой гражданами платы за коммунальные услуги в  муниципальных образованиях Республики Татарстан на 2016-2018 годы»;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постановление Кабинета Министров Республики Татарстан от 13.10.2015 № 764 «О внесении изменений в состав коллегии </w:t>
      </w:r>
      <w:r w:rsidR="0064509D"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Республики Татарстан  по тарифам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Кабинета Министров Республики Татарстан от 25.06.2010 № 512 «О составе коллегии Государственного комитета Республики Татарстан по тарифам»;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 Президента Республики Татарстан «Об утверждении предельных (максимальных) индексов изменения размера вносимой гражданами платы за коммунальные услуги в  муниципальных образованиях Республики Татарстан на 2016 годы».</w:t>
      </w:r>
    </w:p>
    <w:p w:rsidR="00161C15" w:rsidRPr="00161C15" w:rsidRDefault="00161C15" w:rsidP="00A201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15" w:rsidRPr="006204B6" w:rsidRDefault="00161C15" w:rsidP="00A20105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74512A"/>
          <w:sz w:val="24"/>
          <w:szCs w:val="24"/>
        </w:rPr>
      </w:pPr>
      <w:r w:rsidRPr="006204B6">
        <w:rPr>
          <w:rFonts w:ascii="Arial" w:eastAsia="Times New Roman" w:hAnsi="Arial" w:cs="Arial"/>
          <w:b/>
          <w:color w:val="74512A"/>
          <w:sz w:val="24"/>
          <w:szCs w:val="24"/>
        </w:rPr>
        <w:t>Мониторинг нормативных правовых актов и их проектов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15">
        <w:rPr>
          <w:rFonts w:ascii="Times New Roman" w:eastAsia="Times New Roman" w:hAnsi="Times New Roman" w:cs="Times New Roman"/>
          <w:sz w:val="24"/>
          <w:szCs w:val="24"/>
        </w:rPr>
        <w:t>В результате анализа нормативных правовых актов и их проектов за 2016 год направлены предложения о внесении в них изменений и (или) дополнений и замечани</w:t>
      </w:r>
      <w:r w:rsidR="00782EE6" w:rsidRPr="00782EE6">
        <w:rPr>
          <w:rFonts w:ascii="Times New Roman" w:eastAsia="Times New Roman" w:hAnsi="Times New Roman" w:cs="Times New Roman"/>
          <w:color w:val="FF0000"/>
          <w:sz w:val="24"/>
          <w:szCs w:val="24"/>
        </w:rPr>
        <w:t>й</w:t>
      </w:r>
      <w:r w:rsidRPr="00161C15">
        <w:rPr>
          <w:rFonts w:ascii="Times New Roman" w:eastAsia="Times New Roman" w:hAnsi="Times New Roman" w:cs="Times New Roman"/>
          <w:sz w:val="24"/>
          <w:szCs w:val="24"/>
        </w:rPr>
        <w:t xml:space="preserve"> к ним.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15">
        <w:rPr>
          <w:rFonts w:ascii="Times New Roman" w:eastAsia="Times New Roman" w:hAnsi="Times New Roman" w:cs="Times New Roman"/>
          <w:sz w:val="24"/>
          <w:szCs w:val="24"/>
        </w:rPr>
        <w:t>Так, подготовлены предложения: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15">
        <w:rPr>
          <w:rFonts w:ascii="Times New Roman" w:eastAsia="Times New Roman" w:hAnsi="Times New Roman" w:cs="Times New Roman"/>
          <w:sz w:val="24"/>
          <w:szCs w:val="24"/>
        </w:rPr>
        <w:t xml:space="preserve">- о внесении изменений в Основы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 (направлены в </w:t>
      </w:r>
      <w:r w:rsidRPr="00161C15">
        <w:rPr>
          <w:rFonts w:ascii="Times New Roman" w:hAnsi="Times New Roman" w:cs="Times New Roman"/>
          <w:sz w:val="24"/>
          <w:szCs w:val="24"/>
        </w:rPr>
        <w:t>Федеральную антимонопольную службу от 25.09.2015                   № 1-14/2599 на 3 листах);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C15">
        <w:rPr>
          <w:rFonts w:ascii="Times New Roman" w:hAnsi="Times New Roman" w:cs="Times New Roman"/>
          <w:sz w:val="24"/>
          <w:szCs w:val="24"/>
        </w:rPr>
        <w:t>- о внесении изменений в приказ Федеральной службы по тарифам от 13.06.2013 № 760-э «Об утверждении Методических указаний по расчету регулируемых цен (тарифов) в сфере теплоснабжения»</w:t>
      </w:r>
      <w:r w:rsidRPr="00161C15">
        <w:t xml:space="preserve"> </w:t>
      </w:r>
      <w:r w:rsidRPr="00161C15">
        <w:rPr>
          <w:rFonts w:ascii="Times New Roman" w:hAnsi="Times New Roman" w:cs="Times New Roman"/>
          <w:sz w:val="24"/>
          <w:szCs w:val="24"/>
        </w:rPr>
        <w:t>(направлены в Федеральную антимонопольную службу);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C15">
        <w:rPr>
          <w:rFonts w:ascii="Times New Roman" w:hAnsi="Times New Roman" w:cs="Times New Roman"/>
          <w:sz w:val="24"/>
          <w:szCs w:val="24"/>
        </w:rPr>
        <w:t>- о внесении изменений в Методические указания по определению размера платы за технологическое присоединение к электрическим сетям, утвержденных приказом Федеральной службы по тарифам от 11.09.2012 № 209-э/1 (направлены в Федеральную службу по тарифам от 16.02.2015 № 2-21/303 на 3 листах);</w:t>
      </w:r>
      <w:proofErr w:type="gramEnd"/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рассмотрены предложенные Госкомитету для рассмотрения и дачи </w:t>
      </w:r>
      <w:proofErr w:type="gramStart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proofErr w:type="gramEnd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внесении изменений в Федеральный закон от 27.07.2010 № 190-ФЗ «О теплоснабжении» (направлены предложения и замечания в Министерство строительства, архитектуры и жилищно-коммунального хозяйства Республики Татарстан от 04.03.2015 № 1-14/486 на 2 листах);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Федерального закона «Об организации регулярного пассажирского железнодорожного сообщения в Российской Федерации и внесении изменений и дополнений в отдельные акты Российской Федерации» (направлены предложения и замечания в Министерство транспорта и дорожного хозяйства Республики Татарстан от 30.03.2015 № 1-22/758 на 2 листах);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приказа Федеральной службы по тарифам «</w:t>
      </w:r>
      <w:r w:rsidRPr="00161C15">
        <w:rPr>
          <w:rFonts w:ascii="Times New Roman" w:hAnsi="Times New Roman" w:cs="Times New Roman"/>
          <w:sz w:val="24"/>
          <w:szCs w:val="24"/>
        </w:rPr>
        <w:t xml:space="preserve">О внесении изменений в Методические </w:t>
      </w:r>
      <w:r w:rsidRPr="00161C15">
        <w:rPr>
          <w:rFonts w:ascii="Times New Roman" w:hAnsi="Times New Roman" w:cs="Times New Roman"/>
          <w:sz w:val="24"/>
          <w:szCs w:val="24"/>
        </w:rPr>
        <w:lastRenderedPageBreak/>
        <w:t>указания по расчету регулируемых цен (тарифов) в сфере теплоснабжения» (направлены предложения и замечания в Федеральную службу по тарифам от 01.04.2015</w:t>
      </w:r>
      <w:r w:rsidR="00782EE6">
        <w:rPr>
          <w:rFonts w:ascii="Times New Roman" w:hAnsi="Times New Roman" w:cs="Times New Roman"/>
          <w:sz w:val="24"/>
          <w:szCs w:val="24"/>
        </w:rPr>
        <w:t xml:space="preserve"> </w:t>
      </w:r>
      <w:r w:rsidRPr="00161C15">
        <w:rPr>
          <w:rFonts w:ascii="Times New Roman" w:hAnsi="Times New Roman" w:cs="Times New Roman"/>
          <w:sz w:val="24"/>
          <w:szCs w:val="24"/>
        </w:rPr>
        <w:t>№ 1-14/778 на 3 листах);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постановления Кабинета Министров Республики Татарстан «О внесении изменений в постановление Кабинета Министров Республики Татарстан от 28.01.2014 № 44 «Об утверждении индикаторов для ежеквартальной оценки </w:t>
      </w:r>
      <w:proofErr w:type="gramStart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исполнительных органов государственной власти Республики</w:t>
      </w:r>
      <w:proofErr w:type="gramEnd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на 2014 год» (направлены предложения и замечания в Министерство экономики Республики Татарстан);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постановления Кабинета Министров Республики Татарстан «Об утверждении Стандарта служебного поведения государственных гражданских служащих Республики Татарстан и сотрудников многофункциональных центров предоставления государственных и муниципальных услуг при работе с запросами и обращениями» (направлены предложения и замечания в Центр социальных и экономических исследований при Кабинете Министров Республики Татарстан от 17.04.2015 № 1-14/956 на 1 листе);</w:t>
      </w:r>
      <w:proofErr w:type="gramEnd"/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постановления Кабинета Министров Республики Татарстан «О мониторинге затрат на строительство, реконструкцию, текущий и капитальный ремонт объектов социальной инфраструктуры, внешнего благоустройства и инженерных коммуникаций» (направлены предложения и замечания в Центр социальных и экономических исследований при Кабинете Министров Республики Татарстан от 04.09.2015 № 1-31/2399 на 2 листах);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постановления Кабинета Министров Республики Татарстан «О внесении изменений в Типовое положение об общественном совете при министерстве, государственном комитете, ведомстве Республики Татарстан, утвержденное постановлением Кабинета Министров Республики Татарстан от 18.11.2010 № 906 «Об общественном совете при министерстве, государственном комитете, ведомстве Республики Татарстан»;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постановления Кабинета Министров Республики Татарстан «О внесении изменений в государственную программу «Экономическое развитие и инновационная экономика Республики Татарстан на 2014-2020 годы»;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Кабинета Министров Республики Татарстан «Об утверждении Комплекса мер («дорожную карту») по развитию жилищно-коммунального хозяйства Республики Татарстан» (направлены предложения и замечания в Министерство строительства, архитектуры и жилищно-коммунального хозяйства Республики Татарстан от 30.03.2015  № 1-22/758 на 3 л.);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распоряжения Кабинета Министров Республики Татарстан «О проведении </w:t>
      </w:r>
      <w:proofErr w:type="gramStart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61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симпозиума «</w:t>
      </w:r>
      <w:proofErr w:type="spellStart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Энергоресурсоэффективность</w:t>
      </w:r>
      <w:proofErr w:type="spellEnd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энергосбережение» и Х</w:t>
      </w:r>
      <w:r w:rsidRPr="00161C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специализированной </w:t>
      </w:r>
      <w:proofErr w:type="spellStart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выствавки</w:t>
      </w:r>
      <w:proofErr w:type="spellEnd"/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«Энергетика. Ресурсосбережение – 2016»;</w:t>
      </w:r>
    </w:p>
    <w:p w:rsidR="00161C15" w:rsidRPr="00161C15" w:rsidRDefault="00161C15" w:rsidP="00A2010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приказа Управления Федеральной антимонопольной службы по Республике Татарстан  «Об утверждении Методических рекомендаций по определению ставок платы за услуги ОАО «РЖД» по аренде, управлению и эксплуатации, техническому обслуживанию, текущему и капитальному ремонту подвижного состава, оказываемые пригородным пассажирским компаниям (направлены предложения и замечания в Управление Федеральной антимонопольной службы по Республике Татарстан     № согл-3936188-2).</w:t>
      </w:r>
    </w:p>
    <w:p w:rsidR="00161C15" w:rsidRPr="000919BA" w:rsidRDefault="00161C15" w:rsidP="00A201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C15">
        <w:rPr>
          <w:rFonts w:ascii="Times New Roman" w:hAnsi="Times New Roman" w:cs="Times New Roman"/>
          <w:sz w:val="24"/>
          <w:szCs w:val="24"/>
        </w:rPr>
        <w:t>Значительная часть из указанных предложений и замечаний учтена в соответствующих нормативных документах Российской Федерации и Республики Татарстан.</w:t>
      </w:r>
    </w:p>
    <w:p w:rsidR="00A570F0" w:rsidRDefault="00A570F0" w:rsidP="00A201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1DF" w:rsidRDefault="002751DF" w:rsidP="00A201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F05" w:rsidRDefault="00540F05" w:rsidP="00A201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F05" w:rsidRDefault="00540F05" w:rsidP="00A201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4F8" w:rsidRPr="006204B6" w:rsidRDefault="00A054F8" w:rsidP="008C3DA0">
      <w:pPr>
        <w:pStyle w:val="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</w:pPr>
      <w:r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О</w:t>
      </w:r>
      <w:r w:rsidR="00771BCD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БРАЩЕНИЯ</w:t>
      </w:r>
      <w:r w:rsidR="009E3D66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="00771BCD" w:rsidRPr="006204B6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ГРАЖДАН</w:t>
      </w:r>
    </w:p>
    <w:p w:rsidR="00A054F8" w:rsidRPr="00FD79E6" w:rsidRDefault="000B4AF5" w:rsidP="00A2010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B37E2A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2B50E52C" wp14:editId="59749303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3381375" cy="0"/>
                <wp:effectExtent l="19050" t="19050" r="28575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2.25pt" to="266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  <w:r w:rsidR="009E3D66"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  <w:t xml:space="preserve">                 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Всего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2015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год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поступило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обращений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граждан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2407,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из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них: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1)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письменных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обращений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412,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204B6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из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(АП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РТ,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КМ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РТ,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министерства,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ведомства)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118;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lastRenderedPageBreak/>
        <w:t>ФАС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РФ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(ФСТ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России)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6;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через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Интернет-приемную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156;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непосредственно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Госкомитет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55;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письма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для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или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учета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45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52;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ответы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запросы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25.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Подготовлено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ответов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заявителям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366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48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обращений,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поступивших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2015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года,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ответы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требуются.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2)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Личный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прием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граждан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приемов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86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(приняты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заявления,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даны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90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гражданам)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из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них: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Общероссийский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день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приема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граждан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14.12.2015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2: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Зарипов</w:t>
      </w:r>
      <w:proofErr w:type="spellEnd"/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М.Р.)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Личный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прием: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Ильина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И.И.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тарифам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плате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ЖКУ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Симкачев</w:t>
      </w:r>
      <w:proofErr w:type="spellEnd"/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Д.А.)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Личный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прием: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Кузнецова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Т.В.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тарифам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транспортные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Личный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прием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Председателя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Госкомитета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РТ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тарифам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Зарипова</w:t>
      </w:r>
      <w:proofErr w:type="spellEnd"/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М.Р.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3: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31.03.2015г.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Туракалин</w:t>
      </w:r>
      <w:proofErr w:type="spellEnd"/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В.А.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сфере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ЖКХ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04B6">
        <w:rPr>
          <w:rFonts w:ascii="Times New Roman" w:eastAsia="Calibri" w:hAnsi="Times New Roman" w:cs="Times New Roman"/>
          <w:sz w:val="24"/>
          <w:szCs w:val="24"/>
        </w:rPr>
        <w:t>1;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13.10.2015г.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Гришина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Л.А.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сфере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ЖКХ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04B6">
        <w:rPr>
          <w:rFonts w:ascii="Times New Roman" w:eastAsia="Calibri" w:hAnsi="Times New Roman" w:cs="Times New Roman"/>
          <w:sz w:val="24"/>
          <w:szCs w:val="24"/>
        </w:rPr>
        <w:t>1;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24.11.2015г.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Попов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М.А.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вопросу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рассмотрения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резюме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Выездное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совещание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20.08.2015г.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Личный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прием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Региональной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приемной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Председател</w:t>
      </w:r>
      <w:proofErr w:type="spellEnd"/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Партии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«Единая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Россия»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Д.А.Медведева</w:t>
      </w:r>
      <w:proofErr w:type="spellEnd"/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РТ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(Борисова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Л.П.)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(5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чел.);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18.12.2015г.</w:t>
      </w:r>
      <w:r w:rsidR="009E3D66" w:rsidRPr="0062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(Борисова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Л.П.)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Личный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прием: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Чечетко</w:t>
      </w:r>
      <w:proofErr w:type="spellEnd"/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И.И.,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6204B6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6204B6">
        <w:rPr>
          <w:rFonts w:ascii="Times New Roman" w:eastAsia="Calibri" w:hAnsi="Times New Roman" w:cs="Times New Roman"/>
          <w:sz w:val="24"/>
          <w:szCs w:val="24"/>
        </w:rPr>
        <w:t>грыз</w:t>
      </w:r>
      <w:proofErr w:type="spellEnd"/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коммунальные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с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обращениями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–62;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транспортные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связи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2;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кадров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–5;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юридический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9;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теплоснабжающих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1;</w:t>
      </w:r>
    </w:p>
    <w:p w:rsidR="009B5981" w:rsidRPr="006204B6" w:rsidRDefault="009B5981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3)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«Горячая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линия»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обращений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1841,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204B6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с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обращениями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1810;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сфере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водоснабжения,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водоотведения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утилизации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ТБО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3;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теплоснабжающих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2;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тепловую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энергию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комбинированной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выработке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потребительского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рынка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21;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электрическую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энергию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4.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3585" w:rsidRPr="006204B6" w:rsidRDefault="00593585" w:rsidP="000A4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Times New Roman" w:hAnsi="Times New Roman" w:cs="Times New Roman"/>
          <w:noProof/>
          <w:color w:val="002060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6838C59C" wp14:editId="6501E49C">
            <wp:extent cx="6467475" cy="2657475"/>
            <wp:effectExtent l="0" t="0" r="9525" b="9525"/>
            <wp:docPr id="47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9B5981" w:rsidRPr="006204B6" w:rsidRDefault="009B5981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4)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устных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консультаций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(по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телефону)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64,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B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204B6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приемная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0;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транспортные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связи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3;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кадров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–6;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регулирования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платы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04B6">
        <w:rPr>
          <w:rFonts w:ascii="Times New Roman" w:eastAsia="Calibri" w:hAnsi="Times New Roman" w:cs="Times New Roman"/>
          <w:sz w:val="24"/>
          <w:szCs w:val="24"/>
        </w:rPr>
        <w:t>технологическое</w:t>
      </w:r>
      <w:proofErr w:type="gramEnd"/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присоединение-4;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юридический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–51;</w:t>
      </w:r>
    </w:p>
    <w:p w:rsidR="0080254D" w:rsidRPr="006204B6" w:rsidRDefault="0080254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административной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-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0.</w:t>
      </w:r>
    </w:p>
    <w:p w:rsidR="009B5981" w:rsidRPr="00795FE6" w:rsidRDefault="00AD2228" w:rsidP="000A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93">
        <w:rPr>
          <w:rFonts w:ascii="Times New Roman" w:eastAsia="Times New Roman" w:hAnsi="Times New Roman" w:cs="Times New Roman"/>
          <w:noProof/>
          <w:color w:val="002060"/>
          <w:sz w:val="24"/>
          <w:szCs w:val="24"/>
          <w:shd w:val="clear" w:color="auto" w:fill="E0C5A8"/>
          <w:lang w:eastAsia="ru-RU"/>
        </w:rPr>
        <w:drawing>
          <wp:inline distT="0" distB="0" distL="0" distR="0" wp14:anchorId="14AC26F1" wp14:editId="2B5E9F1A">
            <wp:extent cx="6467475" cy="1990725"/>
            <wp:effectExtent l="57150" t="38100" r="47625" b="66675"/>
            <wp:docPr id="478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AD2228" w:rsidRPr="009B5981" w:rsidRDefault="00AD2228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81" w:rsidRPr="006204B6" w:rsidRDefault="009B5981" w:rsidP="00A201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5)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работа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со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СМИ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1</w:t>
      </w:r>
      <w:r w:rsidR="00161C15" w:rsidRPr="006204B6">
        <w:rPr>
          <w:rFonts w:ascii="Times New Roman" w:eastAsia="Calibri" w:hAnsi="Times New Roman" w:cs="Times New Roman"/>
          <w:sz w:val="24"/>
          <w:szCs w:val="24"/>
        </w:rPr>
        <w:t>37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</w:rPr>
        <w:t>публикаций</w:t>
      </w:r>
      <w:r w:rsidR="00161C15" w:rsidRPr="006204B6">
        <w:rPr>
          <w:rFonts w:ascii="Times New Roman" w:eastAsia="Calibri" w:hAnsi="Times New Roman" w:cs="Times New Roman"/>
          <w:sz w:val="24"/>
          <w:szCs w:val="24"/>
        </w:rPr>
        <w:t>.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2F2D" w:rsidRPr="006204B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52F2D" w:rsidRPr="006204B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Основная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тематика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обращений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2015</w:t>
      </w:r>
      <w:r w:rsidR="009E3D66" w:rsidRPr="006204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4B6">
        <w:rPr>
          <w:rFonts w:ascii="Times New Roman" w:eastAsia="Calibri" w:hAnsi="Times New Roman" w:cs="Times New Roman"/>
          <w:sz w:val="24"/>
          <w:szCs w:val="24"/>
          <w:u w:val="single"/>
        </w:rPr>
        <w:t>год</w:t>
      </w:r>
      <w:r w:rsidRPr="006204B6">
        <w:rPr>
          <w:rFonts w:ascii="Times New Roman" w:eastAsia="Calibri" w:hAnsi="Times New Roman" w:cs="Times New Roman"/>
          <w:sz w:val="24"/>
          <w:szCs w:val="24"/>
        </w:rPr>
        <w:t>:</w:t>
      </w:r>
      <w:r w:rsidR="009E3D66" w:rsidRPr="00620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тарифов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ЖКХ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(в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5FE6">
        <w:rPr>
          <w:rFonts w:ascii="Times New Roman" w:eastAsia="Calibri" w:hAnsi="Times New Roman" w:cs="Times New Roman"/>
          <w:sz w:val="24"/>
          <w:szCs w:val="24"/>
        </w:rPr>
        <w:t>т.ч</w:t>
      </w:r>
      <w:proofErr w:type="gramStart"/>
      <w:r w:rsidRPr="00795FE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795FE6">
        <w:rPr>
          <w:rFonts w:ascii="Times New Roman" w:eastAsia="Calibri" w:hAnsi="Times New Roman" w:cs="Times New Roman"/>
          <w:sz w:val="24"/>
          <w:szCs w:val="24"/>
        </w:rPr>
        <w:t>арифы</w:t>
      </w:r>
      <w:proofErr w:type="spellEnd"/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2012г.)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–9,76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теплоснабжение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16,37%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(в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5FE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95FE6">
        <w:rPr>
          <w:rFonts w:ascii="Times New Roman" w:eastAsia="Calibri" w:hAnsi="Times New Roman" w:cs="Times New Roman"/>
          <w:sz w:val="24"/>
          <w:szCs w:val="24"/>
        </w:rPr>
        <w:t>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тариф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3,99%,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12,38%);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тариф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электроэнергию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(в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5FE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95FE6">
        <w:rPr>
          <w:rFonts w:ascii="Times New Roman" w:eastAsia="Calibri" w:hAnsi="Times New Roman" w:cs="Times New Roman"/>
          <w:sz w:val="24"/>
          <w:szCs w:val="24"/>
        </w:rPr>
        <w:t>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ОДН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установка,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замена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электросчетчиков)</w:t>
      </w:r>
      <w:r w:rsidR="006F2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-11,47%;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предоставление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ЖКУ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35,73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капитальный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ремонт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1,16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тариф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водоснабжение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водоотведение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5,65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тариф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горячее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водоснабжение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11,88%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оплата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ТБО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ли</w:t>
      </w:r>
      <w:proofErr w:type="gramStart"/>
      <w:r w:rsidRPr="00795FE6">
        <w:rPr>
          <w:rFonts w:ascii="Times New Roman" w:eastAsia="Calibri" w:hAnsi="Times New Roman" w:cs="Times New Roman"/>
          <w:sz w:val="24"/>
          <w:szCs w:val="24"/>
        </w:rPr>
        <w:t>фт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с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5FE6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End"/>
      <w:r w:rsidRPr="00795FE6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r w:rsidRPr="00795FE6">
        <w:rPr>
          <w:rFonts w:ascii="Times New Roman" w:eastAsia="Calibri" w:hAnsi="Times New Roman" w:cs="Times New Roman"/>
          <w:sz w:val="24"/>
          <w:szCs w:val="24"/>
        </w:rPr>
        <w:t>.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1,37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тарифы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на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транспортные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связи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1,91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цены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тарифы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и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непромышленной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сферы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3,24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плата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за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технологическое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присоединение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0,75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B52F2D" w:rsidRPr="00795FE6" w:rsidRDefault="00B52F2D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FE6">
        <w:rPr>
          <w:rFonts w:ascii="Times New Roman" w:eastAsia="Calibri" w:hAnsi="Times New Roman" w:cs="Times New Roman"/>
          <w:sz w:val="24"/>
          <w:szCs w:val="24"/>
        </w:rPr>
        <w:t>-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кадровая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политика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–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0,71</w:t>
      </w:r>
      <w:r w:rsidR="009E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FE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771BCD" w:rsidRPr="009B5981" w:rsidRDefault="009B5981" w:rsidP="000A4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981">
        <w:rPr>
          <w:rFonts w:ascii="Times New Roman" w:eastAsia="Calibri" w:hAnsi="Times New Roman" w:cs="Times New Roman"/>
          <w:sz w:val="24"/>
          <w:szCs w:val="24"/>
        </w:rPr>
        <w:tab/>
      </w:r>
      <w:r w:rsidR="00771BCD" w:rsidRPr="002253A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80A8115" wp14:editId="7606FE42">
            <wp:extent cx="6486525" cy="3571875"/>
            <wp:effectExtent l="57150" t="38100" r="47625" b="66675"/>
            <wp:docPr id="476" name="Диаграмма 4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593585" w:rsidRDefault="00593585" w:rsidP="00A20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34CD" w:rsidRPr="00366C93" w:rsidRDefault="00EB34CD" w:rsidP="008C3DA0">
      <w:pPr>
        <w:pStyle w:val="a"/>
        <w:numPr>
          <w:ilvl w:val="0"/>
          <w:numId w:val="31"/>
        </w:numPr>
        <w:spacing w:after="0" w:line="240" w:lineRule="auto"/>
        <w:ind w:left="0" w:right="142" w:firstLine="0"/>
        <w:jc w:val="both"/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</w:pPr>
      <w:r w:rsidRPr="00366C93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РЕАЛИЗАЦИЯ</w:t>
      </w:r>
      <w:r w:rsidR="009E3D66" w:rsidRPr="00366C93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366C93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АНТИКОРРУПЦИОННОЙ</w:t>
      </w:r>
      <w:r w:rsidR="009E3D66" w:rsidRPr="00366C93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 xml:space="preserve"> </w:t>
      </w:r>
      <w:r w:rsidRPr="00366C93">
        <w:rPr>
          <w:rFonts w:ascii="Times New Roman" w:eastAsia="Times New Roman" w:hAnsi="Times New Roman"/>
          <w:b/>
          <w:noProof/>
          <w:color w:val="74512A"/>
          <w:sz w:val="32"/>
          <w:szCs w:val="32"/>
          <w:lang w:eastAsia="ru-RU"/>
        </w:rPr>
        <w:t>ПОЛИТИКИ.</w:t>
      </w:r>
    </w:p>
    <w:p w:rsidR="00EB34CD" w:rsidRPr="00FD79E6" w:rsidRDefault="000B4AF5" w:rsidP="00A20105">
      <w:pPr>
        <w:spacing w:after="0" w:line="240" w:lineRule="auto"/>
        <w:ind w:left="360" w:right="142" w:firstLine="567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42912" behindDoc="0" locked="0" layoutInCell="1" allowOverlap="1" wp14:anchorId="3EF2AA11" wp14:editId="7E731FD8">
                <wp:simplePos x="0" y="0"/>
                <wp:positionH relativeFrom="column">
                  <wp:posOffset>2540</wp:posOffset>
                </wp:positionH>
                <wp:positionV relativeFrom="paragraph">
                  <wp:posOffset>91440</wp:posOffset>
                </wp:positionV>
                <wp:extent cx="3381375" cy="0"/>
                <wp:effectExtent l="19050" t="19050" r="28575" b="1905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94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7.2pt" to="26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EB34CD" w:rsidRDefault="009E3D66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профилактике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ведется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Федеральным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25.12.2008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273-ФЗ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2006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34-ЗРТ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Татарстан».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10.10.2014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298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утверждена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Программа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реализации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политики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-2020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размещена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сайте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(http://kt.tatarstan.ru)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разделе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«Противодействие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коррупции».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Все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мероприятия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Программы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просвещению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2014–2016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годы,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утвержденной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распоряжением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Правительства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816-р</w:t>
      </w:r>
      <w:r w:rsidR="00E8599B">
        <w:rPr>
          <w:rFonts w:ascii="Times New Roman" w:hAnsi="Times New Roman" w:cs="Times New Roman"/>
          <w:sz w:val="24"/>
          <w:szCs w:val="24"/>
        </w:rPr>
        <w:t>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направлены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повышение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2FB">
        <w:rPr>
          <w:rFonts w:ascii="Times New Roman" w:hAnsi="Times New Roman" w:cs="Times New Roman"/>
          <w:sz w:val="24"/>
          <w:szCs w:val="24"/>
        </w:rPr>
        <w:t>уровня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правосознания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стандартов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0D62FB">
        <w:rPr>
          <w:rFonts w:ascii="Times New Roman" w:hAnsi="Times New Roman" w:cs="Times New Roman"/>
          <w:sz w:val="24"/>
          <w:szCs w:val="24"/>
        </w:rPr>
        <w:t>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ab/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преступлений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направленности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нарушений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8599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выявлено,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вследствие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один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сотрудник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дисциплинарной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ответственности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привлекался.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возникало.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30.12.2014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422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ред.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приказов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15.06.2015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162-к,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09.07.2014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188),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создана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соблюдению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требований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служебному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поведению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урегулированию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(далее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Комиссия).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состав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включены: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Департамента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кадров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Президенте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согласованию)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высшего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учреждения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Казанского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(Приволжского)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университета.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указанной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реализации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основных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направлений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политики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сфере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11.06.2013</w:t>
      </w:r>
      <w:r w:rsidR="001C05C0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163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ред.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приказа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20.01.2015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10-к)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утверждены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состав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Положение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которой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является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0D62FB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М.Р.).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состав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включены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общественности: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заместитель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директора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Высшей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школы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муниципального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управления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КФУ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62FB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Г.Н.)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руководитель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Аппарата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профсоюзов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62FB">
        <w:rPr>
          <w:rFonts w:ascii="Times New Roman" w:hAnsi="Times New Roman" w:cs="Times New Roman"/>
          <w:sz w:val="24"/>
          <w:szCs w:val="24"/>
        </w:rPr>
        <w:t>Борознов</w:t>
      </w:r>
      <w:proofErr w:type="spell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Н.И.),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секретарем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назначена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ведущий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советник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отдела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кадров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(Аминова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Г.Ш.).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7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указанной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27.01.2015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утвержден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План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ходе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реализации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программы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итогам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коррупционных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правонарушений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установлено.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рамках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реализации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8599B">
        <w:rPr>
          <w:rFonts w:ascii="Times New Roman" w:hAnsi="Times New Roman" w:cs="Times New Roman"/>
          <w:sz w:val="24"/>
          <w:szCs w:val="24"/>
        </w:rPr>
        <w:t>политики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качестве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превентивных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сотрудниками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периодически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проводятся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занятия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правовому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просвещению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вопросам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прохождения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службы,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соблюдению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требований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служебному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поведению,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урегулированию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правилах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служебной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этики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реализации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политики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ответственности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совершение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должностных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правонарушений.</w:t>
      </w:r>
      <w:proofErr w:type="gram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рамках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указанных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занятий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сведения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доведена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внесении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изменений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Уголовный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кодекс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Кодекс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правонарушениях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связи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совершенствованием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управления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области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Вопросы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предупреждения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профилактика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постоянно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рассматриваются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реализации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политики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оценки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эффективности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реализуемых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следующие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FB">
        <w:rPr>
          <w:rFonts w:ascii="Times New Roman" w:hAnsi="Times New Roman" w:cs="Times New Roman"/>
          <w:sz w:val="24"/>
          <w:szCs w:val="24"/>
        </w:rPr>
        <w:t>11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февраля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лекция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обзору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состояния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основных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правонарушений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материалам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осуществления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2011-2014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органами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прокуратуры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надзора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исполнением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представлении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сведений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своих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обязательствах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характера,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обязательствах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характера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своих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супруг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(супругов)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детей;</w:t>
      </w:r>
      <w:proofErr w:type="gramEnd"/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13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февраля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данный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обзор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проанализирован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соблюдению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требований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служебному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поведению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FB">
        <w:rPr>
          <w:rFonts w:ascii="Times New Roman" w:hAnsi="Times New Roman" w:cs="Times New Roman"/>
          <w:sz w:val="24"/>
          <w:szCs w:val="24"/>
        </w:rPr>
        <w:t>25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марта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инструктивный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семинар-совещание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вопросу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предоставления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сведений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обязательствах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характера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членов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семей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заполнения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справок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форме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23.06.2014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460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proofErr w:type="gram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30.12.2014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423.</w:t>
      </w:r>
    </w:p>
    <w:p w:rsidR="000D62FB" w:rsidRPr="000D62FB" w:rsidRDefault="009E3D66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состоялось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проблемных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возникающих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62FB" w:rsidRPr="000D62FB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семей,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2FB" w:rsidRPr="000D62F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прошла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ответов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дискуссии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семинара-совещания.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12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рассмотрена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информация,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проверочных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мероприятиях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достоверность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полноту,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сведений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обязательствах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характера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год;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28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лекция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формированию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работников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отрицательного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отношения</w:t>
      </w:r>
      <w:r w:rsidR="00E8599B">
        <w:rPr>
          <w:rFonts w:ascii="Times New Roman" w:hAnsi="Times New Roman" w:cs="Times New Roman"/>
          <w:sz w:val="24"/>
          <w:szCs w:val="24"/>
        </w:rPr>
        <w:t xml:space="preserve"> 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участием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учреждения.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Формирование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отрицательного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отношения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осуществляется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использованием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разъяснительного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характера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8599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повышения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lastRenderedPageBreak/>
        <w:t>правовой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грамотности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сотрудников,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обеспечения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соблюдения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ограничений,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запретов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исполнению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обязанностей,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числе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ограничений,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касающихся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получения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подарков.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04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июня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дополнительное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занятие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тему: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«Соблюдение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ограничений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запретов,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Отношение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получению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подарков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знакам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внимания».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осуществляется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виде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индивидуальных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бесед,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лекций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собраниях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коллектива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2FB">
        <w:rPr>
          <w:rFonts w:ascii="Times New Roman" w:hAnsi="Times New Roman" w:cs="Times New Roman"/>
          <w:sz w:val="24"/>
          <w:szCs w:val="24"/>
        </w:rPr>
        <w:t>требовани</w:t>
      </w:r>
      <w:r w:rsidR="00E8599B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соблюдению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ограничений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запретов.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Граждане,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вновь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принятые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обязательном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порядке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знакомятся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действующими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федеральными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законами,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нормативными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правовыми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актами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роспись,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проводится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разъяснительная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том,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что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такое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коррупция,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формы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ее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проявления,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какая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ответственность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существует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коррупционные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правонарушения.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24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июня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рассмотрена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тема: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«Формирование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отрицательного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отношения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Соблюдение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ограничений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запретов,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(Выступление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общественной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организации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«Высшей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школы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муниципального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управления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КПФУ»).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28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августа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участием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общественной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организации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профсоюзов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Татарстан»,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рассматривались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вопросы:</w:t>
      </w:r>
    </w:p>
    <w:p w:rsidR="00E8599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8599B">
        <w:rPr>
          <w:rFonts w:ascii="Times New Roman" w:hAnsi="Times New Roman" w:cs="Times New Roman"/>
          <w:sz w:val="24"/>
          <w:szCs w:val="24"/>
        </w:rPr>
        <w:t xml:space="preserve">  о</w:t>
      </w:r>
      <w:r w:rsidR="00E8599B" w:rsidRPr="000D62FB">
        <w:rPr>
          <w:rFonts w:ascii="Times New Roman" w:hAnsi="Times New Roman" w:cs="Times New Roman"/>
          <w:sz w:val="24"/>
          <w:szCs w:val="24"/>
        </w:rPr>
        <w:t>сновные</w:t>
      </w:r>
      <w:r w:rsidR="00E8599B">
        <w:rPr>
          <w:rFonts w:ascii="Times New Roman" w:hAnsi="Times New Roman" w:cs="Times New Roman"/>
          <w:sz w:val="24"/>
          <w:szCs w:val="24"/>
        </w:rPr>
        <w:t xml:space="preserve"> </w:t>
      </w:r>
      <w:r w:rsidR="00E8599B" w:rsidRPr="000D62FB">
        <w:rPr>
          <w:rFonts w:ascii="Times New Roman" w:hAnsi="Times New Roman" w:cs="Times New Roman"/>
          <w:sz w:val="24"/>
          <w:szCs w:val="24"/>
        </w:rPr>
        <w:t>понятия:</w:t>
      </w:r>
      <w:r w:rsidR="00E8599B">
        <w:rPr>
          <w:rFonts w:ascii="Times New Roman" w:hAnsi="Times New Roman" w:cs="Times New Roman"/>
          <w:sz w:val="24"/>
          <w:szCs w:val="24"/>
        </w:rPr>
        <w:t xml:space="preserve"> </w:t>
      </w:r>
      <w:r w:rsidR="00E8599B" w:rsidRPr="000D62FB">
        <w:rPr>
          <w:rFonts w:ascii="Times New Roman" w:hAnsi="Times New Roman" w:cs="Times New Roman"/>
          <w:sz w:val="24"/>
          <w:szCs w:val="24"/>
        </w:rPr>
        <w:t>взятка,</w:t>
      </w:r>
      <w:r w:rsidR="00E8599B">
        <w:rPr>
          <w:rFonts w:ascii="Times New Roman" w:hAnsi="Times New Roman" w:cs="Times New Roman"/>
          <w:sz w:val="24"/>
          <w:szCs w:val="24"/>
        </w:rPr>
        <w:t xml:space="preserve"> </w:t>
      </w:r>
      <w:r w:rsidR="00E8599B" w:rsidRPr="000D62FB">
        <w:rPr>
          <w:rFonts w:ascii="Times New Roman" w:hAnsi="Times New Roman" w:cs="Times New Roman"/>
          <w:sz w:val="24"/>
          <w:szCs w:val="24"/>
        </w:rPr>
        <w:t>должностное</w:t>
      </w:r>
      <w:r w:rsidR="00E8599B">
        <w:rPr>
          <w:rFonts w:ascii="Times New Roman" w:hAnsi="Times New Roman" w:cs="Times New Roman"/>
          <w:sz w:val="24"/>
          <w:szCs w:val="24"/>
        </w:rPr>
        <w:t xml:space="preserve"> </w:t>
      </w:r>
      <w:r w:rsidR="00E8599B" w:rsidRPr="000D62FB">
        <w:rPr>
          <w:rFonts w:ascii="Times New Roman" w:hAnsi="Times New Roman" w:cs="Times New Roman"/>
          <w:sz w:val="24"/>
          <w:szCs w:val="24"/>
        </w:rPr>
        <w:t>лицо</w:t>
      </w:r>
      <w:r w:rsidR="00E8599B">
        <w:rPr>
          <w:rFonts w:ascii="Times New Roman" w:hAnsi="Times New Roman" w:cs="Times New Roman"/>
          <w:sz w:val="24"/>
          <w:szCs w:val="24"/>
        </w:rPr>
        <w:t>;</w:t>
      </w:r>
    </w:p>
    <w:p w:rsidR="00E8599B" w:rsidRDefault="00E8599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2FB" w:rsidRPr="000D62FB">
        <w:rPr>
          <w:rFonts w:ascii="Times New Roman" w:hAnsi="Times New Roman" w:cs="Times New Roman"/>
          <w:sz w:val="24"/>
          <w:szCs w:val="24"/>
        </w:rPr>
        <w:t>признаки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вымогательства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взятки;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формировани</w:t>
      </w:r>
      <w:r w:rsidR="00E8599B">
        <w:rPr>
          <w:rFonts w:ascii="Times New Roman" w:hAnsi="Times New Roman" w:cs="Times New Roman"/>
          <w:sz w:val="24"/>
          <w:szCs w:val="24"/>
        </w:rPr>
        <w:t>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отрицательного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отношения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30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сентября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участием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общественной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организации,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рассмотрен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«Антикоррупционный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мониторинг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полугодие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посредством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электронного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доведен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сведения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FB">
        <w:rPr>
          <w:rFonts w:ascii="Times New Roman" w:hAnsi="Times New Roman" w:cs="Times New Roman"/>
          <w:sz w:val="24"/>
          <w:szCs w:val="24"/>
        </w:rPr>
        <w:t>18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ноября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участием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общественной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организации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рассмотрены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последние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изменения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части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обязанности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лиц,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замещающих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должности,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лиц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сообщать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возникновении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личной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заинтересованности,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которая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приводит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или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может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привести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принимать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предотвращению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или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урегулированию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интересов.</w:t>
      </w:r>
      <w:proofErr w:type="gram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2FB">
        <w:rPr>
          <w:rFonts w:ascii="Times New Roman" w:hAnsi="Times New Roman" w:cs="Times New Roman"/>
          <w:sz w:val="24"/>
          <w:szCs w:val="24"/>
        </w:rPr>
        <w:t>Федеральный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октября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285-ФЗ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внесении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изменений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отдельные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акты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части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обязанности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лиц,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замещающих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должности,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лиц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сообщать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возникновении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личной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заинтересованности,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которая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приводит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или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может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привести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принимать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предотвращению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или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урегулированию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доведен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сведения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посредством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электронного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документооборота.</w:t>
      </w:r>
      <w:proofErr w:type="gramEnd"/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23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декабря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участием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общественной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организации,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рассматривались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вопросы:</w:t>
      </w:r>
    </w:p>
    <w:p w:rsidR="000D62FB" w:rsidRPr="000D62FB" w:rsidRDefault="009E3D66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-«О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запрете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дарить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подарки»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02.12.2015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18-0/10/В-8969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Федерации)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E8599B">
        <w:rPr>
          <w:rFonts w:ascii="Times New Roman" w:hAnsi="Times New Roman" w:cs="Times New Roman"/>
          <w:sz w:val="24"/>
          <w:szCs w:val="24"/>
        </w:rPr>
        <w:t xml:space="preserve"> письмо </w:t>
      </w:r>
      <w:r w:rsidR="000D62FB" w:rsidRPr="000D62FB">
        <w:rPr>
          <w:rFonts w:ascii="Times New Roman" w:hAnsi="Times New Roman" w:cs="Times New Roman"/>
          <w:sz w:val="24"/>
          <w:szCs w:val="24"/>
        </w:rPr>
        <w:t>доведен</w:t>
      </w:r>
      <w:r w:rsidR="00E859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FB" w:rsidRPr="000D62FB">
        <w:rPr>
          <w:rFonts w:ascii="Times New Roman" w:hAnsi="Times New Roman" w:cs="Times New Roman"/>
          <w:sz w:val="24"/>
          <w:szCs w:val="24"/>
        </w:rPr>
        <w:t>Госкомитета;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-по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осуществлению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комплекса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минимизации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«бытовой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коррупции».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Протоколы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председателе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размещены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сайте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разделе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«Противодействие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lastRenderedPageBreak/>
        <w:t>коррупции».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Основания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заседания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соблюдению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требований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служебному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поведению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урегулированию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втором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полугодии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отсутствовали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связи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тем,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что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требования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служебному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поведению,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запреты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ограничения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нарушались,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отсутствовали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ситуации,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приводящие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конфликту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интересов.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проведена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экспертиза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165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проектов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нормативных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правовых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актов</w:t>
      </w:r>
      <w:r w:rsidR="00E8599B">
        <w:rPr>
          <w:rFonts w:ascii="Times New Roman" w:hAnsi="Times New Roman" w:cs="Times New Roman"/>
          <w:sz w:val="24"/>
          <w:szCs w:val="24"/>
        </w:rPr>
        <w:t>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8599B">
        <w:rPr>
          <w:rFonts w:ascii="Times New Roman" w:hAnsi="Times New Roman" w:cs="Times New Roman"/>
          <w:sz w:val="24"/>
          <w:szCs w:val="24"/>
        </w:rPr>
        <w:t>З</w:t>
      </w:r>
      <w:r w:rsidRPr="000D62FB">
        <w:rPr>
          <w:rFonts w:ascii="Times New Roman" w:hAnsi="Times New Roman" w:cs="Times New Roman"/>
          <w:sz w:val="24"/>
          <w:szCs w:val="24"/>
        </w:rPr>
        <w:t>аключений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независимых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экспертов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отношении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размещаемых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сайте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проектов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НПА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поступало.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Осуществляется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2FB">
        <w:rPr>
          <w:rFonts w:ascii="Times New Roman" w:hAnsi="Times New Roman" w:cs="Times New Roman"/>
          <w:sz w:val="24"/>
          <w:szCs w:val="24"/>
        </w:rPr>
        <w:t>контроль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своевременным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предоставлением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сведений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своих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обязательствах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характера,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доходах,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обязательствах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имущественного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характера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супругов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детей.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Нарушений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сроков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предоставления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сведений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установлено.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Количество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должностей,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включенных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перечень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должностей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подверженных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коррупционным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рискам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35,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что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составляет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35,7%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штатной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численности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Госкомитет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осуществляет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постоянный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мониторинг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коррупционных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проявлениях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деятельности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содержащейся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средствах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массовой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интернет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сети,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обращениях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юридических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лиц.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результатам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проводимого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мониторинга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итогам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размещенной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средствах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массовой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включая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Интернет,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коррупционных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проявлениях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среди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выявлено.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Обращений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юридических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лиц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коррупционных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нарушениях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деятельности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должностных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лиц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ведомства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поступало.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сайте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«Интернет»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размещено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275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новостных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сообщений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деятельности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Госкомитета.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средствах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массовой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деятельности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вышло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119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публикаций.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Планом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мероприятий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месячника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«Экстремизму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–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нет!»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следующие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мероприятия:</w:t>
      </w:r>
      <w:r w:rsidR="009E3D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04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сентября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практическая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тренировка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действиям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сотрудников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возникновении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чрезвычайных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ситуации,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связанных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пожарной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террористической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опасностью;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практические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занятия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использованию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первичных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средств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пожаротушения;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18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сентября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размещение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муляжей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помещениях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проверки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бдительности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21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сентября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общее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собрание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сотрудниками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вопросам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общественной,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пожарной,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безопасности,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экстремизма.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2FB">
        <w:rPr>
          <w:rFonts w:ascii="Times New Roman" w:hAnsi="Times New Roman" w:cs="Times New Roman"/>
          <w:sz w:val="24"/>
          <w:szCs w:val="24"/>
        </w:rPr>
        <w:t>Также</w:t>
      </w:r>
      <w:r w:rsidR="00E8599B">
        <w:rPr>
          <w:rFonts w:ascii="Times New Roman" w:hAnsi="Times New Roman" w:cs="Times New Roman"/>
          <w:sz w:val="24"/>
          <w:szCs w:val="24"/>
        </w:rPr>
        <w:t>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качестве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постоянных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мероприятий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увольнении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сотрудников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индивидуально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проводится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беседа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порядке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сообщения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работодателем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заключении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трудового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договора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гражданином,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замещавшим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должности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службы,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перечень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которых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устанавливается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нормативными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правовыми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актами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течение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увольнения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заключении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такого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договора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представителю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нанимателя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(работодателю)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последнему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месту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службы».</w:t>
      </w:r>
      <w:proofErr w:type="gramEnd"/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проведено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более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15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таких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бесед.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осуществления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направленных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повышение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(эффективности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экономности)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использования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бюджетных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средств,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приняты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следующие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меры: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08.12.2015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383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порядке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выдачи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товарно-материальных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ценностей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склада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структурные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подразделения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тарифам»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порядок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выдачи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склада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расходных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материалов,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канцелярских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хозяйственных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товаров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структурные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подразделения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Госкомитета;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приборы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расходы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коммунальным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услугам.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реализации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положений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статьи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38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05.04.2013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44-ФЗ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контрактной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системе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сфере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закупок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товаров,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услуг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обеспечения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муниципальных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нужд»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утвержден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приказ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24.03.2014г.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83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создании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контрактной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тарифам».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ведется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постоянный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мониторинг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дебиторской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кредиторской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задолженности.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просроченная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кредиторская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задолженность,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числе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коммунальным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платежам,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страховым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взносам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Пенсионный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фонд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отсутствует.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Текущая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кредиторская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задолженность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максимально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минимизирована.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контракты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договоры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заключены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пределах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доведенных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лимитов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бюджетных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постоянно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ведется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внутреннего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финансового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контроля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финансового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аудита.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Так,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11.06.2013</w:t>
      </w:r>
      <w:r w:rsidR="009E3D66">
        <w:rPr>
          <w:rFonts w:ascii="Times New Roman" w:hAnsi="Times New Roman" w:cs="Times New Roman"/>
          <w:sz w:val="24"/>
          <w:szCs w:val="24"/>
        </w:rPr>
        <w:t xml:space="preserve">    </w:t>
      </w:r>
      <w:r w:rsidRPr="000D62FB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166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утверждено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Положение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внутреннем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финансовом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контроле.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2FB">
        <w:rPr>
          <w:rFonts w:ascii="Times New Roman" w:hAnsi="Times New Roman" w:cs="Times New Roman"/>
          <w:sz w:val="24"/>
          <w:szCs w:val="24"/>
        </w:rPr>
        <w:t>Положение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внутреннем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финансовом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контроле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разработано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повышения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эффективности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организации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осуществления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внутреннего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финансового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контроля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направлено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создание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0D62FB">
        <w:rPr>
          <w:rFonts w:ascii="Times New Roman" w:hAnsi="Times New Roman" w:cs="Times New Roman"/>
          <w:sz w:val="24"/>
          <w:szCs w:val="24"/>
        </w:rPr>
        <w:t>системы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соблюдения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сфере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финансовой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деятельности,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внутренних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процедур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составления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исполнения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бюджета,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повышение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качества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составления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достоверности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бюджетной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отчетности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ведения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бюджетного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учета,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повышение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использования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средств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бюджета.</w:t>
      </w:r>
      <w:proofErr w:type="gramEnd"/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свободного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доступа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1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этаже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здания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размещен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информационный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стенд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«Противодействие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тарифам»,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котором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размещена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программа,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информационные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материалы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распорядительные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акты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противодействии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Стенд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«Противодействие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обновляется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по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мере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обновления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законодательства.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В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целях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повышения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уровня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правовой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грамотности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131739">
        <w:rPr>
          <w:rFonts w:ascii="Times New Roman" w:hAnsi="Times New Roman" w:cs="Times New Roman"/>
          <w:sz w:val="24"/>
          <w:szCs w:val="24"/>
        </w:rPr>
        <w:t>граждан,</w:t>
      </w:r>
      <w:r w:rsidR="009E3D66" w:rsidRPr="00131739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правового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воспитания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месте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приема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посетителей,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оборудованном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телеэкране,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осуществляется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демонстрация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видеороликов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сайте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(http://kt.tatarstan.ru)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содержится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информация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Комиссии,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функционирует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телефон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горячей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линии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вопросам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отрасли,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числе,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вопросам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коррупционного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характера.</w:t>
      </w:r>
    </w:p>
    <w:p w:rsidR="000D62FB" w:rsidRPr="000D62FB" w:rsidRDefault="000D62FB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2016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году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будет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продолжена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работа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формированию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служащих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Госкомитета,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замещающих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должности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гражданской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службы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Госкомитете,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отрицательного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отношения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преданию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гласности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каждого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установленного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факта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0D62FB">
        <w:rPr>
          <w:rFonts w:ascii="Times New Roman" w:hAnsi="Times New Roman" w:cs="Times New Roman"/>
          <w:sz w:val="24"/>
          <w:szCs w:val="24"/>
        </w:rPr>
        <w:t>коррупции.</w:t>
      </w:r>
    </w:p>
    <w:p w:rsidR="00EB34CD" w:rsidRPr="00E71E7D" w:rsidRDefault="00EB34CD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E7D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реализации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положений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статьи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38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Федерального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закона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237CE4">
        <w:rPr>
          <w:rFonts w:ascii="Times New Roman" w:hAnsi="Times New Roman" w:cs="Times New Roman"/>
          <w:sz w:val="24"/>
          <w:szCs w:val="24"/>
        </w:rPr>
        <w:t>05.04.</w:t>
      </w:r>
      <w:r w:rsidRPr="00E71E7D">
        <w:rPr>
          <w:rFonts w:ascii="Times New Roman" w:hAnsi="Times New Roman" w:cs="Times New Roman"/>
          <w:sz w:val="24"/>
          <w:szCs w:val="24"/>
        </w:rPr>
        <w:t>2013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44-ФЗ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контрактной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системе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сфере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закупок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товаров,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работ,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услуг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обеспечения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государственных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муниципальных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нужд»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утвержден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приказ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24.03.2014г.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83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«О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создании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контрактной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службы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Государственном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комитете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тарифам».</w:t>
      </w:r>
    </w:p>
    <w:p w:rsidR="00EB34CD" w:rsidRDefault="00EB34CD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E7D">
        <w:rPr>
          <w:rFonts w:ascii="Times New Roman" w:hAnsi="Times New Roman" w:cs="Times New Roman"/>
          <w:sz w:val="24"/>
          <w:szCs w:val="24"/>
        </w:rPr>
        <w:t>Постоянно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осуществляется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мониторинг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исполнения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Госкомитетом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заказа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Татарстан.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Информация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проведении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торгов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является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прозрачной,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общедоступной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размещается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сайте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Федерации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www.zakupki.gov.ru.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8E" w:rsidRPr="0022528E" w:rsidRDefault="0022528E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8E">
        <w:rPr>
          <w:rFonts w:ascii="Times New Roman" w:hAnsi="Times New Roman" w:cs="Times New Roman"/>
          <w:sz w:val="24"/>
          <w:szCs w:val="24"/>
        </w:rPr>
        <w:t>За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22528E">
        <w:rPr>
          <w:rFonts w:ascii="Times New Roman" w:hAnsi="Times New Roman" w:cs="Times New Roman"/>
          <w:sz w:val="24"/>
          <w:szCs w:val="24"/>
        </w:rPr>
        <w:t>2015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год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проведено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26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процедур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торгов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общую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сумму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6714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тыс.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рублей,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числе:</w:t>
      </w:r>
    </w:p>
    <w:p w:rsidR="00EB34CD" w:rsidRPr="0022528E" w:rsidRDefault="009E3D66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8E" w:rsidRPr="002252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8E" w:rsidRPr="002252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8E" w:rsidRPr="0022528E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рублей;</w:t>
      </w:r>
    </w:p>
    <w:p w:rsidR="00EB34CD" w:rsidRPr="0022528E" w:rsidRDefault="0022528E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8E">
        <w:rPr>
          <w:rFonts w:ascii="Times New Roman" w:hAnsi="Times New Roman" w:cs="Times New Roman"/>
          <w:sz w:val="24"/>
          <w:szCs w:val="24"/>
        </w:rPr>
        <w:t>-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22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аукци</w:t>
      </w:r>
      <w:r w:rsidRPr="0022528E">
        <w:rPr>
          <w:rFonts w:ascii="Times New Roman" w:hAnsi="Times New Roman" w:cs="Times New Roman"/>
          <w:sz w:val="24"/>
          <w:szCs w:val="24"/>
        </w:rPr>
        <w:t>она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электронной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форме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сумму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4191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тыс.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EB34CD" w:rsidRPr="0022528E">
        <w:rPr>
          <w:rFonts w:ascii="Times New Roman" w:hAnsi="Times New Roman" w:cs="Times New Roman"/>
          <w:sz w:val="24"/>
          <w:szCs w:val="24"/>
        </w:rPr>
        <w:t>рублей.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CD" w:rsidRPr="00FA096A" w:rsidRDefault="00EB34CD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8E">
        <w:rPr>
          <w:rFonts w:ascii="Times New Roman" w:hAnsi="Times New Roman" w:cs="Times New Roman"/>
          <w:sz w:val="24"/>
          <w:szCs w:val="24"/>
        </w:rPr>
        <w:t>Для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участия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указанных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торгах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было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представлено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1</w:t>
      </w:r>
      <w:r w:rsidR="0022528E" w:rsidRPr="0022528E">
        <w:rPr>
          <w:rFonts w:ascii="Times New Roman" w:hAnsi="Times New Roman" w:cs="Times New Roman"/>
          <w:sz w:val="24"/>
          <w:szCs w:val="24"/>
        </w:rPr>
        <w:t>05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22528E">
        <w:rPr>
          <w:rFonts w:ascii="Times New Roman" w:hAnsi="Times New Roman" w:cs="Times New Roman"/>
          <w:sz w:val="24"/>
          <w:szCs w:val="24"/>
        </w:rPr>
        <w:t>заявок.</w:t>
      </w:r>
    </w:p>
    <w:p w:rsidR="00EB34CD" w:rsidRPr="00E71E7D" w:rsidRDefault="00EB34CD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96A">
        <w:rPr>
          <w:rFonts w:ascii="Times New Roman" w:hAnsi="Times New Roman" w:cs="Times New Roman"/>
          <w:sz w:val="24"/>
          <w:szCs w:val="24"/>
        </w:rPr>
        <w:t>Экономия,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достигнутая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результатам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азмещения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22528E">
        <w:rPr>
          <w:rFonts w:ascii="Times New Roman" w:hAnsi="Times New Roman" w:cs="Times New Roman"/>
          <w:sz w:val="24"/>
          <w:szCs w:val="24"/>
        </w:rPr>
        <w:t>1700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тыс.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рублей.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итогам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201</w:t>
      </w:r>
      <w:r w:rsidR="0022528E">
        <w:rPr>
          <w:rFonts w:ascii="Times New Roman" w:hAnsi="Times New Roman" w:cs="Times New Roman"/>
          <w:sz w:val="24"/>
          <w:szCs w:val="24"/>
        </w:rPr>
        <w:t>5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года</w:t>
      </w:r>
      <w:r w:rsidR="009E3D66">
        <w:rPr>
          <w:rFonts w:ascii="Times New Roman" w:hAnsi="Times New Roman" w:cs="Times New Roman"/>
          <w:sz w:val="24"/>
          <w:szCs w:val="24"/>
        </w:rPr>
        <w:t xml:space="preserve">  </w:t>
      </w:r>
      <w:r w:rsidRPr="00FA096A">
        <w:rPr>
          <w:rFonts w:ascii="Times New Roman" w:hAnsi="Times New Roman" w:cs="Times New Roman"/>
          <w:sz w:val="24"/>
          <w:szCs w:val="24"/>
        </w:rPr>
        <w:t>фактов,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связанных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выявлением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несвоевременного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исполнения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поставщиками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своих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22528E">
        <w:rPr>
          <w:rFonts w:ascii="Times New Roman" w:hAnsi="Times New Roman" w:cs="Times New Roman"/>
          <w:sz w:val="24"/>
          <w:szCs w:val="24"/>
        </w:rPr>
        <w:t>обязательств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22528E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22528E">
        <w:rPr>
          <w:rFonts w:ascii="Times New Roman" w:hAnsi="Times New Roman" w:cs="Times New Roman"/>
          <w:sz w:val="24"/>
          <w:szCs w:val="24"/>
        </w:rPr>
        <w:t>государственным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22528E">
        <w:rPr>
          <w:rFonts w:ascii="Times New Roman" w:hAnsi="Times New Roman" w:cs="Times New Roman"/>
          <w:sz w:val="24"/>
          <w:szCs w:val="24"/>
        </w:rPr>
        <w:t>контрактам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было.</w:t>
      </w:r>
    </w:p>
    <w:p w:rsidR="00EB34CD" w:rsidRPr="00E71E7D" w:rsidRDefault="00EB34CD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E7D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осуществления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мер,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направленных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повышение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(эффективности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экономности)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использования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бюджетных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средств,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приказом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от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11.06.2013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№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166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утверждено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Положение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внутреннем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финансовом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контроле.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Положение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внутреннем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финансовом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контроле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разработано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целях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повышения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эффективности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организации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lastRenderedPageBreak/>
        <w:t>осуществления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внутреннего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финансового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контроля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учетом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«Методических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рекомендаций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организации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системы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внутреннего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(ведомственного)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контроля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главного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распорядителя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бюджетных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средств,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ориентированный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профилактику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коррупционных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проявлений»,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одобренных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Межведомственным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координационным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советом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вопросам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финансового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контроля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Республике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Татарстан.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результатам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ведомственного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финансового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контроля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неэффективного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исп</w:t>
      </w:r>
      <w:r w:rsidR="00167857">
        <w:rPr>
          <w:rFonts w:ascii="Times New Roman" w:hAnsi="Times New Roman" w:cs="Times New Roman"/>
          <w:sz w:val="24"/>
          <w:szCs w:val="24"/>
        </w:rPr>
        <w:t>ользования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167857">
        <w:rPr>
          <w:rFonts w:ascii="Times New Roman" w:hAnsi="Times New Roman" w:cs="Times New Roman"/>
          <w:sz w:val="24"/>
          <w:szCs w:val="24"/>
        </w:rPr>
        <w:t>финансовых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167857">
        <w:rPr>
          <w:rFonts w:ascii="Times New Roman" w:hAnsi="Times New Roman" w:cs="Times New Roman"/>
          <w:sz w:val="24"/>
          <w:szCs w:val="24"/>
        </w:rPr>
        <w:t>средств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167857">
        <w:rPr>
          <w:rFonts w:ascii="Times New Roman" w:hAnsi="Times New Roman" w:cs="Times New Roman"/>
          <w:sz w:val="24"/>
          <w:szCs w:val="24"/>
        </w:rPr>
        <w:t>в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A096A">
        <w:rPr>
          <w:rFonts w:ascii="Times New Roman" w:hAnsi="Times New Roman" w:cs="Times New Roman"/>
          <w:sz w:val="24"/>
          <w:szCs w:val="24"/>
        </w:rPr>
        <w:t>2014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="00167857">
        <w:rPr>
          <w:rFonts w:ascii="Times New Roman" w:hAnsi="Times New Roman" w:cs="Times New Roman"/>
          <w:sz w:val="24"/>
          <w:szCs w:val="24"/>
        </w:rPr>
        <w:t>году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выявлено.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CD" w:rsidRDefault="00EB34CD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E7D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официальном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сайте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186312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F91035">
        <w:rPr>
          <w:rFonts w:ascii="Times New Roman" w:hAnsi="Times New Roman" w:cs="Times New Roman"/>
          <w:b/>
          <w:color w:val="0070C0"/>
          <w:sz w:val="24"/>
          <w:szCs w:val="24"/>
        </w:rPr>
        <w:t>kt.tatarstan.ru</w:t>
      </w:r>
      <w:r w:rsidR="009E3D66" w:rsidRPr="00F910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содержится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полная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информация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о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работе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Госкомитета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направленной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на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реализацию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9E3D66">
        <w:rPr>
          <w:rFonts w:ascii="Times New Roman" w:hAnsi="Times New Roman" w:cs="Times New Roman"/>
          <w:sz w:val="24"/>
          <w:szCs w:val="24"/>
        </w:rPr>
        <w:t xml:space="preserve"> </w:t>
      </w:r>
      <w:r w:rsidRPr="00E71E7D">
        <w:rPr>
          <w:rFonts w:ascii="Times New Roman" w:hAnsi="Times New Roman" w:cs="Times New Roman"/>
          <w:sz w:val="24"/>
          <w:szCs w:val="24"/>
        </w:rPr>
        <w:t>программы.</w:t>
      </w:r>
    </w:p>
    <w:p w:rsidR="00567630" w:rsidRPr="009B5981" w:rsidRDefault="00567630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67630" w:rsidRPr="009B5981" w:rsidSect="00451C90">
      <w:headerReference w:type="default" r:id="rId94"/>
      <w:footerReference w:type="default" r:id="rId95"/>
      <w:pgSz w:w="11906" w:h="16838"/>
      <w:pgMar w:top="1134" w:right="849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C5" w:rsidRDefault="00013FC5" w:rsidP="00F63DF4">
      <w:pPr>
        <w:spacing w:after="0" w:line="240" w:lineRule="auto"/>
      </w:pPr>
      <w:r>
        <w:separator/>
      </w:r>
    </w:p>
  </w:endnote>
  <w:endnote w:type="continuationSeparator" w:id="0">
    <w:p w:rsidR="00013FC5" w:rsidRDefault="00013FC5" w:rsidP="00F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C5" w:rsidRPr="008471D4" w:rsidRDefault="00013FC5" w:rsidP="001F3CFA">
    <w:pPr>
      <w:pStyle w:val="ae"/>
      <w:spacing w:before="120"/>
      <w:rPr>
        <w:rFonts w:ascii="Arial Black" w:hAnsi="Arial Black"/>
        <w:color w:val="74512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A26900" wp14:editId="7DA30EF2">
              <wp:simplePos x="0" y="0"/>
              <wp:positionH relativeFrom="margin">
                <wp:posOffset>4947285</wp:posOffset>
              </wp:positionH>
              <wp:positionV relativeFrom="bottomMargin">
                <wp:posOffset>152400</wp:posOffset>
              </wp:positionV>
              <wp:extent cx="1508760" cy="395605"/>
              <wp:effectExtent l="0" t="0" r="0" b="254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3FC5" w:rsidRPr="008471D4" w:rsidRDefault="00013FC5">
                          <w:pPr>
                            <w:pStyle w:val="ae"/>
                            <w:jc w:val="right"/>
                            <w:rPr>
                              <w:rFonts w:ascii="Arial" w:hAnsi="Arial" w:cs="Arial"/>
                              <w:b/>
                              <w:color w:val="74512A"/>
                              <w:sz w:val="28"/>
                              <w:szCs w:val="28"/>
                            </w:rPr>
                          </w:pPr>
                          <w:r w:rsidRPr="008471D4">
                            <w:rPr>
                              <w:rFonts w:ascii="Arial" w:hAnsi="Arial" w:cs="Arial"/>
                              <w:b/>
                              <w:color w:val="74512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471D4">
                            <w:rPr>
                              <w:rFonts w:ascii="Arial" w:hAnsi="Arial" w:cs="Arial"/>
                              <w:b/>
                              <w:color w:val="74512A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8471D4">
                            <w:rPr>
                              <w:rFonts w:ascii="Arial" w:hAnsi="Arial" w:cs="Arial"/>
                              <w:b/>
                              <w:color w:val="74512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5E9E">
                            <w:rPr>
                              <w:rFonts w:ascii="Arial" w:hAnsi="Arial" w:cs="Arial"/>
                              <w:b/>
                              <w:noProof/>
                              <w:color w:val="74512A"/>
                              <w:sz w:val="28"/>
                              <w:szCs w:val="28"/>
                            </w:rPr>
                            <w:t>59</w:t>
                          </w:r>
                          <w:r w:rsidRPr="008471D4">
                            <w:rPr>
                              <w:rFonts w:ascii="Arial" w:hAnsi="Arial" w:cs="Arial"/>
                              <w:b/>
                              <w:color w:val="74512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5" type="#_x0000_t202" style="position:absolute;margin-left:389.55pt;margin-top:12pt;width:118.8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" filled="f" stroked="f" strokeweight=".5pt">
              <v:textbox style="mso-fit-shape-to-text:t">
                <w:txbxContent>
                  <w:p w:rsidR="00013FC5" w:rsidRPr="008471D4" w:rsidRDefault="00013FC5">
                    <w:pPr>
                      <w:pStyle w:val="ae"/>
                      <w:jc w:val="right"/>
                      <w:rPr>
                        <w:rFonts w:ascii="Arial" w:hAnsi="Arial" w:cs="Arial"/>
                        <w:b/>
                        <w:color w:val="74512A"/>
                        <w:sz w:val="28"/>
                        <w:szCs w:val="28"/>
                      </w:rPr>
                    </w:pPr>
                    <w:r w:rsidRPr="008471D4">
                      <w:rPr>
                        <w:rFonts w:ascii="Arial" w:hAnsi="Arial" w:cs="Arial"/>
                        <w:b/>
                        <w:color w:val="74512A"/>
                        <w:sz w:val="28"/>
                        <w:szCs w:val="28"/>
                      </w:rPr>
                      <w:fldChar w:fldCharType="begin"/>
                    </w:r>
                    <w:r w:rsidRPr="008471D4">
                      <w:rPr>
                        <w:rFonts w:ascii="Arial" w:hAnsi="Arial" w:cs="Arial"/>
                        <w:b/>
                        <w:color w:val="74512A"/>
                        <w:sz w:val="28"/>
                        <w:szCs w:val="28"/>
                      </w:rPr>
                      <w:instrText>PAGE  \* Arabic  \* MERGEFORMAT</w:instrText>
                    </w:r>
                    <w:r w:rsidRPr="008471D4">
                      <w:rPr>
                        <w:rFonts w:ascii="Arial" w:hAnsi="Arial" w:cs="Arial"/>
                        <w:b/>
                        <w:color w:val="74512A"/>
                        <w:sz w:val="28"/>
                        <w:szCs w:val="28"/>
                      </w:rPr>
                      <w:fldChar w:fldCharType="separate"/>
                    </w:r>
                    <w:r w:rsidR="00E35E9E">
                      <w:rPr>
                        <w:rFonts w:ascii="Arial" w:hAnsi="Arial" w:cs="Arial"/>
                        <w:b/>
                        <w:noProof/>
                        <w:color w:val="74512A"/>
                        <w:sz w:val="28"/>
                        <w:szCs w:val="28"/>
                      </w:rPr>
                      <w:t>59</w:t>
                    </w:r>
                    <w:r w:rsidRPr="008471D4">
                      <w:rPr>
                        <w:rFonts w:ascii="Arial" w:hAnsi="Arial" w:cs="Arial"/>
                        <w:b/>
                        <w:color w:val="74512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Arial Black" w:hAnsi="Arial Black" w:cs="Arial"/>
          <w:color w:val="74512A"/>
          <w:sz w:val="20"/>
          <w:szCs w:val="20"/>
        </w:rPr>
        <w:alias w:val="Автор"/>
        <w:id w:val="-191414852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8471D4">
          <w:rPr>
            <w:rFonts w:ascii="Arial Black" w:hAnsi="Arial Black" w:cs="Arial"/>
            <w:color w:val="74512A"/>
            <w:sz w:val="20"/>
            <w:szCs w:val="20"/>
          </w:rPr>
          <w:t>ГОСУДАРСТВЕННЫЙ КОМИТЕТ РЕСПУБЛИКИ ТАТАРСТАН</w:t>
        </w:r>
      </w:sdtContent>
    </w:sdt>
    <w:r w:rsidRPr="008471D4">
      <w:rPr>
        <w:rFonts w:ascii="Arial Black" w:hAnsi="Arial Black" w:cs="Arial"/>
        <w:color w:val="74512A"/>
        <w:sz w:val="20"/>
        <w:szCs w:val="20"/>
      </w:rPr>
      <w:t xml:space="preserve"> ПО ТАРИФАМ</w:t>
    </w:r>
  </w:p>
  <w:p w:rsidR="00013FC5" w:rsidRDefault="00013FC5">
    <w:pPr>
      <w:pStyle w:val="ae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738153F8" wp14:editId="437F4D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1430" b="20955"/>
              <wp:wrapSquare wrapText="bothSides"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74512A"/>
                      </a:solidFill>
                      <a:ln w="12700">
                        <a:solidFill>
                          <a:srgbClr val="412D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7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" fillcolor="#74512a" strokecolor="#412d17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C5" w:rsidRDefault="00013FC5" w:rsidP="00F63DF4">
      <w:pPr>
        <w:spacing w:after="0" w:line="240" w:lineRule="auto"/>
      </w:pPr>
      <w:r>
        <w:separator/>
      </w:r>
    </w:p>
  </w:footnote>
  <w:footnote w:type="continuationSeparator" w:id="0">
    <w:p w:rsidR="00013FC5" w:rsidRDefault="00013FC5" w:rsidP="00F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C5" w:rsidRDefault="00013FC5" w:rsidP="004D29CE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52897" wp14:editId="1F12F80F">
              <wp:simplePos x="0" y="0"/>
              <wp:positionH relativeFrom="column">
                <wp:posOffset>-539750</wp:posOffset>
              </wp:positionH>
              <wp:positionV relativeFrom="paragraph">
                <wp:posOffset>-454503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2.5pt;margin-top:-35.8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98"/>
    <w:multiLevelType w:val="hybridMultilevel"/>
    <w:tmpl w:val="960A9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4C3D"/>
    <w:multiLevelType w:val="hybridMultilevel"/>
    <w:tmpl w:val="30744AC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F4F99"/>
    <w:multiLevelType w:val="hybridMultilevel"/>
    <w:tmpl w:val="D68EB26C"/>
    <w:lvl w:ilvl="0" w:tplc="EC8E8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267E7"/>
    <w:multiLevelType w:val="multilevel"/>
    <w:tmpl w:val="B5F2B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">
    <w:nsid w:val="13BC3EC7"/>
    <w:multiLevelType w:val="hybridMultilevel"/>
    <w:tmpl w:val="B164DCB8"/>
    <w:lvl w:ilvl="0" w:tplc="17D490C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7C7"/>
    <w:multiLevelType w:val="hybridMultilevel"/>
    <w:tmpl w:val="C47EA9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401"/>
    <w:multiLevelType w:val="multilevel"/>
    <w:tmpl w:val="AD9EF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6A6B27"/>
    <w:multiLevelType w:val="multilevel"/>
    <w:tmpl w:val="1D32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AA6250"/>
    <w:multiLevelType w:val="multilevel"/>
    <w:tmpl w:val="A656D4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BA072A"/>
    <w:multiLevelType w:val="hybridMultilevel"/>
    <w:tmpl w:val="C4160CC2"/>
    <w:lvl w:ilvl="0" w:tplc="7B3E8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182F7C">
      <w:start w:val="1"/>
      <w:numFmt w:val="decimal"/>
      <w:lvlText w:val="%2.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424A44"/>
    <w:multiLevelType w:val="hybridMultilevel"/>
    <w:tmpl w:val="08642614"/>
    <w:lvl w:ilvl="0" w:tplc="5180165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2975"/>
    <w:multiLevelType w:val="multilevel"/>
    <w:tmpl w:val="2E9A18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377DE6"/>
    <w:multiLevelType w:val="hybridMultilevel"/>
    <w:tmpl w:val="BDF27FCC"/>
    <w:lvl w:ilvl="0" w:tplc="42620F06">
      <w:start w:val="17"/>
      <w:numFmt w:val="decimal"/>
      <w:lvlText w:val="%1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71D85"/>
    <w:multiLevelType w:val="multilevel"/>
    <w:tmpl w:val="4B9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4"/>
      </w:rPr>
    </w:lvl>
  </w:abstractNum>
  <w:abstractNum w:abstractNumId="14">
    <w:nsid w:val="388F78D3"/>
    <w:multiLevelType w:val="hybridMultilevel"/>
    <w:tmpl w:val="9D92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B428A"/>
    <w:multiLevelType w:val="multilevel"/>
    <w:tmpl w:val="EBBC0F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DB5259"/>
    <w:multiLevelType w:val="hybridMultilevel"/>
    <w:tmpl w:val="6978A0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D1F65"/>
    <w:multiLevelType w:val="hybridMultilevel"/>
    <w:tmpl w:val="39ECA4CE"/>
    <w:lvl w:ilvl="0" w:tplc="50DA4FC4">
      <w:start w:val="1"/>
      <w:numFmt w:val="bullet"/>
      <w:lvlText w:val="-"/>
      <w:lvlJc w:val="left"/>
      <w:pPr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3C40BD6"/>
    <w:multiLevelType w:val="hybridMultilevel"/>
    <w:tmpl w:val="CBD2BEAE"/>
    <w:lvl w:ilvl="0" w:tplc="6E4A7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9B1F5B"/>
    <w:multiLevelType w:val="multilevel"/>
    <w:tmpl w:val="56A8BE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E52955"/>
    <w:multiLevelType w:val="multilevel"/>
    <w:tmpl w:val="D3F29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74512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5058AF"/>
    <w:multiLevelType w:val="hybridMultilevel"/>
    <w:tmpl w:val="95C2D4CE"/>
    <w:lvl w:ilvl="0" w:tplc="8A10F6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47C9D"/>
    <w:multiLevelType w:val="multilevel"/>
    <w:tmpl w:val="AD9EFA36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1" w:hanging="2160"/>
      </w:pPr>
      <w:rPr>
        <w:rFonts w:hint="default"/>
      </w:rPr>
    </w:lvl>
  </w:abstractNum>
  <w:abstractNum w:abstractNumId="23">
    <w:nsid w:val="5C3E08AA"/>
    <w:multiLevelType w:val="multilevel"/>
    <w:tmpl w:val="1F0C7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A17066"/>
    <w:multiLevelType w:val="multilevel"/>
    <w:tmpl w:val="4ABA559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65E55EB1"/>
    <w:multiLevelType w:val="hybridMultilevel"/>
    <w:tmpl w:val="96FA63E2"/>
    <w:lvl w:ilvl="0" w:tplc="C9DA5E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863BA3"/>
    <w:multiLevelType w:val="hybridMultilevel"/>
    <w:tmpl w:val="6C125298"/>
    <w:lvl w:ilvl="0" w:tplc="41EC7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5421F2"/>
    <w:multiLevelType w:val="hybridMultilevel"/>
    <w:tmpl w:val="B31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24B60"/>
    <w:multiLevelType w:val="hybridMultilevel"/>
    <w:tmpl w:val="CD3C2E76"/>
    <w:lvl w:ilvl="0" w:tplc="2F089880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"/>
  </w:num>
  <w:num w:numId="5">
    <w:abstractNumId w:val="22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23"/>
  </w:num>
  <w:num w:numId="11">
    <w:abstractNumId w:val="12"/>
  </w:num>
  <w:num w:numId="12">
    <w:abstractNumId w:val="29"/>
  </w:num>
  <w:num w:numId="13">
    <w:abstractNumId w:val="5"/>
  </w:num>
  <w:num w:numId="14">
    <w:abstractNumId w:val="19"/>
  </w:num>
  <w:num w:numId="15">
    <w:abstractNumId w:val="8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6"/>
  </w:num>
  <w:num w:numId="21">
    <w:abstractNumId w:val="16"/>
  </w:num>
  <w:num w:numId="22">
    <w:abstractNumId w:val="20"/>
  </w:num>
  <w:num w:numId="23">
    <w:abstractNumId w:val="9"/>
  </w:num>
  <w:num w:numId="24">
    <w:abstractNumId w:val="7"/>
  </w:num>
  <w:num w:numId="25">
    <w:abstractNumId w:val="13"/>
  </w:num>
  <w:num w:numId="26">
    <w:abstractNumId w:val="11"/>
  </w:num>
  <w:num w:numId="27">
    <w:abstractNumId w:val="28"/>
  </w:num>
  <w:num w:numId="28">
    <w:abstractNumId w:val="2"/>
  </w:num>
  <w:num w:numId="29">
    <w:abstractNumId w:val="18"/>
  </w:num>
  <w:num w:numId="30">
    <w:abstractNumId w:val="24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23"/>
    <w:rsid w:val="00003E9C"/>
    <w:rsid w:val="00005BF7"/>
    <w:rsid w:val="0001021E"/>
    <w:rsid w:val="00010C74"/>
    <w:rsid w:val="000127CC"/>
    <w:rsid w:val="00012AF2"/>
    <w:rsid w:val="00012F36"/>
    <w:rsid w:val="0001375A"/>
    <w:rsid w:val="00013FC5"/>
    <w:rsid w:val="00014CC6"/>
    <w:rsid w:val="00015A55"/>
    <w:rsid w:val="00017E86"/>
    <w:rsid w:val="000249A7"/>
    <w:rsid w:val="000346A8"/>
    <w:rsid w:val="0004362E"/>
    <w:rsid w:val="00044E4A"/>
    <w:rsid w:val="00047F7A"/>
    <w:rsid w:val="000501EE"/>
    <w:rsid w:val="00050B03"/>
    <w:rsid w:val="00052437"/>
    <w:rsid w:val="0005287F"/>
    <w:rsid w:val="00056E41"/>
    <w:rsid w:val="000654FC"/>
    <w:rsid w:val="0006693F"/>
    <w:rsid w:val="0007193D"/>
    <w:rsid w:val="00072E24"/>
    <w:rsid w:val="00074389"/>
    <w:rsid w:val="0007525B"/>
    <w:rsid w:val="0007609B"/>
    <w:rsid w:val="00082494"/>
    <w:rsid w:val="000A1CFA"/>
    <w:rsid w:val="000A4080"/>
    <w:rsid w:val="000A5E8F"/>
    <w:rsid w:val="000B4AF5"/>
    <w:rsid w:val="000B7C27"/>
    <w:rsid w:val="000D00A1"/>
    <w:rsid w:val="000D3F8C"/>
    <w:rsid w:val="000D62FB"/>
    <w:rsid w:val="000D7ADB"/>
    <w:rsid w:val="000E0162"/>
    <w:rsid w:val="000E6856"/>
    <w:rsid w:val="000E77E1"/>
    <w:rsid w:val="000F3C46"/>
    <w:rsid w:val="000F53F4"/>
    <w:rsid w:val="001010BA"/>
    <w:rsid w:val="00107395"/>
    <w:rsid w:val="0010790E"/>
    <w:rsid w:val="001159C0"/>
    <w:rsid w:val="001179FE"/>
    <w:rsid w:val="00120332"/>
    <w:rsid w:val="001207E1"/>
    <w:rsid w:val="0012518A"/>
    <w:rsid w:val="00131739"/>
    <w:rsid w:val="0013178D"/>
    <w:rsid w:val="00131DD4"/>
    <w:rsid w:val="00133063"/>
    <w:rsid w:val="00140E74"/>
    <w:rsid w:val="00141EA7"/>
    <w:rsid w:val="00142551"/>
    <w:rsid w:val="00153A87"/>
    <w:rsid w:val="00161761"/>
    <w:rsid w:val="00161C15"/>
    <w:rsid w:val="001665CB"/>
    <w:rsid w:val="00167857"/>
    <w:rsid w:val="00172A3D"/>
    <w:rsid w:val="00173261"/>
    <w:rsid w:val="00184D1B"/>
    <w:rsid w:val="00185BB1"/>
    <w:rsid w:val="00185D60"/>
    <w:rsid w:val="00186312"/>
    <w:rsid w:val="00192785"/>
    <w:rsid w:val="0019438B"/>
    <w:rsid w:val="00194D51"/>
    <w:rsid w:val="00194E3A"/>
    <w:rsid w:val="00195DA3"/>
    <w:rsid w:val="00195FFC"/>
    <w:rsid w:val="0019667C"/>
    <w:rsid w:val="001A0496"/>
    <w:rsid w:val="001A0867"/>
    <w:rsid w:val="001A0C6D"/>
    <w:rsid w:val="001A58A5"/>
    <w:rsid w:val="001A72AB"/>
    <w:rsid w:val="001B1067"/>
    <w:rsid w:val="001B2130"/>
    <w:rsid w:val="001B282D"/>
    <w:rsid w:val="001C05C0"/>
    <w:rsid w:val="001C0C23"/>
    <w:rsid w:val="001C18CD"/>
    <w:rsid w:val="001C226D"/>
    <w:rsid w:val="001C4EC4"/>
    <w:rsid w:val="001C4EEF"/>
    <w:rsid w:val="001C5845"/>
    <w:rsid w:val="001C66ED"/>
    <w:rsid w:val="001C727C"/>
    <w:rsid w:val="001D3DA0"/>
    <w:rsid w:val="001D4256"/>
    <w:rsid w:val="001E14E3"/>
    <w:rsid w:val="001E1546"/>
    <w:rsid w:val="001E41F4"/>
    <w:rsid w:val="001E6028"/>
    <w:rsid w:val="001E6929"/>
    <w:rsid w:val="001F0C24"/>
    <w:rsid w:val="001F23D8"/>
    <w:rsid w:val="001F3CFA"/>
    <w:rsid w:val="001F4084"/>
    <w:rsid w:val="001F74A4"/>
    <w:rsid w:val="00201897"/>
    <w:rsid w:val="00202189"/>
    <w:rsid w:val="00202801"/>
    <w:rsid w:val="00204041"/>
    <w:rsid w:val="002156D6"/>
    <w:rsid w:val="0021608E"/>
    <w:rsid w:val="00216F37"/>
    <w:rsid w:val="0022528E"/>
    <w:rsid w:val="0023256C"/>
    <w:rsid w:val="00235996"/>
    <w:rsid w:val="00237CE4"/>
    <w:rsid w:val="00240310"/>
    <w:rsid w:val="00240E4A"/>
    <w:rsid w:val="00246323"/>
    <w:rsid w:val="002502FA"/>
    <w:rsid w:val="0025073E"/>
    <w:rsid w:val="00250F2A"/>
    <w:rsid w:val="002539F8"/>
    <w:rsid w:val="002554FD"/>
    <w:rsid w:val="002627F5"/>
    <w:rsid w:val="00267CF3"/>
    <w:rsid w:val="00274726"/>
    <w:rsid w:val="002751DF"/>
    <w:rsid w:val="00275833"/>
    <w:rsid w:val="002775D1"/>
    <w:rsid w:val="00283719"/>
    <w:rsid w:val="002870AA"/>
    <w:rsid w:val="002874CE"/>
    <w:rsid w:val="0029565A"/>
    <w:rsid w:val="00295D43"/>
    <w:rsid w:val="002964BF"/>
    <w:rsid w:val="002A139C"/>
    <w:rsid w:val="002A4066"/>
    <w:rsid w:val="002A5B89"/>
    <w:rsid w:val="002B6D07"/>
    <w:rsid w:val="002B70D7"/>
    <w:rsid w:val="002C3D4A"/>
    <w:rsid w:val="002C640B"/>
    <w:rsid w:val="002D5741"/>
    <w:rsid w:val="002E0654"/>
    <w:rsid w:val="002E08AC"/>
    <w:rsid w:val="002E5EA6"/>
    <w:rsid w:val="002E73D7"/>
    <w:rsid w:val="002E7DCF"/>
    <w:rsid w:val="002F282D"/>
    <w:rsid w:val="002F3A20"/>
    <w:rsid w:val="002F3A4C"/>
    <w:rsid w:val="002F4581"/>
    <w:rsid w:val="002F4ED4"/>
    <w:rsid w:val="0030023F"/>
    <w:rsid w:val="0030126D"/>
    <w:rsid w:val="0030209F"/>
    <w:rsid w:val="00302B43"/>
    <w:rsid w:val="00302CC5"/>
    <w:rsid w:val="003045E2"/>
    <w:rsid w:val="00311770"/>
    <w:rsid w:val="00313BCC"/>
    <w:rsid w:val="003214B9"/>
    <w:rsid w:val="00321784"/>
    <w:rsid w:val="00321BA2"/>
    <w:rsid w:val="00324CE7"/>
    <w:rsid w:val="00325B40"/>
    <w:rsid w:val="00331223"/>
    <w:rsid w:val="003333A1"/>
    <w:rsid w:val="00341B4D"/>
    <w:rsid w:val="003426C3"/>
    <w:rsid w:val="00343B21"/>
    <w:rsid w:val="00344215"/>
    <w:rsid w:val="003452CD"/>
    <w:rsid w:val="003460EE"/>
    <w:rsid w:val="00346800"/>
    <w:rsid w:val="00350C67"/>
    <w:rsid w:val="00350EFC"/>
    <w:rsid w:val="00351B27"/>
    <w:rsid w:val="003525B0"/>
    <w:rsid w:val="0036251A"/>
    <w:rsid w:val="00366C93"/>
    <w:rsid w:val="00370AAB"/>
    <w:rsid w:val="00376064"/>
    <w:rsid w:val="003774B4"/>
    <w:rsid w:val="00382B4D"/>
    <w:rsid w:val="003859C2"/>
    <w:rsid w:val="003861E5"/>
    <w:rsid w:val="003868B3"/>
    <w:rsid w:val="0038724C"/>
    <w:rsid w:val="0038746E"/>
    <w:rsid w:val="003874A5"/>
    <w:rsid w:val="00390EA6"/>
    <w:rsid w:val="00391D44"/>
    <w:rsid w:val="00394B39"/>
    <w:rsid w:val="003951E6"/>
    <w:rsid w:val="003A3A59"/>
    <w:rsid w:val="003A5141"/>
    <w:rsid w:val="003B287A"/>
    <w:rsid w:val="003B3164"/>
    <w:rsid w:val="003B36E0"/>
    <w:rsid w:val="003B4B1A"/>
    <w:rsid w:val="003B4FA0"/>
    <w:rsid w:val="003B63A9"/>
    <w:rsid w:val="003C1F88"/>
    <w:rsid w:val="003C4344"/>
    <w:rsid w:val="003C47BE"/>
    <w:rsid w:val="003C7033"/>
    <w:rsid w:val="003D24DC"/>
    <w:rsid w:val="003D299A"/>
    <w:rsid w:val="003D3666"/>
    <w:rsid w:val="003D6C78"/>
    <w:rsid w:val="003E0CFC"/>
    <w:rsid w:val="003E2549"/>
    <w:rsid w:val="003E4BEA"/>
    <w:rsid w:val="003F0DC9"/>
    <w:rsid w:val="003F0E7C"/>
    <w:rsid w:val="003F13E3"/>
    <w:rsid w:val="003F3B13"/>
    <w:rsid w:val="004015ED"/>
    <w:rsid w:val="00401AFA"/>
    <w:rsid w:val="004027B5"/>
    <w:rsid w:val="00405476"/>
    <w:rsid w:val="00407295"/>
    <w:rsid w:val="00414E93"/>
    <w:rsid w:val="00414FA8"/>
    <w:rsid w:val="004156B6"/>
    <w:rsid w:val="004170CE"/>
    <w:rsid w:val="00420197"/>
    <w:rsid w:val="00422A58"/>
    <w:rsid w:val="004244F3"/>
    <w:rsid w:val="00427073"/>
    <w:rsid w:val="004279C7"/>
    <w:rsid w:val="0043004A"/>
    <w:rsid w:val="00431C54"/>
    <w:rsid w:val="00432637"/>
    <w:rsid w:val="00433E5D"/>
    <w:rsid w:val="00445C08"/>
    <w:rsid w:val="00451C90"/>
    <w:rsid w:val="004520BB"/>
    <w:rsid w:val="00452281"/>
    <w:rsid w:val="00454033"/>
    <w:rsid w:val="00456740"/>
    <w:rsid w:val="00456BED"/>
    <w:rsid w:val="004600CE"/>
    <w:rsid w:val="00464ACE"/>
    <w:rsid w:val="00470FB6"/>
    <w:rsid w:val="00471791"/>
    <w:rsid w:val="00475524"/>
    <w:rsid w:val="00476A93"/>
    <w:rsid w:val="004818D5"/>
    <w:rsid w:val="00486401"/>
    <w:rsid w:val="0049063C"/>
    <w:rsid w:val="00492F5A"/>
    <w:rsid w:val="0049408F"/>
    <w:rsid w:val="00495561"/>
    <w:rsid w:val="004964F2"/>
    <w:rsid w:val="00497E5D"/>
    <w:rsid w:val="004A178F"/>
    <w:rsid w:val="004A229A"/>
    <w:rsid w:val="004A603E"/>
    <w:rsid w:val="004B3FFB"/>
    <w:rsid w:val="004B4A49"/>
    <w:rsid w:val="004B4D5F"/>
    <w:rsid w:val="004B7850"/>
    <w:rsid w:val="004C14DB"/>
    <w:rsid w:val="004C17EC"/>
    <w:rsid w:val="004D1374"/>
    <w:rsid w:val="004D1FFB"/>
    <w:rsid w:val="004D29CE"/>
    <w:rsid w:val="004D697F"/>
    <w:rsid w:val="004D75B5"/>
    <w:rsid w:val="004E0656"/>
    <w:rsid w:val="004E134E"/>
    <w:rsid w:val="004E5B21"/>
    <w:rsid w:val="004E7235"/>
    <w:rsid w:val="004F252B"/>
    <w:rsid w:val="004F3580"/>
    <w:rsid w:val="004F70C1"/>
    <w:rsid w:val="005061FB"/>
    <w:rsid w:val="00511A47"/>
    <w:rsid w:val="0051395C"/>
    <w:rsid w:val="005139DA"/>
    <w:rsid w:val="0052060B"/>
    <w:rsid w:val="00522BA2"/>
    <w:rsid w:val="00531436"/>
    <w:rsid w:val="00532FC6"/>
    <w:rsid w:val="00533506"/>
    <w:rsid w:val="00534F57"/>
    <w:rsid w:val="00535203"/>
    <w:rsid w:val="00535B87"/>
    <w:rsid w:val="00536AAE"/>
    <w:rsid w:val="00536D2F"/>
    <w:rsid w:val="00540F05"/>
    <w:rsid w:val="0054556C"/>
    <w:rsid w:val="005502CF"/>
    <w:rsid w:val="00550470"/>
    <w:rsid w:val="00552B2B"/>
    <w:rsid w:val="005543CC"/>
    <w:rsid w:val="00557C9C"/>
    <w:rsid w:val="005609A8"/>
    <w:rsid w:val="00560D5C"/>
    <w:rsid w:val="0056118E"/>
    <w:rsid w:val="00562479"/>
    <w:rsid w:val="0056392F"/>
    <w:rsid w:val="00567630"/>
    <w:rsid w:val="00567DB9"/>
    <w:rsid w:val="00570391"/>
    <w:rsid w:val="00571EF8"/>
    <w:rsid w:val="00574424"/>
    <w:rsid w:val="005746D4"/>
    <w:rsid w:val="00577105"/>
    <w:rsid w:val="00577AE5"/>
    <w:rsid w:val="005918B4"/>
    <w:rsid w:val="00593585"/>
    <w:rsid w:val="0059412A"/>
    <w:rsid w:val="005944EC"/>
    <w:rsid w:val="00595034"/>
    <w:rsid w:val="005A4307"/>
    <w:rsid w:val="005A5F0F"/>
    <w:rsid w:val="005A6DE4"/>
    <w:rsid w:val="005A7FD6"/>
    <w:rsid w:val="005B2707"/>
    <w:rsid w:val="005C11F1"/>
    <w:rsid w:val="005C1658"/>
    <w:rsid w:val="005C199C"/>
    <w:rsid w:val="005C7225"/>
    <w:rsid w:val="005D0A7B"/>
    <w:rsid w:val="005D10C9"/>
    <w:rsid w:val="005D2E25"/>
    <w:rsid w:val="005D4B0F"/>
    <w:rsid w:val="005D4E46"/>
    <w:rsid w:val="005E00F9"/>
    <w:rsid w:val="005E5C10"/>
    <w:rsid w:val="005F08B1"/>
    <w:rsid w:val="005F3B9B"/>
    <w:rsid w:val="00600D0A"/>
    <w:rsid w:val="00601832"/>
    <w:rsid w:val="00604EB5"/>
    <w:rsid w:val="00605D99"/>
    <w:rsid w:val="006158EA"/>
    <w:rsid w:val="006173E7"/>
    <w:rsid w:val="006204B6"/>
    <w:rsid w:val="00620E28"/>
    <w:rsid w:val="006231B0"/>
    <w:rsid w:val="00623E17"/>
    <w:rsid w:val="006243B1"/>
    <w:rsid w:val="00625BD6"/>
    <w:rsid w:val="0062726B"/>
    <w:rsid w:val="00631A91"/>
    <w:rsid w:val="006324B3"/>
    <w:rsid w:val="00633B68"/>
    <w:rsid w:val="006340F3"/>
    <w:rsid w:val="006422B1"/>
    <w:rsid w:val="00642727"/>
    <w:rsid w:val="006438FB"/>
    <w:rsid w:val="0064509D"/>
    <w:rsid w:val="00646290"/>
    <w:rsid w:val="006472F8"/>
    <w:rsid w:val="006571B1"/>
    <w:rsid w:val="0066141A"/>
    <w:rsid w:val="00661B9D"/>
    <w:rsid w:val="00661E3C"/>
    <w:rsid w:val="0066392D"/>
    <w:rsid w:val="00664302"/>
    <w:rsid w:val="00664B07"/>
    <w:rsid w:val="006674A0"/>
    <w:rsid w:val="006705FC"/>
    <w:rsid w:val="00683A2A"/>
    <w:rsid w:val="00687734"/>
    <w:rsid w:val="00690B98"/>
    <w:rsid w:val="00694641"/>
    <w:rsid w:val="006949DE"/>
    <w:rsid w:val="00695204"/>
    <w:rsid w:val="006972D3"/>
    <w:rsid w:val="006A19EE"/>
    <w:rsid w:val="006A1DF8"/>
    <w:rsid w:val="006A2460"/>
    <w:rsid w:val="006B3012"/>
    <w:rsid w:val="006B398F"/>
    <w:rsid w:val="006C711E"/>
    <w:rsid w:val="006D06EB"/>
    <w:rsid w:val="006D1B3B"/>
    <w:rsid w:val="006D268E"/>
    <w:rsid w:val="006E0FBF"/>
    <w:rsid w:val="006E41F4"/>
    <w:rsid w:val="006E65DC"/>
    <w:rsid w:val="006F249A"/>
    <w:rsid w:val="006F325D"/>
    <w:rsid w:val="006F351C"/>
    <w:rsid w:val="006F4824"/>
    <w:rsid w:val="006F6831"/>
    <w:rsid w:val="00702DD5"/>
    <w:rsid w:val="00703CBC"/>
    <w:rsid w:val="007076CF"/>
    <w:rsid w:val="00711B16"/>
    <w:rsid w:val="00732469"/>
    <w:rsid w:val="007332B3"/>
    <w:rsid w:val="00740640"/>
    <w:rsid w:val="00746E92"/>
    <w:rsid w:val="007534C4"/>
    <w:rsid w:val="00753508"/>
    <w:rsid w:val="00754AEA"/>
    <w:rsid w:val="00755720"/>
    <w:rsid w:val="00756910"/>
    <w:rsid w:val="007631A0"/>
    <w:rsid w:val="007663B8"/>
    <w:rsid w:val="00767B13"/>
    <w:rsid w:val="0077196E"/>
    <w:rsid w:val="00771B51"/>
    <w:rsid w:val="00771BCD"/>
    <w:rsid w:val="007723DC"/>
    <w:rsid w:val="00781FDE"/>
    <w:rsid w:val="00782EE6"/>
    <w:rsid w:val="00784073"/>
    <w:rsid w:val="00790018"/>
    <w:rsid w:val="0079047B"/>
    <w:rsid w:val="00790C97"/>
    <w:rsid w:val="00795872"/>
    <w:rsid w:val="00795FE6"/>
    <w:rsid w:val="00796E2F"/>
    <w:rsid w:val="007A05E6"/>
    <w:rsid w:val="007A2AFE"/>
    <w:rsid w:val="007A645A"/>
    <w:rsid w:val="007A7923"/>
    <w:rsid w:val="007B0C51"/>
    <w:rsid w:val="007B1A5E"/>
    <w:rsid w:val="007B3853"/>
    <w:rsid w:val="007B65E9"/>
    <w:rsid w:val="007B77C4"/>
    <w:rsid w:val="007C2531"/>
    <w:rsid w:val="007D459A"/>
    <w:rsid w:val="007D5852"/>
    <w:rsid w:val="007D748C"/>
    <w:rsid w:val="007E401D"/>
    <w:rsid w:val="007F028D"/>
    <w:rsid w:val="007F05DF"/>
    <w:rsid w:val="007F17CA"/>
    <w:rsid w:val="007F4164"/>
    <w:rsid w:val="007F6E5D"/>
    <w:rsid w:val="008002FE"/>
    <w:rsid w:val="00802482"/>
    <w:rsid w:val="0080254D"/>
    <w:rsid w:val="00805D4F"/>
    <w:rsid w:val="008065DC"/>
    <w:rsid w:val="00807344"/>
    <w:rsid w:val="00812873"/>
    <w:rsid w:val="00812D1F"/>
    <w:rsid w:val="008130E5"/>
    <w:rsid w:val="00813CF9"/>
    <w:rsid w:val="00815C3F"/>
    <w:rsid w:val="00816C55"/>
    <w:rsid w:val="00821313"/>
    <w:rsid w:val="008217EF"/>
    <w:rsid w:val="008250AB"/>
    <w:rsid w:val="008264A8"/>
    <w:rsid w:val="00832784"/>
    <w:rsid w:val="0083343D"/>
    <w:rsid w:val="008374D3"/>
    <w:rsid w:val="00837531"/>
    <w:rsid w:val="00841F91"/>
    <w:rsid w:val="00842B50"/>
    <w:rsid w:val="00843314"/>
    <w:rsid w:val="00843D69"/>
    <w:rsid w:val="00844827"/>
    <w:rsid w:val="0084590A"/>
    <w:rsid w:val="0084599B"/>
    <w:rsid w:val="00845D84"/>
    <w:rsid w:val="008471D4"/>
    <w:rsid w:val="00853FAF"/>
    <w:rsid w:val="008551D5"/>
    <w:rsid w:val="00857263"/>
    <w:rsid w:val="00862C61"/>
    <w:rsid w:val="00865EDD"/>
    <w:rsid w:val="00867028"/>
    <w:rsid w:val="00867BEB"/>
    <w:rsid w:val="00874391"/>
    <w:rsid w:val="00874CC9"/>
    <w:rsid w:val="00884631"/>
    <w:rsid w:val="008851F8"/>
    <w:rsid w:val="008919B9"/>
    <w:rsid w:val="00891F15"/>
    <w:rsid w:val="008948CE"/>
    <w:rsid w:val="008A17ED"/>
    <w:rsid w:val="008A4CB5"/>
    <w:rsid w:val="008A604E"/>
    <w:rsid w:val="008A651F"/>
    <w:rsid w:val="008B3A5F"/>
    <w:rsid w:val="008B5209"/>
    <w:rsid w:val="008C08A3"/>
    <w:rsid w:val="008C2425"/>
    <w:rsid w:val="008C359E"/>
    <w:rsid w:val="008C3B33"/>
    <w:rsid w:val="008C3DA0"/>
    <w:rsid w:val="008C5D71"/>
    <w:rsid w:val="008D08AF"/>
    <w:rsid w:val="008D1753"/>
    <w:rsid w:val="008D37CF"/>
    <w:rsid w:val="008D6047"/>
    <w:rsid w:val="008D6618"/>
    <w:rsid w:val="008D6839"/>
    <w:rsid w:val="008D7537"/>
    <w:rsid w:val="008D75F3"/>
    <w:rsid w:val="008D7E59"/>
    <w:rsid w:val="008E4810"/>
    <w:rsid w:val="008E583E"/>
    <w:rsid w:val="008F06BE"/>
    <w:rsid w:val="008F4077"/>
    <w:rsid w:val="008F4B54"/>
    <w:rsid w:val="008F737B"/>
    <w:rsid w:val="00902BCF"/>
    <w:rsid w:val="0090334A"/>
    <w:rsid w:val="00906DBF"/>
    <w:rsid w:val="00907F84"/>
    <w:rsid w:val="009112F7"/>
    <w:rsid w:val="00916B21"/>
    <w:rsid w:val="00917CCC"/>
    <w:rsid w:val="0092404C"/>
    <w:rsid w:val="009262A5"/>
    <w:rsid w:val="00931819"/>
    <w:rsid w:val="009354C9"/>
    <w:rsid w:val="009362B4"/>
    <w:rsid w:val="00940612"/>
    <w:rsid w:val="009431DC"/>
    <w:rsid w:val="009433E4"/>
    <w:rsid w:val="00945487"/>
    <w:rsid w:val="00945510"/>
    <w:rsid w:val="00951D93"/>
    <w:rsid w:val="0095202C"/>
    <w:rsid w:val="00952177"/>
    <w:rsid w:val="00955307"/>
    <w:rsid w:val="00955398"/>
    <w:rsid w:val="00957C41"/>
    <w:rsid w:val="00960A62"/>
    <w:rsid w:val="00962AC8"/>
    <w:rsid w:val="0096301F"/>
    <w:rsid w:val="009660E3"/>
    <w:rsid w:val="00972755"/>
    <w:rsid w:val="00975273"/>
    <w:rsid w:val="0097664E"/>
    <w:rsid w:val="00976B9F"/>
    <w:rsid w:val="00987401"/>
    <w:rsid w:val="009878D4"/>
    <w:rsid w:val="00987EC6"/>
    <w:rsid w:val="00997B16"/>
    <w:rsid w:val="009A31D7"/>
    <w:rsid w:val="009A69DF"/>
    <w:rsid w:val="009B0821"/>
    <w:rsid w:val="009B1AF1"/>
    <w:rsid w:val="009B504A"/>
    <w:rsid w:val="009B526B"/>
    <w:rsid w:val="009B5981"/>
    <w:rsid w:val="009B6A09"/>
    <w:rsid w:val="009B711B"/>
    <w:rsid w:val="009C2662"/>
    <w:rsid w:val="009C3820"/>
    <w:rsid w:val="009C64EC"/>
    <w:rsid w:val="009C68FD"/>
    <w:rsid w:val="009D41B6"/>
    <w:rsid w:val="009D5DE1"/>
    <w:rsid w:val="009D6C0D"/>
    <w:rsid w:val="009E14CC"/>
    <w:rsid w:val="009E2C16"/>
    <w:rsid w:val="009E3D66"/>
    <w:rsid w:val="009E3E61"/>
    <w:rsid w:val="009E4CE5"/>
    <w:rsid w:val="009E5056"/>
    <w:rsid w:val="009E5FE4"/>
    <w:rsid w:val="009E6938"/>
    <w:rsid w:val="009E7FF9"/>
    <w:rsid w:val="009F2909"/>
    <w:rsid w:val="00A03692"/>
    <w:rsid w:val="00A03E2B"/>
    <w:rsid w:val="00A054F8"/>
    <w:rsid w:val="00A05869"/>
    <w:rsid w:val="00A06ADB"/>
    <w:rsid w:val="00A1058B"/>
    <w:rsid w:val="00A10C69"/>
    <w:rsid w:val="00A114BE"/>
    <w:rsid w:val="00A12C3C"/>
    <w:rsid w:val="00A15153"/>
    <w:rsid w:val="00A161C9"/>
    <w:rsid w:val="00A16718"/>
    <w:rsid w:val="00A20105"/>
    <w:rsid w:val="00A2666A"/>
    <w:rsid w:val="00A269AF"/>
    <w:rsid w:val="00A26B14"/>
    <w:rsid w:val="00A272CC"/>
    <w:rsid w:val="00A356D9"/>
    <w:rsid w:val="00A36A2A"/>
    <w:rsid w:val="00A42C05"/>
    <w:rsid w:val="00A42E77"/>
    <w:rsid w:val="00A528F0"/>
    <w:rsid w:val="00A567B6"/>
    <w:rsid w:val="00A570F0"/>
    <w:rsid w:val="00A57D39"/>
    <w:rsid w:val="00A60F9B"/>
    <w:rsid w:val="00A6149D"/>
    <w:rsid w:val="00A632FB"/>
    <w:rsid w:val="00A63D2F"/>
    <w:rsid w:val="00A672C2"/>
    <w:rsid w:val="00A70927"/>
    <w:rsid w:val="00A741F1"/>
    <w:rsid w:val="00A746F0"/>
    <w:rsid w:val="00A770F2"/>
    <w:rsid w:val="00A85A96"/>
    <w:rsid w:val="00A8740A"/>
    <w:rsid w:val="00A87FC9"/>
    <w:rsid w:val="00A90898"/>
    <w:rsid w:val="00A9394B"/>
    <w:rsid w:val="00A94861"/>
    <w:rsid w:val="00A965DA"/>
    <w:rsid w:val="00AA5AA7"/>
    <w:rsid w:val="00AA60A0"/>
    <w:rsid w:val="00AB152A"/>
    <w:rsid w:val="00AB2B12"/>
    <w:rsid w:val="00AB4A7B"/>
    <w:rsid w:val="00AB4FAD"/>
    <w:rsid w:val="00AC01F8"/>
    <w:rsid w:val="00AC02EA"/>
    <w:rsid w:val="00AC1595"/>
    <w:rsid w:val="00AC3B51"/>
    <w:rsid w:val="00AC4303"/>
    <w:rsid w:val="00AC657F"/>
    <w:rsid w:val="00AC6B49"/>
    <w:rsid w:val="00AC7436"/>
    <w:rsid w:val="00AD1570"/>
    <w:rsid w:val="00AD2228"/>
    <w:rsid w:val="00AD222B"/>
    <w:rsid w:val="00AD3373"/>
    <w:rsid w:val="00AD6457"/>
    <w:rsid w:val="00AD64DE"/>
    <w:rsid w:val="00AD79FB"/>
    <w:rsid w:val="00AE02B5"/>
    <w:rsid w:val="00AE13DE"/>
    <w:rsid w:val="00AE4A4D"/>
    <w:rsid w:val="00AE6D6E"/>
    <w:rsid w:val="00AF06A2"/>
    <w:rsid w:val="00B00769"/>
    <w:rsid w:val="00B0512F"/>
    <w:rsid w:val="00B076DE"/>
    <w:rsid w:val="00B07D5E"/>
    <w:rsid w:val="00B123B7"/>
    <w:rsid w:val="00B12711"/>
    <w:rsid w:val="00B15F11"/>
    <w:rsid w:val="00B20551"/>
    <w:rsid w:val="00B21335"/>
    <w:rsid w:val="00B25514"/>
    <w:rsid w:val="00B255C2"/>
    <w:rsid w:val="00B2572C"/>
    <w:rsid w:val="00B30188"/>
    <w:rsid w:val="00B30457"/>
    <w:rsid w:val="00B308DA"/>
    <w:rsid w:val="00B31D88"/>
    <w:rsid w:val="00B34EEE"/>
    <w:rsid w:val="00B37D3C"/>
    <w:rsid w:val="00B37E2A"/>
    <w:rsid w:val="00B40029"/>
    <w:rsid w:val="00B40240"/>
    <w:rsid w:val="00B41E3E"/>
    <w:rsid w:val="00B424EF"/>
    <w:rsid w:val="00B4414F"/>
    <w:rsid w:val="00B461BB"/>
    <w:rsid w:val="00B50AC2"/>
    <w:rsid w:val="00B52F2D"/>
    <w:rsid w:val="00B5532A"/>
    <w:rsid w:val="00B55DAD"/>
    <w:rsid w:val="00B6348A"/>
    <w:rsid w:val="00B648C6"/>
    <w:rsid w:val="00B65CC9"/>
    <w:rsid w:val="00B65D08"/>
    <w:rsid w:val="00B66DD8"/>
    <w:rsid w:val="00B6713B"/>
    <w:rsid w:val="00B70934"/>
    <w:rsid w:val="00B70DDE"/>
    <w:rsid w:val="00B714F0"/>
    <w:rsid w:val="00B7188E"/>
    <w:rsid w:val="00B775B4"/>
    <w:rsid w:val="00B77DF5"/>
    <w:rsid w:val="00B80039"/>
    <w:rsid w:val="00B81A03"/>
    <w:rsid w:val="00B82E2A"/>
    <w:rsid w:val="00B927BF"/>
    <w:rsid w:val="00B931B9"/>
    <w:rsid w:val="00B96D5D"/>
    <w:rsid w:val="00B976B5"/>
    <w:rsid w:val="00BA0A51"/>
    <w:rsid w:val="00BA7FDA"/>
    <w:rsid w:val="00BB0A6C"/>
    <w:rsid w:val="00BB5F9C"/>
    <w:rsid w:val="00BB646F"/>
    <w:rsid w:val="00BD11D9"/>
    <w:rsid w:val="00BD3818"/>
    <w:rsid w:val="00BD3A4A"/>
    <w:rsid w:val="00BD3CD9"/>
    <w:rsid w:val="00BD5315"/>
    <w:rsid w:val="00BD60B6"/>
    <w:rsid w:val="00BD7771"/>
    <w:rsid w:val="00BE517E"/>
    <w:rsid w:val="00BE529C"/>
    <w:rsid w:val="00BE5D55"/>
    <w:rsid w:val="00BF0138"/>
    <w:rsid w:val="00BF0E28"/>
    <w:rsid w:val="00BF162C"/>
    <w:rsid w:val="00BF68C4"/>
    <w:rsid w:val="00BF78FC"/>
    <w:rsid w:val="00C106C9"/>
    <w:rsid w:val="00C113AA"/>
    <w:rsid w:val="00C123D0"/>
    <w:rsid w:val="00C1431A"/>
    <w:rsid w:val="00C15F6B"/>
    <w:rsid w:val="00C26D18"/>
    <w:rsid w:val="00C27762"/>
    <w:rsid w:val="00C32CBC"/>
    <w:rsid w:val="00C32CD5"/>
    <w:rsid w:val="00C34E44"/>
    <w:rsid w:val="00C40C80"/>
    <w:rsid w:val="00C43A3A"/>
    <w:rsid w:val="00C44DF3"/>
    <w:rsid w:val="00C46B1F"/>
    <w:rsid w:val="00C47679"/>
    <w:rsid w:val="00C52D2C"/>
    <w:rsid w:val="00C550C4"/>
    <w:rsid w:val="00C554D2"/>
    <w:rsid w:val="00C56576"/>
    <w:rsid w:val="00C61341"/>
    <w:rsid w:val="00C6309F"/>
    <w:rsid w:val="00C702A3"/>
    <w:rsid w:val="00C724EA"/>
    <w:rsid w:val="00C751A9"/>
    <w:rsid w:val="00C77600"/>
    <w:rsid w:val="00C83857"/>
    <w:rsid w:val="00C85B50"/>
    <w:rsid w:val="00C8651F"/>
    <w:rsid w:val="00C94438"/>
    <w:rsid w:val="00C953A2"/>
    <w:rsid w:val="00C9613B"/>
    <w:rsid w:val="00C97954"/>
    <w:rsid w:val="00C97D5A"/>
    <w:rsid w:val="00CA1250"/>
    <w:rsid w:val="00CA2684"/>
    <w:rsid w:val="00CA3A61"/>
    <w:rsid w:val="00CA485D"/>
    <w:rsid w:val="00CA7C46"/>
    <w:rsid w:val="00CB20C7"/>
    <w:rsid w:val="00CB436E"/>
    <w:rsid w:val="00CB569F"/>
    <w:rsid w:val="00CC1020"/>
    <w:rsid w:val="00CC1E9A"/>
    <w:rsid w:val="00CC47CF"/>
    <w:rsid w:val="00CC6040"/>
    <w:rsid w:val="00CC7221"/>
    <w:rsid w:val="00CD03E4"/>
    <w:rsid w:val="00CD3DEA"/>
    <w:rsid w:val="00CD44F5"/>
    <w:rsid w:val="00CD6937"/>
    <w:rsid w:val="00CD7A3D"/>
    <w:rsid w:val="00CE19D2"/>
    <w:rsid w:val="00CE1FD3"/>
    <w:rsid w:val="00CE3E39"/>
    <w:rsid w:val="00CE3F64"/>
    <w:rsid w:val="00CE7B27"/>
    <w:rsid w:val="00CF381E"/>
    <w:rsid w:val="00CF3A99"/>
    <w:rsid w:val="00CF5252"/>
    <w:rsid w:val="00CF6705"/>
    <w:rsid w:val="00CF766A"/>
    <w:rsid w:val="00D02618"/>
    <w:rsid w:val="00D026F0"/>
    <w:rsid w:val="00D02D45"/>
    <w:rsid w:val="00D06277"/>
    <w:rsid w:val="00D10B78"/>
    <w:rsid w:val="00D13064"/>
    <w:rsid w:val="00D14E84"/>
    <w:rsid w:val="00D17DB0"/>
    <w:rsid w:val="00D22EF9"/>
    <w:rsid w:val="00D27FBB"/>
    <w:rsid w:val="00D3089D"/>
    <w:rsid w:val="00D32A96"/>
    <w:rsid w:val="00D33460"/>
    <w:rsid w:val="00D36A09"/>
    <w:rsid w:val="00D40BB1"/>
    <w:rsid w:val="00D431A5"/>
    <w:rsid w:val="00D52C83"/>
    <w:rsid w:val="00D570EB"/>
    <w:rsid w:val="00D62CC8"/>
    <w:rsid w:val="00D6455D"/>
    <w:rsid w:val="00D658F7"/>
    <w:rsid w:val="00D65AA7"/>
    <w:rsid w:val="00D67466"/>
    <w:rsid w:val="00D74459"/>
    <w:rsid w:val="00D754BA"/>
    <w:rsid w:val="00D809F5"/>
    <w:rsid w:val="00D813DE"/>
    <w:rsid w:val="00D83162"/>
    <w:rsid w:val="00D8352F"/>
    <w:rsid w:val="00D84916"/>
    <w:rsid w:val="00D84E02"/>
    <w:rsid w:val="00D90898"/>
    <w:rsid w:val="00D912B5"/>
    <w:rsid w:val="00D9168D"/>
    <w:rsid w:val="00D925AF"/>
    <w:rsid w:val="00D93135"/>
    <w:rsid w:val="00D96A78"/>
    <w:rsid w:val="00DA0B77"/>
    <w:rsid w:val="00DA2A39"/>
    <w:rsid w:val="00DB0583"/>
    <w:rsid w:val="00DB3124"/>
    <w:rsid w:val="00DC1DA4"/>
    <w:rsid w:val="00DC220A"/>
    <w:rsid w:val="00DC2A60"/>
    <w:rsid w:val="00DD46D9"/>
    <w:rsid w:val="00DD538D"/>
    <w:rsid w:val="00DD7E49"/>
    <w:rsid w:val="00DE477E"/>
    <w:rsid w:val="00DE6EDC"/>
    <w:rsid w:val="00DE76E9"/>
    <w:rsid w:val="00DF29EF"/>
    <w:rsid w:val="00DF5B54"/>
    <w:rsid w:val="00E019C6"/>
    <w:rsid w:val="00E02C33"/>
    <w:rsid w:val="00E033D8"/>
    <w:rsid w:val="00E0425E"/>
    <w:rsid w:val="00E05076"/>
    <w:rsid w:val="00E0558C"/>
    <w:rsid w:val="00E10001"/>
    <w:rsid w:val="00E106EF"/>
    <w:rsid w:val="00E118A4"/>
    <w:rsid w:val="00E1385F"/>
    <w:rsid w:val="00E14485"/>
    <w:rsid w:val="00E1563F"/>
    <w:rsid w:val="00E169C8"/>
    <w:rsid w:val="00E22714"/>
    <w:rsid w:val="00E22C45"/>
    <w:rsid w:val="00E276DA"/>
    <w:rsid w:val="00E31377"/>
    <w:rsid w:val="00E35E9E"/>
    <w:rsid w:val="00E35FF9"/>
    <w:rsid w:val="00E4109B"/>
    <w:rsid w:val="00E5392D"/>
    <w:rsid w:val="00E5416B"/>
    <w:rsid w:val="00E557BD"/>
    <w:rsid w:val="00E615BC"/>
    <w:rsid w:val="00E63210"/>
    <w:rsid w:val="00E64634"/>
    <w:rsid w:val="00E66D5F"/>
    <w:rsid w:val="00E702BB"/>
    <w:rsid w:val="00E71E7D"/>
    <w:rsid w:val="00E7408E"/>
    <w:rsid w:val="00E75994"/>
    <w:rsid w:val="00E77C3B"/>
    <w:rsid w:val="00E802C6"/>
    <w:rsid w:val="00E84F26"/>
    <w:rsid w:val="00E8599B"/>
    <w:rsid w:val="00EA2036"/>
    <w:rsid w:val="00EA3449"/>
    <w:rsid w:val="00EA4E4A"/>
    <w:rsid w:val="00EA526D"/>
    <w:rsid w:val="00EA56EE"/>
    <w:rsid w:val="00EB0D11"/>
    <w:rsid w:val="00EB249F"/>
    <w:rsid w:val="00EB34CD"/>
    <w:rsid w:val="00EB4E2C"/>
    <w:rsid w:val="00EC1233"/>
    <w:rsid w:val="00EC1632"/>
    <w:rsid w:val="00EC1CEE"/>
    <w:rsid w:val="00EC271C"/>
    <w:rsid w:val="00EC3492"/>
    <w:rsid w:val="00EC3EE8"/>
    <w:rsid w:val="00EC6496"/>
    <w:rsid w:val="00ED1BD0"/>
    <w:rsid w:val="00ED6B91"/>
    <w:rsid w:val="00ED6E52"/>
    <w:rsid w:val="00EE293A"/>
    <w:rsid w:val="00EE3D37"/>
    <w:rsid w:val="00EE75F9"/>
    <w:rsid w:val="00EF0DFF"/>
    <w:rsid w:val="00EF1024"/>
    <w:rsid w:val="00EF42DA"/>
    <w:rsid w:val="00EF4974"/>
    <w:rsid w:val="00EF4B68"/>
    <w:rsid w:val="00F05BC1"/>
    <w:rsid w:val="00F06727"/>
    <w:rsid w:val="00F068B0"/>
    <w:rsid w:val="00F107C2"/>
    <w:rsid w:val="00F1280F"/>
    <w:rsid w:val="00F16A5F"/>
    <w:rsid w:val="00F22DE2"/>
    <w:rsid w:val="00F246D8"/>
    <w:rsid w:val="00F254F5"/>
    <w:rsid w:val="00F278CC"/>
    <w:rsid w:val="00F33AA6"/>
    <w:rsid w:val="00F3486A"/>
    <w:rsid w:val="00F35DB7"/>
    <w:rsid w:val="00F3737F"/>
    <w:rsid w:val="00F4087E"/>
    <w:rsid w:val="00F40E01"/>
    <w:rsid w:val="00F417E7"/>
    <w:rsid w:val="00F44B23"/>
    <w:rsid w:val="00F515E3"/>
    <w:rsid w:val="00F55963"/>
    <w:rsid w:val="00F568FD"/>
    <w:rsid w:val="00F57835"/>
    <w:rsid w:val="00F57EB8"/>
    <w:rsid w:val="00F62F7E"/>
    <w:rsid w:val="00F63DF4"/>
    <w:rsid w:val="00F6551C"/>
    <w:rsid w:val="00F65A1A"/>
    <w:rsid w:val="00F66082"/>
    <w:rsid w:val="00F710C8"/>
    <w:rsid w:val="00F73A27"/>
    <w:rsid w:val="00F82E3A"/>
    <w:rsid w:val="00F832FC"/>
    <w:rsid w:val="00F908B2"/>
    <w:rsid w:val="00F91035"/>
    <w:rsid w:val="00F91177"/>
    <w:rsid w:val="00F92BC9"/>
    <w:rsid w:val="00F944CC"/>
    <w:rsid w:val="00F94F00"/>
    <w:rsid w:val="00F95736"/>
    <w:rsid w:val="00F97D5E"/>
    <w:rsid w:val="00FA0510"/>
    <w:rsid w:val="00FA096A"/>
    <w:rsid w:val="00FA135D"/>
    <w:rsid w:val="00FA1658"/>
    <w:rsid w:val="00FA4123"/>
    <w:rsid w:val="00FA5EF8"/>
    <w:rsid w:val="00FA6446"/>
    <w:rsid w:val="00FA6589"/>
    <w:rsid w:val="00FB12C4"/>
    <w:rsid w:val="00FB4799"/>
    <w:rsid w:val="00FB6C71"/>
    <w:rsid w:val="00FB7CBE"/>
    <w:rsid w:val="00FC1775"/>
    <w:rsid w:val="00FC2E42"/>
    <w:rsid w:val="00FC48C6"/>
    <w:rsid w:val="00FD1822"/>
    <w:rsid w:val="00FD2A05"/>
    <w:rsid w:val="00FD3D26"/>
    <w:rsid w:val="00FD5281"/>
    <w:rsid w:val="00FD5BAD"/>
    <w:rsid w:val="00FD79E6"/>
    <w:rsid w:val="00FE0A67"/>
    <w:rsid w:val="00FE23BE"/>
    <w:rsid w:val="00FE4481"/>
    <w:rsid w:val="00FE499D"/>
    <w:rsid w:val="00FE5846"/>
    <w:rsid w:val="00FF08C3"/>
    <w:rsid w:val="00FF0EF0"/>
    <w:rsid w:val="00FF27D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Columns 2" w:uiPriority="0"/>
    <w:lsdException w:name="Table List 1" w:uiPriority="0"/>
    <w:lsdException w:name="Table List 2" w:uiPriority="0"/>
    <w:lsdException w:name="Table 3D effects 3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7C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B77C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7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7B7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B7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7B7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7B7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7B7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7B7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7B7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unhideWhenUsed/>
    <w:rsid w:val="009E7FF9"/>
  </w:style>
  <w:style w:type="paragraph" w:styleId="a4">
    <w:name w:val="Balloon Text"/>
    <w:basedOn w:val="a0"/>
    <w:link w:val="a5"/>
    <w:uiPriority w:val="99"/>
    <w:rsid w:val="009E7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9E7F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9E7F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6"/>
    <w:uiPriority w:val="59"/>
    <w:rsid w:val="009E7F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link w:val="a8"/>
    <w:uiPriority w:val="99"/>
    <w:unhideWhenUsed/>
    <w:rsid w:val="009E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5">
    <w:name w:val="Medium Grid 1 Accent 5"/>
    <w:basedOn w:val="a2"/>
    <w:uiPriority w:val="67"/>
    <w:rsid w:val="009E7FF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apple-style-span">
    <w:name w:val="apple-style-span"/>
    <w:rsid w:val="009E7FF9"/>
  </w:style>
  <w:style w:type="numbering" w:customStyle="1" w:styleId="110">
    <w:name w:val="Нет списка11"/>
    <w:next w:val="a3"/>
    <w:uiPriority w:val="99"/>
    <w:semiHidden/>
    <w:unhideWhenUsed/>
    <w:rsid w:val="009E7FF9"/>
  </w:style>
  <w:style w:type="character" w:styleId="a9">
    <w:name w:val="Strong"/>
    <w:uiPriority w:val="22"/>
    <w:qFormat/>
    <w:rsid w:val="007B77C4"/>
    <w:rPr>
      <w:b/>
      <w:bCs/>
      <w:spacing w:val="0"/>
    </w:rPr>
  </w:style>
  <w:style w:type="paragraph" w:styleId="a">
    <w:name w:val="List Paragraph"/>
    <w:basedOn w:val="a0"/>
    <w:uiPriority w:val="34"/>
    <w:qFormat/>
    <w:rsid w:val="007B77C4"/>
    <w:pPr>
      <w:numPr>
        <w:numId w:val="27"/>
      </w:numPr>
      <w:contextualSpacing/>
    </w:pPr>
    <w:rPr>
      <w:sz w:val="22"/>
    </w:rPr>
  </w:style>
  <w:style w:type="character" w:styleId="aa">
    <w:name w:val="Intense Reference"/>
    <w:uiPriority w:val="32"/>
    <w:qFormat/>
    <w:rsid w:val="007B77C4"/>
    <w:rPr>
      <w:b/>
      <w:bCs/>
      <w:i/>
      <w:iCs/>
      <w:smallCaps/>
      <w:color w:val="C0504D" w:themeColor="accent2"/>
      <w:u w:color="C0504D" w:themeColor="accent2"/>
    </w:rPr>
  </w:style>
  <w:style w:type="character" w:styleId="ab">
    <w:name w:val="Emphasis"/>
    <w:uiPriority w:val="20"/>
    <w:qFormat/>
    <w:rsid w:val="007B77C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c">
    <w:name w:val="header"/>
    <w:basedOn w:val="a0"/>
    <w:link w:val="ad"/>
    <w:uiPriority w:val="99"/>
    <w:rsid w:val="009E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9E7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9E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9E7F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3">
    <w:name w:val="Medium Grid 3 Accent 3"/>
    <w:basedOn w:val="a2"/>
    <w:uiPriority w:val="69"/>
    <w:rsid w:val="009E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3">
    <w:name w:val="Medium Shading 1 Accent 3"/>
    <w:basedOn w:val="a2"/>
    <w:uiPriority w:val="63"/>
    <w:rsid w:val="009E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No Spacing"/>
    <w:basedOn w:val="a0"/>
    <w:link w:val="af1"/>
    <w:uiPriority w:val="1"/>
    <w:qFormat/>
    <w:rsid w:val="007B77C4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F63DF4"/>
    <w:rPr>
      <w:iCs/>
      <w:sz w:val="21"/>
      <w:szCs w:val="21"/>
    </w:rPr>
  </w:style>
  <w:style w:type="paragraph" w:customStyle="1" w:styleId="088095CB421E4E02BDC9682AFEE1723A">
    <w:name w:val="088095CB421E4E02BDC9682AFEE1723A"/>
    <w:rsid w:val="00F63DF4"/>
    <w:rPr>
      <w:lang w:eastAsia="ru-RU"/>
    </w:rPr>
  </w:style>
  <w:style w:type="table" w:customStyle="1" w:styleId="3-31">
    <w:name w:val="Средняя сетка 3 - Акцент 31"/>
    <w:basedOn w:val="a2"/>
    <w:next w:val="3-3"/>
    <w:uiPriority w:val="99"/>
    <w:rsid w:val="005A5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2"/>
    <w:uiPriority w:val="64"/>
    <w:rsid w:val="005A5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1">
    <w:name w:val="Body Text 2"/>
    <w:aliases w:val="Основной текст 1,Нумерованный список !!"/>
    <w:basedOn w:val="a0"/>
    <w:link w:val="22"/>
    <w:unhideWhenUsed/>
    <w:rsid w:val="00781FD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1 Знак,Нумерованный список !! Знак"/>
    <w:basedOn w:val="a1"/>
    <w:link w:val="21"/>
    <w:rsid w:val="00781FDE"/>
  </w:style>
  <w:style w:type="table" w:styleId="-3">
    <w:name w:val="Light List Accent 3"/>
    <w:basedOn w:val="a2"/>
    <w:uiPriority w:val="61"/>
    <w:rsid w:val="006D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Grid 1 Accent 3"/>
    <w:basedOn w:val="a2"/>
    <w:uiPriority w:val="67"/>
    <w:rsid w:val="00D81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1"/>
    <w:link w:val="1"/>
    <w:uiPriority w:val="9"/>
    <w:rsid w:val="007B77C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7B77C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7B77C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7B77C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7B77C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7B77C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7B77C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rsid w:val="007B77C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rsid w:val="007B77C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numbering" w:customStyle="1" w:styleId="23">
    <w:name w:val="Нет списка2"/>
    <w:next w:val="a3"/>
    <w:uiPriority w:val="99"/>
    <w:semiHidden/>
    <w:unhideWhenUsed/>
    <w:rsid w:val="00DA0B77"/>
  </w:style>
  <w:style w:type="paragraph" w:customStyle="1" w:styleId="af2">
    <w:name w:val="Заголовок Таня"/>
    <w:basedOn w:val="3"/>
    <w:uiPriority w:val="99"/>
    <w:rsid w:val="00DA0B77"/>
    <w:pPr>
      <w:spacing w:before="0" w:after="0"/>
    </w:pPr>
    <w:rPr>
      <w:rFonts w:ascii="Times New Roman" w:hAnsi="Times New Roman"/>
      <w:bCs w:val="0"/>
      <w:color w:val="3366FF"/>
      <w:spacing w:val="-15"/>
      <w:szCs w:val="27"/>
    </w:rPr>
  </w:style>
  <w:style w:type="paragraph" w:customStyle="1" w:styleId="13">
    <w:name w:val="Без интервала1"/>
    <w:basedOn w:val="a0"/>
    <w:link w:val="NoSpacingChar"/>
    <w:rsid w:val="00DA0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3"/>
    <w:locked/>
    <w:rsid w:val="00DA0B77"/>
    <w:rPr>
      <w:rFonts w:ascii="Calibri" w:eastAsia="Times New Roman" w:hAnsi="Calibri" w:cs="Times New Roman"/>
      <w:lang w:val="en-US"/>
    </w:rPr>
  </w:style>
  <w:style w:type="character" w:styleId="af3">
    <w:name w:val="Hyperlink"/>
    <w:rsid w:val="00DA0B77"/>
    <w:rPr>
      <w:rFonts w:cs="Times New Roman"/>
      <w:color w:val="404040"/>
      <w:u w:val="single"/>
    </w:rPr>
  </w:style>
  <w:style w:type="table" w:customStyle="1" w:styleId="24">
    <w:name w:val="Сетка таблицы2"/>
    <w:basedOn w:val="a2"/>
    <w:next w:val="a6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DA0B7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A0B7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4">
    <w:name w:val="page number"/>
    <w:rsid w:val="00DA0B77"/>
    <w:rPr>
      <w:rFonts w:cs="Times New Roman"/>
    </w:rPr>
  </w:style>
  <w:style w:type="paragraph" w:styleId="25">
    <w:name w:val="Body Text Indent 2"/>
    <w:basedOn w:val="a0"/>
    <w:link w:val="26"/>
    <w:rsid w:val="00DA0B77"/>
    <w:pPr>
      <w:spacing w:after="120" w:line="480" w:lineRule="auto"/>
      <w:ind w:left="283" w:firstLine="360"/>
    </w:pPr>
    <w:rPr>
      <w:rFonts w:ascii="Calibri" w:eastAsia="Times New Roman" w:hAnsi="Calibri" w:cs="Times New Roman"/>
      <w:lang w:val="en-US"/>
    </w:rPr>
  </w:style>
  <w:style w:type="character" w:customStyle="1" w:styleId="26">
    <w:name w:val="Основной текст с отступом 2 Знак"/>
    <w:basedOn w:val="a1"/>
    <w:link w:val="25"/>
    <w:rsid w:val="00DA0B77"/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0"/>
    <w:link w:val="32"/>
    <w:rsid w:val="00DA0B77"/>
    <w:pPr>
      <w:spacing w:after="120" w:line="240" w:lineRule="auto"/>
      <w:ind w:left="283" w:firstLine="36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DA0B77"/>
    <w:rPr>
      <w:rFonts w:ascii="Calibri" w:eastAsia="Times New Roman" w:hAnsi="Calibri" w:cs="Times New Roman"/>
      <w:sz w:val="16"/>
      <w:szCs w:val="16"/>
      <w:lang w:val="en-US"/>
    </w:rPr>
  </w:style>
  <w:style w:type="paragraph" w:styleId="af5">
    <w:name w:val="Body Text"/>
    <w:basedOn w:val="a0"/>
    <w:link w:val="af6"/>
    <w:rsid w:val="00DA0B77"/>
    <w:pPr>
      <w:spacing w:after="12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f6">
    <w:name w:val="Основной текст Знак"/>
    <w:basedOn w:val="a1"/>
    <w:link w:val="af5"/>
    <w:rsid w:val="00DA0B77"/>
    <w:rPr>
      <w:rFonts w:ascii="Calibri" w:eastAsia="Times New Roman" w:hAnsi="Calibri" w:cs="Times New Roman"/>
      <w:lang w:val="en-US"/>
    </w:rPr>
  </w:style>
  <w:style w:type="table" w:styleId="af7">
    <w:name w:val="Table Elegant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Знак Знак Char Знак Знак Char"/>
    <w:basedOn w:val="a0"/>
    <w:rsid w:val="00DA0B7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Calibri" w:eastAsia="Times New Roman" w:hAnsi="Calibri" w:cs="Times New Roman"/>
      <w:b/>
      <w:caps/>
      <w:sz w:val="32"/>
      <w:szCs w:val="32"/>
      <w:lang w:val="en-US"/>
    </w:rPr>
  </w:style>
  <w:style w:type="table" w:styleId="-30">
    <w:name w:val="Table Web 3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-31"/>
    <w:rsid w:val="00DA0B77"/>
    <w:pPr>
      <w:widowControl w:val="0"/>
      <w:autoSpaceDE w:val="0"/>
      <w:autoSpaceDN w:val="0"/>
      <w:adjustRightInd w:val="0"/>
    </w:pPr>
    <w:tblPr>
      <w:tblStyleRowBandSize w:val="1"/>
      <w:tblStyleColBandSize w:val="1"/>
      <w:tblCellSpacing w:w="20" w:type="dxa"/>
      <w:tblInd w:w="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E3BC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Colorful Shading Accent 3"/>
    <w:basedOn w:val="a2"/>
    <w:uiPriority w:val="71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2">
    <w:name w:val="Table Web 2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0"/>
    <w:next w:val="a0"/>
    <w:uiPriority w:val="35"/>
    <w:unhideWhenUsed/>
    <w:qFormat/>
    <w:rsid w:val="007B77C4"/>
    <w:rPr>
      <w:b/>
      <w:bCs/>
      <w:color w:val="943634" w:themeColor="accent2" w:themeShade="BF"/>
      <w:sz w:val="18"/>
      <w:szCs w:val="18"/>
    </w:rPr>
  </w:style>
  <w:style w:type="paragraph" w:styleId="af9">
    <w:name w:val="Title"/>
    <w:basedOn w:val="a0"/>
    <w:next w:val="a0"/>
    <w:link w:val="afa"/>
    <w:uiPriority w:val="10"/>
    <w:qFormat/>
    <w:rsid w:val="007B7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a">
    <w:name w:val="Название Знак"/>
    <w:basedOn w:val="a1"/>
    <w:link w:val="af9"/>
    <w:uiPriority w:val="10"/>
    <w:rsid w:val="007B7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b">
    <w:name w:val="Subtitle"/>
    <w:basedOn w:val="a0"/>
    <w:next w:val="a0"/>
    <w:link w:val="afc"/>
    <w:uiPriority w:val="11"/>
    <w:qFormat/>
    <w:rsid w:val="007B77C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7B77C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paragraph" w:customStyle="1" w:styleId="14">
    <w:name w:val="Абзац списка1"/>
    <w:basedOn w:val="a0"/>
    <w:rsid w:val="00DA0B7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210">
    <w:name w:val="Цитата 21"/>
    <w:basedOn w:val="a0"/>
    <w:next w:val="a0"/>
    <w:link w:val="QuoteChar"/>
    <w:uiPriority w:val="99"/>
    <w:rsid w:val="00DA0B77"/>
    <w:pPr>
      <w:spacing w:after="0" w:line="240" w:lineRule="auto"/>
      <w:ind w:firstLine="360"/>
    </w:pPr>
    <w:rPr>
      <w:rFonts w:ascii="Cambria" w:eastAsia="Times New Roman" w:hAnsi="Cambria" w:cs="Times New Roman"/>
      <w:i/>
      <w:iCs w:val="0"/>
      <w:color w:val="5A5A5A"/>
      <w:lang w:val="en-US"/>
    </w:rPr>
  </w:style>
  <w:style w:type="character" w:customStyle="1" w:styleId="QuoteChar">
    <w:name w:val="Quote Char"/>
    <w:link w:val="210"/>
    <w:uiPriority w:val="99"/>
    <w:locked/>
    <w:rsid w:val="00DA0B77"/>
    <w:rPr>
      <w:rFonts w:ascii="Cambria" w:eastAsia="Times New Roman" w:hAnsi="Cambria" w:cs="Times New Roman"/>
      <w:i/>
      <w:iCs/>
      <w:color w:val="5A5A5A"/>
      <w:lang w:val="en-US"/>
    </w:rPr>
  </w:style>
  <w:style w:type="paragraph" w:customStyle="1" w:styleId="15">
    <w:name w:val="Выделенная цитата1"/>
    <w:basedOn w:val="a0"/>
    <w:next w:val="a0"/>
    <w:link w:val="IntenseQuoteChar"/>
    <w:uiPriority w:val="99"/>
    <w:rsid w:val="00DA0B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 w:val="0"/>
      <w:color w:val="FFFFFF"/>
      <w:sz w:val="24"/>
      <w:szCs w:val="24"/>
      <w:lang w:val="en-US"/>
    </w:rPr>
  </w:style>
  <w:style w:type="character" w:customStyle="1" w:styleId="IntenseQuoteChar">
    <w:name w:val="Intense Quote Char"/>
    <w:link w:val="15"/>
    <w:uiPriority w:val="99"/>
    <w:locked/>
    <w:rsid w:val="00DA0B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6">
    <w:name w:val="Слабое выделение1"/>
    <w:uiPriority w:val="99"/>
    <w:rsid w:val="00DA0B77"/>
    <w:rPr>
      <w:rFonts w:cs="Times New Roman"/>
      <w:i/>
      <w:color w:val="5A5A5A"/>
    </w:rPr>
  </w:style>
  <w:style w:type="character" w:customStyle="1" w:styleId="17">
    <w:name w:val="Сильное выделение1"/>
    <w:uiPriority w:val="99"/>
    <w:rsid w:val="00DA0B77"/>
    <w:rPr>
      <w:rFonts w:cs="Times New Roman"/>
      <w:b/>
      <w:i/>
      <w:color w:val="4F81BD"/>
      <w:sz w:val="22"/>
    </w:rPr>
  </w:style>
  <w:style w:type="character" w:customStyle="1" w:styleId="18">
    <w:name w:val="Слабая ссылка1"/>
    <w:uiPriority w:val="99"/>
    <w:rsid w:val="00DA0B77"/>
    <w:rPr>
      <w:rFonts w:cs="Times New Roman"/>
      <w:color w:val="auto"/>
      <w:u w:val="single" w:color="9BBB59"/>
    </w:rPr>
  </w:style>
  <w:style w:type="character" w:customStyle="1" w:styleId="19">
    <w:name w:val="Сильная ссылка1"/>
    <w:uiPriority w:val="99"/>
    <w:rsid w:val="00DA0B77"/>
    <w:rPr>
      <w:rFonts w:cs="Times New Roman"/>
      <w:b/>
      <w:bCs/>
      <w:color w:val="76923C"/>
      <w:u w:val="single" w:color="9BBB59"/>
    </w:rPr>
  </w:style>
  <w:style w:type="character" w:customStyle="1" w:styleId="1a">
    <w:name w:val="Название книги1"/>
    <w:uiPriority w:val="99"/>
    <w:rsid w:val="00DA0B77"/>
    <w:rPr>
      <w:rFonts w:ascii="Cambria" w:hAnsi="Cambria" w:cs="Times New Roman"/>
      <w:b/>
      <w:bCs/>
      <w:i/>
      <w:iCs/>
      <w:color w:val="auto"/>
    </w:rPr>
  </w:style>
  <w:style w:type="paragraph" w:customStyle="1" w:styleId="1b">
    <w:name w:val="Заголовок оглавления1"/>
    <w:basedOn w:val="1"/>
    <w:next w:val="a0"/>
    <w:uiPriority w:val="99"/>
    <w:rsid w:val="00DA0B77"/>
    <w:pPr>
      <w:outlineLvl w:val="9"/>
    </w:pPr>
  </w:style>
  <w:style w:type="paragraph" w:styleId="afd">
    <w:name w:val="Body Text Indent"/>
    <w:basedOn w:val="a0"/>
    <w:link w:val="afe"/>
    <w:rsid w:val="00DA0B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DA0B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-51">
    <w:name w:val="Цветной список - Акцент 51"/>
    <w:basedOn w:val="aff"/>
    <w:uiPriority w:val="99"/>
    <w:rsid w:val="00DA0B77"/>
    <w:rPr>
      <w:color w:val="000000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">
    <w:name w:val="Table Contemporary"/>
    <w:basedOn w:val="a2"/>
    <w:uiPriority w:val="99"/>
    <w:semiHidden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">
    <w:name w:val="Сетка таблицы11"/>
    <w:basedOn w:val="a2"/>
    <w:next w:val="a6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тиль1"/>
    <w:basedOn w:val="-1"/>
    <w:rsid w:val="00DA0B77"/>
    <w:tblPr>
      <w:tblStyleRowBandSize w:val="1"/>
      <w:tblStyleColBandSize w:val="1"/>
      <w:tblCellSpacing w:w="20" w:type="dxa"/>
      <w:tblInd w:w="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Заголовок к тексту"/>
    <w:basedOn w:val="a0"/>
    <w:next w:val="af5"/>
    <w:uiPriority w:val="99"/>
    <w:rsid w:val="00DA0B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Intense Quote"/>
    <w:basedOn w:val="a0"/>
    <w:next w:val="a0"/>
    <w:link w:val="aff2"/>
    <w:uiPriority w:val="30"/>
    <w:qFormat/>
    <w:rsid w:val="007B77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f2">
    <w:name w:val="Выделенная цитата Знак"/>
    <w:basedOn w:val="a1"/>
    <w:link w:val="aff1"/>
    <w:uiPriority w:val="30"/>
    <w:rsid w:val="007B77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27">
    <w:name w:val="Стиль2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/>
    </w:tcPr>
  </w:style>
  <w:style w:type="table" w:styleId="33">
    <w:name w:val="Table 3D effects 3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nhideWhenUsed/>
    <w:rsid w:val="00DA0B77"/>
    <w:rPr>
      <w:color w:val="800080"/>
      <w:u w:val="single"/>
    </w:rPr>
  </w:style>
  <w:style w:type="table" w:customStyle="1" w:styleId="3-32">
    <w:name w:val="Средняя сетка 3 - Акцент 32"/>
    <w:basedOn w:val="a2"/>
    <w:next w:val="3-3"/>
    <w:uiPriority w:val="6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0">
    <w:name w:val="Medium Grid 2 Accent 3"/>
    <w:basedOn w:val="a2"/>
    <w:uiPriority w:val="68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2">
    <w:name w:val="Light Grid Accent 3"/>
    <w:basedOn w:val="a2"/>
    <w:uiPriority w:val="62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3">
    <w:name w:val="Light Shading Accent 3"/>
    <w:basedOn w:val="a2"/>
    <w:uiPriority w:val="60"/>
    <w:rsid w:val="00DA0B7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2"/>
    <w:next w:val="-3"/>
    <w:uiPriority w:val="61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4">
    <w:name w:val="Основной текст_"/>
    <w:link w:val="1d"/>
    <w:rsid w:val="00DA0B77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0"/>
    <w:link w:val="aff4"/>
    <w:rsid w:val="00DA0B77"/>
    <w:pPr>
      <w:shd w:val="clear" w:color="auto" w:fill="FFFFFF"/>
      <w:spacing w:after="0" w:line="317" w:lineRule="exact"/>
      <w:jc w:val="both"/>
    </w:pPr>
    <w:rPr>
      <w:sz w:val="26"/>
      <w:szCs w:val="26"/>
    </w:rPr>
  </w:style>
  <w:style w:type="numbering" w:customStyle="1" w:styleId="120">
    <w:name w:val="Нет списка12"/>
    <w:next w:val="a3"/>
    <w:uiPriority w:val="99"/>
    <w:semiHidden/>
    <w:unhideWhenUsed/>
    <w:rsid w:val="00DA0B77"/>
  </w:style>
  <w:style w:type="paragraph" w:customStyle="1" w:styleId="xl65">
    <w:name w:val="xl65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DA0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DA0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DA0B77"/>
  </w:style>
  <w:style w:type="numbering" w:customStyle="1" w:styleId="34">
    <w:name w:val="Нет списка3"/>
    <w:next w:val="a3"/>
    <w:semiHidden/>
    <w:unhideWhenUsed/>
    <w:rsid w:val="00DA0B77"/>
  </w:style>
  <w:style w:type="paragraph" w:customStyle="1" w:styleId="Default">
    <w:name w:val="Default"/>
    <w:rsid w:val="00DA0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DA0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-10">
    <w:name w:val="Light Shading Accent 1"/>
    <w:basedOn w:val="a2"/>
    <w:uiPriority w:val="60"/>
    <w:rsid w:val="00DA0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41">
    <w:name w:val="Нет списка4"/>
    <w:next w:val="a3"/>
    <w:uiPriority w:val="99"/>
    <w:semiHidden/>
    <w:unhideWhenUsed/>
    <w:rsid w:val="00DA0B77"/>
  </w:style>
  <w:style w:type="numbering" w:customStyle="1" w:styleId="1110">
    <w:name w:val="Нет списка111"/>
    <w:next w:val="a3"/>
    <w:uiPriority w:val="99"/>
    <w:semiHidden/>
    <w:unhideWhenUsed/>
    <w:rsid w:val="00DA0B77"/>
  </w:style>
  <w:style w:type="table" w:styleId="1-50">
    <w:name w:val="Medium Shading 1 Accent 5"/>
    <w:basedOn w:val="a2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5">
    <w:name w:val="Сетка таблицы3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DA0B77"/>
  </w:style>
  <w:style w:type="numbering" w:customStyle="1" w:styleId="121">
    <w:name w:val="Нет списка121"/>
    <w:next w:val="a3"/>
    <w:semiHidden/>
    <w:unhideWhenUsed/>
    <w:rsid w:val="00DA0B77"/>
  </w:style>
  <w:style w:type="table" w:customStyle="1" w:styleId="42">
    <w:name w:val="Сетка таблицы4"/>
    <w:basedOn w:val="a2"/>
    <w:next w:val="a6"/>
    <w:uiPriority w:val="59"/>
    <w:rsid w:val="00DA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Îñíîâíîé òåêñò ñ îòñòóïîì"/>
    <w:basedOn w:val="a0"/>
    <w:rsid w:val="00DA0B77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28">
    <w:name w:val="Абзац списка2"/>
    <w:basedOn w:val="a0"/>
    <w:rsid w:val="00DA0B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52">
    <w:name w:val="Сетка таблицы5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">
    <w:name w:val="Char Знак Знак Char Знак Знак Char1"/>
    <w:basedOn w:val="a0"/>
    <w:uiPriority w:val="99"/>
    <w:rsid w:val="00DA0B7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table" w:customStyle="1" w:styleId="-11">
    <w:name w:val="Веб-таблица 11"/>
    <w:basedOn w:val="-31"/>
    <w:next w:val="-1"/>
    <w:uiPriority w:val="99"/>
    <w:rsid w:val="00DA0B77"/>
    <w:pPr>
      <w:widowControl w:val="0"/>
      <w:autoSpaceDE w:val="0"/>
      <w:autoSpaceDN w:val="0"/>
      <w:adjustRightInd w:val="0"/>
    </w:pPr>
    <w:tblPr>
      <w:tblStyleRowBandSize w:val="1"/>
      <w:tblStyleColBandSize w:val="1"/>
      <w:tblCellSpacing w:w="20" w:type="dxa"/>
      <w:tblInd w:w="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E3BC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Цветная заливка - Акцент 31"/>
    <w:basedOn w:val="a2"/>
    <w:next w:val="-31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112">
    <w:name w:val="Стиль11"/>
    <w:basedOn w:val="-1"/>
    <w:uiPriority w:val="99"/>
    <w:rsid w:val="00DA0B77"/>
    <w:tblPr>
      <w:tblStyleRowBandSize w:val="1"/>
      <w:tblStyleColBandSize w:val="1"/>
      <w:tblCellSpacing w:w="20" w:type="dxa"/>
      <w:tblInd w:w="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Объемная таблица 31"/>
    <w:basedOn w:val="a2"/>
    <w:next w:val="33"/>
    <w:uiPriority w:val="99"/>
    <w:locked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31">
    <w:name w:val="Средняя сетка 2 - Акцент 31"/>
    <w:basedOn w:val="a2"/>
    <w:next w:val="2-30"/>
    <w:uiPriority w:val="99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312">
    <w:name w:val="Светлая сетка - Акцент 31"/>
    <w:basedOn w:val="a2"/>
    <w:next w:val="-32"/>
    <w:uiPriority w:val="99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3">
    <w:name w:val="Светлая заливка - Акцент 31"/>
    <w:basedOn w:val="a2"/>
    <w:next w:val="-33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0">
    <w:name w:val="Светлый список - Акцент 311"/>
    <w:basedOn w:val="a2"/>
    <w:next w:val="-3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Светлая заливка - Акцент 11"/>
    <w:basedOn w:val="a2"/>
    <w:next w:val="-10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1">
    <w:name w:val="Средняя заливка 1 - Акцент 51"/>
    <w:basedOn w:val="a2"/>
    <w:next w:val="1-50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11">
    <w:name w:val="Сетка таблицы3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D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Colorful Grid Accent 6"/>
    <w:basedOn w:val="a2"/>
    <w:uiPriority w:val="73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61">
    <w:name w:val="Нет списка6"/>
    <w:next w:val="a3"/>
    <w:uiPriority w:val="99"/>
    <w:semiHidden/>
    <w:unhideWhenUsed/>
    <w:rsid w:val="00DA0B77"/>
  </w:style>
  <w:style w:type="numbering" w:customStyle="1" w:styleId="130">
    <w:name w:val="Нет списка13"/>
    <w:next w:val="a3"/>
    <w:semiHidden/>
    <w:unhideWhenUsed/>
    <w:rsid w:val="00DA0B77"/>
  </w:style>
  <w:style w:type="table" w:customStyle="1" w:styleId="62">
    <w:name w:val="Сетка таблицы6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"/>
    <w:basedOn w:val="-2"/>
    <w:uiPriority w:val="99"/>
    <w:rsid w:val="00DA0B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82">
    <w:name w:val="xl82"/>
    <w:basedOn w:val="a0"/>
    <w:rsid w:val="00DA0B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0"/>
    <w:rsid w:val="00DA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A0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5">
    <w:name w:val="xl85"/>
    <w:basedOn w:val="a0"/>
    <w:rsid w:val="00DA0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0">
    <w:name w:val="Light Grid Accent 6"/>
    <w:basedOn w:val="a2"/>
    <w:uiPriority w:val="62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DA0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Dark List Accent 5"/>
    <w:basedOn w:val="a2"/>
    <w:uiPriority w:val="70"/>
    <w:rsid w:val="00DA0B77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-60">
    <w:name w:val="Medium Grid 1 Accent 6"/>
    <w:basedOn w:val="a2"/>
    <w:uiPriority w:val="67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a1"/>
    <w:rsid w:val="00DA0B77"/>
  </w:style>
  <w:style w:type="table" w:customStyle="1" w:styleId="-511">
    <w:name w:val="Цветной список - Акцент 511"/>
    <w:basedOn w:val="aff"/>
    <w:uiPriority w:val="99"/>
    <w:rsid w:val="00DA0B77"/>
    <w:rPr>
      <w:color w:val="000000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FFC734A8F37410CABFBE90833BB3C93">
    <w:name w:val="EFFC734A8F37410CABFBE90833BB3C93"/>
    <w:rsid w:val="00DA0B77"/>
    <w:rPr>
      <w:lang w:eastAsia="ru-RU"/>
    </w:rPr>
  </w:style>
  <w:style w:type="table" w:customStyle="1" w:styleId="43">
    <w:name w:val="Стиль4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Table List 2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2">
    <w:name w:val="Light Grid Accent 1"/>
    <w:basedOn w:val="a2"/>
    <w:uiPriority w:val="62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3">
    <w:name w:val="Table List 1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e">
    <w:name w:val="Верхний колонтитул Знак1"/>
    <w:basedOn w:val="a1"/>
    <w:semiHidden/>
    <w:rsid w:val="00DA0B77"/>
  </w:style>
  <w:style w:type="character" w:customStyle="1" w:styleId="1f">
    <w:name w:val="Основной текст Знак1"/>
    <w:basedOn w:val="a1"/>
    <w:semiHidden/>
    <w:rsid w:val="00DA0B77"/>
  </w:style>
  <w:style w:type="character" w:customStyle="1" w:styleId="a8">
    <w:name w:val="Обычный (веб) Знак"/>
    <w:link w:val="a7"/>
    <w:uiPriority w:val="99"/>
    <w:locked/>
    <w:rsid w:val="00DA0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1"/>
    <w:semiHidden/>
    <w:rsid w:val="00DA0B77"/>
  </w:style>
  <w:style w:type="paragraph" w:customStyle="1" w:styleId="aff7">
    <w:name w:val="Îáû÷íûé"/>
    <w:rsid w:val="00DA0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character" w:customStyle="1" w:styleId="1f0">
    <w:name w:val="Нижний колонтитул Знак1"/>
    <w:basedOn w:val="a1"/>
    <w:semiHidden/>
    <w:rsid w:val="00DA0B77"/>
  </w:style>
  <w:style w:type="character" w:customStyle="1" w:styleId="aff8">
    <w:name w:val="Текст Знак"/>
    <w:link w:val="aff9"/>
    <w:locked/>
    <w:rsid w:val="00DA0B77"/>
    <w:rPr>
      <w:rFonts w:ascii="Courier New" w:hAnsi="Courier New"/>
      <w:color w:val="000000"/>
      <w:lang w:val="en-GB"/>
    </w:rPr>
  </w:style>
  <w:style w:type="paragraph" w:styleId="aff9">
    <w:name w:val="Plain Text"/>
    <w:basedOn w:val="a0"/>
    <w:link w:val="aff8"/>
    <w:rsid w:val="00DA0B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color w:val="000000"/>
      <w:lang w:val="en-GB"/>
    </w:rPr>
  </w:style>
  <w:style w:type="character" w:customStyle="1" w:styleId="1f1">
    <w:name w:val="Текст Знак1"/>
    <w:basedOn w:val="a1"/>
    <w:rsid w:val="00DA0B77"/>
    <w:rPr>
      <w:rFonts w:ascii="Consolas" w:hAnsi="Consolas" w:cs="Consolas"/>
      <w:sz w:val="21"/>
      <w:szCs w:val="21"/>
    </w:rPr>
  </w:style>
  <w:style w:type="character" w:customStyle="1" w:styleId="affa">
    <w:name w:val="Текст сноски Знак"/>
    <w:link w:val="affb"/>
    <w:locked/>
    <w:rsid w:val="00DA0B77"/>
    <w:rPr>
      <w:lang w:val="x-none"/>
    </w:rPr>
  </w:style>
  <w:style w:type="paragraph" w:styleId="affb">
    <w:name w:val="footnote text"/>
    <w:basedOn w:val="a0"/>
    <w:link w:val="affa"/>
    <w:rsid w:val="00DA0B77"/>
    <w:pPr>
      <w:spacing w:after="0" w:line="240" w:lineRule="auto"/>
    </w:pPr>
    <w:rPr>
      <w:lang w:val="x-none"/>
    </w:rPr>
  </w:style>
  <w:style w:type="character" w:customStyle="1" w:styleId="1f2">
    <w:name w:val="Текст сноски Знак1"/>
    <w:basedOn w:val="a1"/>
    <w:rsid w:val="00DA0B77"/>
    <w:rPr>
      <w:sz w:val="20"/>
      <w:szCs w:val="20"/>
    </w:rPr>
  </w:style>
  <w:style w:type="character" w:customStyle="1" w:styleId="1f3">
    <w:name w:val="Текст выноски Знак1"/>
    <w:basedOn w:val="a1"/>
    <w:semiHidden/>
    <w:rsid w:val="00DA0B7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ocked/>
    <w:rsid w:val="00DA0B77"/>
    <w:rPr>
      <w:rFonts w:eastAsia="Batang" w:cs="Times New Roman"/>
      <w:sz w:val="24"/>
      <w:szCs w:val="24"/>
      <w:lang w:val="ru-RU" w:eastAsia="ko-KR" w:bidi="ar-SA"/>
    </w:rPr>
  </w:style>
  <w:style w:type="character" w:customStyle="1" w:styleId="140">
    <w:name w:val="Знак Знак14"/>
    <w:rsid w:val="00DA0B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1">
    <w:name w:val="Знак Знак13"/>
    <w:rsid w:val="00DA0B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2">
    <w:name w:val="Знак Знак12"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113">
    <w:name w:val="Знак Знак11"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DA0B77"/>
    <w:rPr>
      <w:sz w:val="24"/>
      <w:szCs w:val="24"/>
      <w:lang w:eastAsia="ru-RU" w:bidi="ar-SA"/>
    </w:rPr>
  </w:style>
  <w:style w:type="character" w:customStyle="1" w:styleId="82">
    <w:name w:val="Знак Знак8"/>
    <w:rsid w:val="00DA0B77"/>
    <w:rPr>
      <w:sz w:val="24"/>
      <w:szCs w:val="24"/>
      <w:lang w:eastAsia="ru-RU" w:bidi="ar-SA"/>
    </w:rPr>
  </w:style>
  <w:style w:type="character" w:customStyle="1" w:styleId="72">
    <w:name w:val="Знак Знак7"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64">
    <w:name w:val="Знак Знак6"/>
    <w:rsid w:val="00DA0B77"/>
    <w:rPr>
      <w:rFonts w:eastAsia="Batang"/>
      <w:sz w:val="24"/>
      <w:szCs w:val="24"/>
      <w:lang w:eastAsia="ko-KR" w:bidi="ar-SA"/>
    </w:rPr>
  </w:style>
  <w:style w:type="character" w:customStyle="1" w:styleId="54">
    <w:name w:val="Знак Знак5"/>
    <w:rsid w:val="00DA0B77"/>
    <w:rPr>
      <w:lang w:val="en-GB" w:eastAsia="ru-RU" w:bidi="ar-SA"/>
    </w:rPr>
  </w:style>
  <w:style w:type="character" w:customStyle="1" w:styleId="44">
    <w:name w:val="Знак Знак4"/>
    <w:rsid w:val="00DA0B77"/>
    <w:rPr>
      <w:rFonts w:ascii="Courier New" w:hAnsi="Courier New"/>
      <w:color w:val="000000"/>
      <w:lang w:val="en-GB" w:eastAsia="ru-RU" w:bidi="ar-SA"/>
    </w:rPr>
  </w:style>
  <w:style w:type="character" w:customStyle="1" w:styleId="37">
    <w:name w:val="Знак Знак3"/>
    <w:semiHidden/>
    <w:rsid w:val="00DA0B77"/>
    <w:rPr>
      <w:lang w:eastAsia="ru-RU" w:bidi="ar-SA"/>
    </w:rPr>
  </w:style>
  <w:style w:type="character" w:customStyle="1" w:styleId="2a">
    <w:name w:val="Знак Знак2"/>
    <w:rsid w:val="00DA0B77"/>
    <w:rPr>
      <w:sz w:val="24"/>
      <w:szCs w:val="24"/>
      <w:lang w:eastAsia="ru-RU" w:bidi="ar-SA"/>
    </w:rPr>
  </w:style>
  <w:style w:type="character" w:customStyle="1" w:styleId="1f4">
    <w:name w:val="Знак Знак1"/>
    <w:rsid w:val="00DA0B77"/>
    <w:rPr>
      <w:rFonts w:ascii="Tahoma" w:hAnsi="Tahoma"/>
      <w:sz w:val="16"/>
      <w:szCs w:val="16"/>
      <w:lang w:eastAsia="ru-RU" w:bidi="ar-SA"/>
    </w:rPr>
  </w:style>
  <w:style w:type="character" w:customStyle="1" w:styleId="affc">
    <w:name w:val="Знак Знак"/>
    <w:rsid w:val="00DA0B77"/>
    <w:rPr>
      <w:sz w:val="16"/>
      <w:szCs w:val="16"/>
      <w:lang w:val="ru-RU" w:eastAsia="ru-RU" w:bidi="ar-SA"/>
    </w:rPr>
  </w:style>
  <w:style w:type="character" w:customStyle="1" w:styleId="213">
    <w:name w:val="Основной текст 2 Знак1"/>
    <w:semiHidden/>
    <w:rsid w:val="00DA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Стиль нов"/>
    <w:basedOn w:val="afd"/>
    <w:rsid w:val="00DA0B77"/>
    <w:pPr>
      <w:spacing w:after="0" w:line="360" w:lineRule="auto"/>
      <w:ind w:left="0" w:firstLine="709"/>
      <w:jc w:val="both"/>
    </w:pPr>
    <w:rPr>
      <w:rFonts w:eastAsia="Batang"/>
      <w:i/>
    </w:rPr>
  </w:style>
  <w:style w:type="character" w:customStyle="1" w:styleId="290">
    <w:name w:val="Знак Знак29"/>
    <w:locked/>
    <w:rsid w:val="00DA0B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DA0B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DA0B77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DA0B77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214">
    <w:name w:val="Знак Знак21"/>
    <w:locked/>
    <w:rsid w:val="00DA0B77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DA0B77"/>
    <w:rPr>
      <w:lang w:val="en-GB" w:eastAsia="ru-RU" w:bidi="ar-SA"/>
    </w:rPr>
  </w:style>
  <w:style w:type="character" w:customStyle="1" w:styleId="190">
    <w:name w:val="Знак Знак19"/>
    <w:locked/>
    <w:rsid w:val="00DA0B77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DA0B77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DA0B77"/>
    <w:rPr>
      <w:sz w:val="16"/>
      <w:szCs w:val="16"/>
      <w:lang w:val="ru-RU" w:eastAsia="ru-RU" w:bidi="ar-SA"/>
    </w:rPr>
  </w:style>
  <w:style w:type="paragraph" w:customStyle="1" w:styleId="Iauiue">
    <w:name w:val="Iau?iue"/>
    <w:rsid w:val="00DA0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paragraph" w:customStyle="1" w:styleId="affe">
    <w:name w:val="Знак"/>
    <w:basedOn w:val="a0"/>
    <w:rsid w:val="00DA0B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">
    <w:name w:val="Heading 2 Char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DA0B77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DA0B77"/>
    <w:rPr>
      <w:sz w:val="24"/>
      <w:lang w:val="x-none" w:eastAsia="ru-RU"/>
    </w:rPr>
  </w:style>
  <w:style w:type="character" w:customStyle="1" w:styleId="BodyTextChar">
    <w:name w:val="Body Text Char"/>
    <w:locked/>
    <w:rsid w:val="00DA0B77"/>
    <w:rPr>
      <w:sz w:val="24"/>
      <w:lang w:val="x-none" w:eastAsia="ru-RU"/>
    </w:rPr>
  </w:style>
  <w:style w:type="character" w:customStyle="1" w:styleId="NormalWebChar">
    <w:name w:val="Normal (Web) Char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DA0B77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DA0B77"/>
    <w:rPr>
      <w:lang w:val="en-GB" w:eastAsia="ru-RU"/>
    </w:rPr>
  </w:style>
  <w:style w:type="character" w:customStyle="1" w:styleId="PlainTextChar">
    <w:name w:val="Plain Text Char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DA0B77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1">
    <w:name w:val="Знак Знак141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10">
    <w:name w:val="Знак Знак131"/>
    <w:rsid w:val="00DA0B77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"/>
    <w:rsid w:val="00DA0B77"/>
    <w:rPr>
      <w:b/>
      <w:i/>
      <w:sz w:val="26"/>
      <w:lang w:val="ru-RU" w:eastAsia="ru-RU"/>
    </w:rPr>
  </w:style>
  <w:style w:type="character" w:customStyle="1" w:styleId="1111">
    <w:name w:val="Знак Знак111"/>
    <w:rsid w:val="00DA0B77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DA0B77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DA0B77"/>
    <w:rPr>
      <w:sz w:val="24"/>
      <w:lang w:val="x-none" w:eastAsia="ru-RU"/>
    </w:rPr>
  </w:style>
  <w:style w:type="character" w:customStyle="1" w:styleId="810">
    <w:name w:val="Знак Знак81"/>
    <w:rsid w:val="00DA0B77"/>
    <w:rPr>
      <w:sz w:val="24"/>
      <w:lang w:val="x-none" w:eastAsia="ru-RU"/>
    </w:rPr>
  </w:style>
  <w:style w:type="character" w:customStyle="1" w:styleId="710">
    <w:name w:val="Знак Знак71"/>
    <w:rsid w:val="00DA0B77"/>
    <w:rPr>
      <w:rFonts w:eastAsia="Batang"/>
      <w:sz w:val="24"/>
      <w:lang w:val="ru-RU" w:eastAsia="ko-KR"/>
    </w:rPr>
  </w:style>
  <w:style w:type="character" w:customStyle="1" w:styleId="610">
    <w:name w:val="Знак Знак61"/>
    <w:rsid w:val="00DA0B77"/>
    <w:rPr>
      <w:rFonts w:eastAsia="Batang"/>
      <w:sz w:val="24"/>
      <w:lang w:val="x-none" w:eastAsia="ko-KR"/>
    </w:rPr>
  </w:style>
  <w:style w:type="character" w:customStyle="1" w:styleId="511">
    <w:name w:val="Знак Знак51"/>
    <w:rsid w:val="00DA0B77"/>
    <w:rPr>
      <w:lang w:val="en-GB" w:eastAsia="ru-RU"/>
    </w:rPr>
  </w:style>
  <w:style w:type="character" w:customStyle="1" w:styleId="411">
    <w:name w:val="Знак Знак41"/>
    <w:rsid w:val="00DA0B77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DA0B77"/>
    <w:rPr>
      <w:sz w:val="24"/>
      <w:lang w:val="x-none" w:eastAsia="ru-RU"/>
    </w:rPr>
  </w:style>
  <w:style w:type="character" w:customStyle="1" w:styleId="160">
    <w:name w:val="Знак Знак16"/>
    <w:rsid w:val="00DA0B77"/>
    <w:rPr>
      <w:sz w:val="16"/>
      <w:lang w:val="ru-RU" w:eastAsia="ru-RU"/>
    </w:rPr>
  </w:style>
  <w:style w:type="character" w:customStyle="1" w:styleId="151">
    <w:name w:val="Знак Знак151"/>
    <w:locked/>
    <w:rsid w:val="00DA0B77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DA0B77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DA0B77"/>
    <w:rPr>
      <w:sz w:val="24"/>
      <w:lang w:val="x-none" w:eastAsia="ru-RU"/>
    </w:rPr>
  </w:style>
  <w:style w:type="character" w:customStyle="1" w:styleId="BodyTextChar1">
    <w:name w:val="Body Text Char1"/>
    <w:locked/>
    <w:rsid w:val="00DA0B77"/>
    <w:rPr>
      <w:sz w:val="24"/>
      <w:lang w:val="x-none" w:eastAsia="ru-RU"/>
    </w:rPr>
  </w:style>
  <w:style w:type="character" w:customStyle="1" w:styleId="NormalWebChar1">
    <w:name w:val="Normal (Web) Char1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DA0B77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DA0B77"/>
    <w:rPr>
      <w:lang w:val="en-GB" w:eastAsia="ru-RU"/>
    </w:rPr>
  </w:style>
  <w:style w:type="character" w:customStyle="1" w:styleId="PlainTextChar1">
    <w:name w:val="Plain Text Char1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DA0B77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DA0B77"/>
    <w:rPr>
      <w:rFonts w:ascii="Arial" w:hAnsi="Arial"/>
      <w:b/>
      <w:sz w:val="26"/>
      <w:lang w:val="ru-RU" w:eastAsia="ru-RU"/>
    </w:rPr>
  </w:style>
  <w:style w:type="character" w:customStyle="1" w:styleId="1220">
    <w:name w:val="Знак Знак122"/>
    <w:rsid w:val="00DA0B77"/>
    <w:rPr>
      <w:b/>
      <w:i/>
      <w:sz w:val="26"/>
      <w:lang w:val="ru-RU" w:eastAsia="ru-RU"/>
    </w:rPr>
  </w:style>
  <w:style w:type="character" w:customStyle="1" w:styleId="1120">
    <w:name w:val="Знак Знак112"/>
    <w:rsid w:val="00DA0B77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DA0B77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DA0B77"/>
    <w:rPr>
      <w:sz w:val="24"/>
      <w:lang w:val="x-none" w:eastAsia="ru-RU"/>
    </w:rPr>
  </w:style>
  <w:style w:type="character" w:customStyle="1" w:styleId="820">
    <w:name w:val="Знак Знак82"/>
    <w:rsid w:val="00DA0B77"/>
    <w:rPr>
      <w:sz w:val="24"/>
      <w:lang w:val="x-none" w:eastAsia="ru-RU"/>
    </w:rPr>
  </w:style>
  <w:style w:type="character" w:customStyle="1" w:styleId="720">
    <w:name w:val="Знак Знак72"/>
    <w:rsid w:val="00DA0B77"/>
    <w:rPr>
      <w:rFonts w:eastAsia="Batang"/>
      <w:sz w:val="24"/>
      <w:lang w:val="ru-RU" w:eastAsia="ko-KR"/>
    </w:rPr>
  </w:style>
  <w:style w:type="character" w:customStyle="1" w:styleId="620">
    <w:name w:val="Знак Знак62"/>
    <w:rsid w:val="00DA0B77"/>
    <w:rPr>
      <w:rFonts w:eastAsia="Batang"/>
      <w:sz w:val="24"/>
      <w:lang w:val="x-none" w:eastAsia="ko-KR"/>
    </w:rPr>
  </w:style>
  <w:style w:type="character" w:customStyle="1" w:styleId="520">
    <w:name w:val="Знак Знак52"/>
    <w:rsid w:val="00DA0B77"/>
    <w:rPr>
      <w:lang w:val="en-GB" w:eastAsia="ru-RU"/>
    </w:rPr>
  </w:style>
  <w:style w:type="character" w:customStyle="1" w:styleId="420">
    <w:name w:val="Знак Знак42"/>
    <w:rsid w:val="00DA0B77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DA0B77"/>
    <w:rPr>
      <w:sz w:val="24"/>
      <w:lang w:val="x-none" w:eastAsia="ru-RU"/>
    </w:rPr>
  </w:style>
  <w:style w:type="character" w:customStyle="1" w:styleId="152">
    <w:name w:val="Знак Знак152"/>
    <w:locked/>
    <w:rsid w:val="00DA0B77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DA0B77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DA0B77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DA0B77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DA0B77"/>
    <w:rPr>
      <w:sz w:val="24"/>
      <w:lang w:val="x-none" w:eastAsia="ru-RU"/>
    </w:rPr>
  </w:style>
  <w:style w:type="character" w:customStyle="1" w:styleId="231">
    <w:name w:val="Знак Знак231"/>
    <w:locked/>
    <w:rsid w:val="00DA0B77"/>
    <w:rPr>
      <w:sz w:val="24"/>
      <w:lang w:val="x-none" w:eastAsia="ru-RU"/>
    </w:rPr>
  </w:style>
  <w:style w:type="character" w:customStyle="1" w:styleId="221">
    <w:name w:val="Знак Знак221"/>
    <w:locked/>
    <w:rsid w:val="00DA0B77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DA0B77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DA0B77"/>
    <w:rPr>
      <w:lang w:val="en-GB" w:eastAsia="ru-RU"/>
    </w:rPr>
  </w:style>
  <w:style w:type="character" w:customStyle="1" w:styleId="191">
    <w:name w:val="Знак Знак191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DA0B77"/>
    <w:rPr>
      <w:sz w:val="24"/>
      <w:lang w:val="x-none" w:eastAsia="ru-RU"/>
    </w:rPr>
  </w:style>
  <w:style w:type="character" w:customStyle="1" w:styleId="180">
    <w:name w:val="Знак Знак18"/>
    <w:rsid w:val="00DA0B77"/>
    <w:rPr>
      <w:sz w:val="16"/>
      <w:lang w:val="ru-RU" w:eastAsia="ru-RU"/>
    </w:rPr>
  </w:style>
  <w:style w:type="character" w:customStyle="1" w:styleId="143">
    <w:name w:val="Знак Знак143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DA0B77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DA0B77"/>
    <w:rPr>
      <w:b/>
      <w:i/>
      <w:sz w:val="26"/>
      <w:lang w:val="ru-RU" w:eastAsia="ru-RU"/>
    </w:rPr>
  </w:style>
  <w:style w:type="character" w:customStyle="1" w:styleId="1130">
    <w:name w:val="Знак Знак113"/>
    <w:rsid w:val="00DA0B77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DA0B77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DA0B77"/>
    <w:rPr>
      <w:sz w:val="24"/>
      <w:lang w:val="x-none" w:eastAsia="ru-RU"/>
    </w:rPr>
  </w:style>
  <w:style w:type="character" w:customStyle="1" w:styleId="83">
    <w:name w:val="Знак Знак83"/>
    <w:rsid w:val="00DA0B77"/>
    <w:rPr>
      <w:sz w:val="24"/>
      <w:lang w:val="x-none" w:eastAsia="ru-RU"/>
    </w:rPr>
  </w:style>
  <w:style w:type="character" w:customStyle="1" w:styleId="73">
    <w:name w:val="Знак Знак73"/>
    <w:rsid w:val="00DA0B77"/>
    <w:rPr>
      <w:rFonts w:eastAsia="Batang"/>
      <w:sz w:val="24"/>
      <w:lang w:val="ru-RU" w:eastAsia="ko-KR"/>
    </w:rPr>
  </w:style>
  <w:style w:type="character" w:customStyle="1" w:styleId="630">
    <w:name w:val="Знак Знак63"/>
    <w:rsid w:val="00DA0B77"/>
    <w:rPr>
      <w:rFonts w:eastAsia="Batang"/>
      <w:sz w:val="24"/>
      <w:lang w:val="x-none" w:eastAsia="ko-KR"/>
    </w:rPr>
  </w:style>
  <w:style w:type="character" w:customStyle="1" w:styleId="530">
    <w:name w:val="Знак Знак53"/>
    <w:rsid w:val="00DA0B77"/>
    <w:rPr>
      <w:lang w:val="en-GB" w:eastAsia="ru-RU"/>
    </w:rPr>
  </w:style>
  <w:style w:type="character" w:customStyle="1" w:styleId="430">
    <w:name w:val="Знак Знак43"/>
    <w:rsid w:val="00DA0B77"/>
    <w:rPr>
      <w:rFonts w:ascii="Courier New" w:hAnsi="Courier New"/>
      <w:color w:val="000000"/>
      <w:lang w:val="en-GB" w:eastAsia="ru-RU"/>
    </w:rPr>
  </w:style>
  <w:style w:type="character" w:customStyle="1" w:styleId="2140">
    <w:name w:val="Знак Знак214"/>
    <w:rsid w:val="00DA0B77"/>
    <w:rPr>
      <w:sz w:val="24"/>
      <w:lang w:val="x-none" w:eastAsia="ru-RU"/>
    </w:rPr>
  </w:style>
  <w:style w:type="character" w:customStyle="1" w:styleId="300">
    <w:name w:val="Знак Знак30"/>
    <w:rsid w:val="00DA0B77"/>
    <w:rPr>
      <w:sz w:val="16"/>
      <w:lang w:val="ru-RU" w:eastAsia="ru-RU"/>
    </w:rPr>
  </w:style>
  <w:style w:type="character" w:customStyle="1" w:styleId="153">
    <w:name w:val="Знак Знак153"/>
    <w:locked/>
    <w:rsid w:val="00DA0B77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DA0B77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DA0B77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DA0B77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DA0B77"/>
    <w:rPr>
      <w:sz w:val="24"/>
      <w:lang w:val="x-none" w:eastAsia="ru-RU"/>
    </w:rPr>
  </w:style>
  <w:style w:type="character" w:customStyle="1" w:styleId="232">
    <w:name w:val="Знак Знак232"/>
    <w:locked/>
    <w:rsid w:val="00DA0B77"/>
    <w:rPr>
      <w:sz w:val="24"/>
      <w:lang w:val="x-none" w:eastAsia="ru-RU"/>
    </w:rPr>
  </w:style>
  <w:style w:type="character" w:customStyle="1" w:styleId="222">
    <w:name w:val="Знак Знак222"/>
    <w:locked/>
    <w:rsid w:val="00DA0B77"/>
    <w:rPr>
      <w:rFonts w:eastAsia="Batang"/>
      <w:sz w:val="24"/>
      <w:lang w:val="ru-RU" w:eastAsia="ko-KR"/>
    </w:rPr>
  </w:style>
  <w:style w:type="character" w:customStyle="1" w:styleId="2130">
    <w:name w:val="Знак Знак213"/>
    <w:locked/>
    <w:rsid w:val="00DA0B77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DA0B77"/>
    <w:rPr>
      <w:lang w:val="en-GB" w:eastAsia="ru-RU"/>
    </w:rPr>
  </w:style>
  <w:style w:type="character" w:customStyle="1" w:styleId="192">
    <w:name w:val="Знак Знак192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DA0B77"/>
    <w:rPr>
      <w:sz w:val="24"/>
      <w:lang w:val="x-none" w:eastAsia="ru-RU"/>
    </w:rPr>
  </w:style>
  <w:style w:type="character" w:customStyle="1" w:styleId="1100">
    <w:name w:val="Знак Знак110"/>
    <w:rsid w:val="00DA0B77"/>
    <w:rPr>
      <w:sz w:val="16"/>
      <w:lang w:val="ru-RU" w:eastAsia="ru-RU"/>
    </w:rPr>
  </w:style>
  <w:style w:type="character" w:customStyle="1" w:styleId="Heading2Char2">
    <w:name w:val="Heading 2 Char2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DA0B77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DA0B77"/>
    <w:rPr>
      <w:sz w:val="24"/>
      <w:lang w:val="x-none" w:eastAsia="x-none"/>
    </w:rPr>
  </w:style>
  <w:style w:type="character" w:customStyle="1" w:styleId="BodyTextChar2">
    <w:name w:val="Body Text Char2"/>
    <w:locked/>
    <w:rsid w:val="00DA0B77"/>
    <w:rPr>
      <w:sz w:val="24"/>
      <w:lang w:val="x-none" w:eastAsia="x-none"/>
    </w:rPr>
  </w:style>
  <w:style w:type="character" w:customStyle="1" w:styleId="NormalWebChar2">
    <w:name w:val="Normal (Web) Char2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DA0B77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DA0B77"/>
    <w:rPr>
      <w:lang w:val="en-GB" w:eastAsia="x-none"/>
    </w:rPr>
  </w:style>
  <w:style w:type="character" w:customStyle="1" w:styleId="PlainTextChar2">
    <w:name w:val="Plain Text Char2"/>
    <w:locked/>
    <w:rsid w:val="00DA0B77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DA0B77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DA0B77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DA0B77"/>
    <w:rPr>
      <w:b/>
      <w:i/>
      <w:sz w:val="26"/>
      <w:lang w:val="ru-RU" w:eastAsia="ru-RU"/>
    </w:rPr>
  </w:style>
  <w:style w:type="character" w:customStyle="1" w:styleId="115">
    <w:name w:val="Знак Знак115"/>
    <w:rsid w:val="00DA0B77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DA0B77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DA0B77"/>
    <w:rPr>
      <w:sz w:val="24"/>
      <w:lang w:val="x-none" w:eastAsia="ru-RU"/>
    </w:rPr>
  </w:style>
  <w:style w:type="character" w:customStyle="1" w:styleId="84">
    <w:name w:val="Знак Знак84"/>
    <w:rsid w:val="00DA0B77"/>
    <w:rPr>
      <w:sz w:val="24"/>
      <w:lang w:val="x-none" w:eastAsia="ru-RU"/>
    </w:rPr>
  </w:style>
  <w:style w:type="character" w:customStyle="1" w:styleId="74">
    <w:name w:val="Знак Знак74"/>
    <w:rsid w:val="00DA0B77"/>
    <w:rPr>
      <w:rFonts w:eastAsia="Batang"/>
      <w:sz w:val="24"/>
      <w:lang w:val="ru-RU" w:eastAsia="ko-KR"/>
    </w:rPr>
  </w:style>
  <w:style w:type="character" w:customStyle="1" w:styleId="640">
    <w:name w:val="Знак Знак64"/>
    <w:rsid w:val="00DA0B77"/>
    <w:rPr>
      <w:rFonts w:eastAsia="Batang"/>
      <w:sz w:val="24"/>
      <w:lang w:val="x-none" w:eastAsia="ko-KR"/>
    </w:rPr>
  </w:style>
  <w:style w:type="character" w:customStyle="1" w:styleId="540">
    <w:name w:val="Знак Знак54"/>
    <w:rsid w:val="00DA0B77"/>
    <w:rPr>
      <w:lang w:val="en-GB" w:eastAsia="ru-RU"/>
    </w:rPr>
  </w:style>
  <w:style w:type="character" w:customStyle="1" w:styleId="440">
    <w:name w:val="Знак Знак44"/>
    <w:rsid w:val="00DA0B77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DA0B77"/>
    <w:rPr>
      <w:sz w:val="24"/>
      <w:lang w:val="x-none" w:eastAsia="ru-RU"/>
    </w:rPr>
  </w:style>
  <w:style w:type="character" w:customStyle="1" w:styleId="312">
    <w:name w:val="Знак Знак31"/>
    <w:rsid w:val="00DA0B77"/>
    <w:rPr>
      <w:sz w:val="16"/>
      <w:lang w:val="ru-RU" w:eastAsia="ru-RU"/>
    </w:rPr>
  </w:style>
  <w:style w:type="character" w:customStyle="1" w:styleId="154">
    <w:name w:val="Знак Знак154"/>
    <w:locked/>
    <w:rsid w:val="00DA0B77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DA0B77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DA0B77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DA0B77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DA0B77"/>
    <w:rPr>
      <w:sz w:val="24"/>
      <w:lang w:val="x-none" w:eastAsia="ru-RU"/>
    </w:rPr>
  </w:style>
  <w:style w:type="character" w:customStyle="1" w:styleId="233">
    <w:name w:val="Знак Знак233"/>
    <w:locked/>
    <w:rsid w:val="00DA0B77"/>
    <w:rPr>
      <w:sz w:val="24"/>
      <w:lang w:val="x-none" w:eastAsia="ru-RU"/>
    </w:rPr>
  </w:style>
  <w:style w:type="character" w:customStyle="1" w:styleId="223">
    <w:name w:val="Знак Знак223"/>
    <w:locked/>
    <w:rsid w:val="00DA0B77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DA0B77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DA0B77"/>
    <w:rPr>
      <w:lang w:val="en-GB" w:eastAsia="ru-RU"/>
    </w:rPr>
  </w:style>
  <w:style w:type="character" w:customStyle="1" w:styleId="193">
    <w:name w:val="Знак Знак193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DA0B77"/>
    <w:rPr>
      <w:sz w:val="24"/>
      <w:lang w:val="x-none" w:eastAsia="ru-RU"/>
    </w:rPr>
  </w:style>
  <w:style w:type="character" w:customStyle="1" w:styleId="114">
    <w:name w:val="Знак Знак114"/>
    <w:rsid w:val="00DA0B77"/>
    <w:rPr>
      <w:sz w:val="16"/>
      <w:lang w:val="ru-RU" w:eastAsia="ru-RU"/>
    </w:rPr>
  </w:style>
  <w:style w:type="numbering" w:customStyle="1" w:styleId="11110">
    <w:name w:val="Нет списка1111"/>
    <w:next w:val="a3"/>
    <w:uiPriority w:val="99"/>
    <w:semiHidden/>
    <w:rsid w:val="00DA0B77"/>
  </w:style>
  <w:style w:type="paragraph" w:customStyle="1" w:styleId="xl63">
    <w:name w:val="xl63"/>
    <w:basedOn w:val="a0"/>
    <w:rsid w:val="00D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semiHidden/>
    <w:rsid w:val="00DA0B77"/>
  </w:style>
  <w:style w:type="numbering" w:customStyle="1" w:styleId="1121">
    <w:name w:val="Нет списка112"/>
    <w:next w:val="a3"/>
    <w:semiHidden/>
    <w:rsid w:val="00DA0B77"/>
  </w:style>
  <w:style w:type="numbering" w:customStyle="1" w:styleId="2111">
    <w:name w:val="Нет списка211"/>
    <w:next w:val="a3"/>
    <w:semiHidden/>
    <w:rsid w:val="00DA0B77"/>
  </w:style>
  <w:style w:type="character" w:customStyle="1" w:styleId="116">
    <w:name w:val="Верхний колонтитул Знак11"/>
    <w:semiHidden/>
    <w:rsid w:val="00DA0B77"/>
    <w:rPr>
      <w:rFonts w:cs="Times New Roman"/>
      <w:sz w:val="24"/>
      <w:szCs w:val="24"/>
    </w:rPr>
  </w:style>
  <w:style w:type="character" w:customStyle="1" w:styleId="117">
    <w:name w:val="Основной текст Знак11"/>
    <w:semiHidden/>
    <w:rsid w:val="00DA0B77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DA0B77"/>
    <w:rPr>
      <w:rFonts w:cs="Times New Roman"/>
      <w:sz w:val="24"/>
      <w:szCs w:val="24"/>
    </w:rPr>
  </w:style>
  <w:style w:type="character" w:customStyle="1" w:styleId="118">
    <w:name w:val="Нижний колонтитул Знак11"/>
    <w:semiHidden/>
    <w:rsid w:val="00DA0B77"/>
    <w:rPr>
      <w:rFonts w:cs="Times New Roman"/>
      <w:sz w:val="24"/>
      <w:szCs w:val="24"/>
    </w:rPr>
  </w:style>
  <w:style w:type="character" w:customStyle="1" w:styleId="119">
    <w:name w:val="Текст Знак11"/>
    <w:semiHidden/>
    <w:rsid w:val="00DA0B77"/>
    <w:rPr>
      <w:rFonts w:ascii="Consolas" w:hAnsi="Consolas" w:cs="Consolas"/>
      <w:sz w:val="21"/>
      <w:szCs w:val="21"/>
    </w:rPr>
  </w:style>
  <w:style w:type="character" w:customStyle="1" w:styleId="11a">
    <w:name w:val="Текст сноски Знак11"/>
    <w:semiHidden/>
    <w:rsid w:val="00DA0B77"/>
    <w:rPr>
      <w:rFonts w:cs="Times New Roman"/>
    </w:rPr>
  </w:style>
  <w:style w:type="character" w:customStyle="1" w:styleId="2113">
    <w:name w:val="Основной текст 2 Знак11"/>
    <w:semiHidden/>
    <w:rsid w:val="00DA0B77"/>
    <w:rPr>
      <w:rFonts w:cs="Times New Roman"/>
      <w:sz w:val="24"/>
      <w:szCs w:val="24"/>
    </w:rPr>
  </w:style>
  <w:style w:type="character" w:customStyle="1" w:styleId="11b">
    <w:name w:val="Текст выноски Знак11"/>
    <w:semiHidden/>
    <w:rsid w:val="00DA0B77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DA0B77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DA0B77"/>
    <w:rPr>
      <w:b/>
      <w:i/>
      <w:sz w:val="26"/>
      <w:lang w:val="ru-RU" w:eastAsia="ru-RU"/>
    </w:rPr>
  </w:style>
  <w:style w:type="character" w:customStyle="1" w:styleId="1170">
    <w:name w:val="Знак Знак117"/>
    <w:rsid w:val="00DA0B77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DA0B77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DA0B77"/>
    <w:rPr>
      <w:sz w:val="24"/>
      <w:lang w:val="x-none" w:eastAsia="ru-RU"/>
    </w:rPr>
  </w:style>
  <w:style w:type="character" w:customStyle="1" w:styleId="85">
    <w:name w:val="Знак Знак85"/>
    <w:rsid w:val="00DA0B77"/>
    <w:rPr>
      <w:sz w:val="24"/>
      <w:lang w:val="x-none" w:eastAsia="ru-RU"/>
    </w:rPr>
  </w:style>
  <w:style w:type="character" w:customStyle="1" w:styleId="75">
    <w:name w:val="Знак Знак75"/>
    <w:rsid w:val="00DA0B77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DA0B77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DA0B77"/>
    <w:rPr>
      <w:lang w:val="en-GB" w:eastAsia="ru-RU"/>
    </w:rPr>
  </w:style>
  <w:style w:type="character" w:customStyle="1" w:styleId="45">
    <w:name w:val="Знак Знак45"/>
    <w:rsid w:val="00DA0B77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DA0B77"/>
    <w:rPr>
      <w:sz w:val="24"/>
      <w:lang w:val="x-none" w:eastAsia="ru-RU"/>
    </w:rPr>
  </w:style>
  <w:style w:type="character" w:customStyle="1" w:styleId="330">
    <w:name w:val="Знак Знак33"/>
    <w:rsid w:val="00DA0B77"/>
    <w:rPr>
      <w:sz w:val="16"/>
      <w:lang w:val="ru-RU" w:eastAsia="ru-RU"/>
    </w:rPr>
  </w:style>
  <w:style w:type="character" w:customStyle="1" w:styleId="155">
    <w:name w:val="Знак Знак155"/>
    <w:locked/>
    <w:rsid w:val="00DA0B77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DA0B77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DA0B77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DA0B77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DA0B77"/>
    <w:rPr>
      <w:sz w:val="24"/>
      <w:lang w:val="x-none" w:eastAsia="ru-RU"/>
    </w:rPr>
  </w:style>
  <w:style w:type="character" w:customStyle="1" w:styleId="234">
    <w:name w:val="Знак Знак234"/>
    <w:locked/>
    <w:rsid w:val="00DA0B77"/>
    <w:rPr>
      <w:sz w:val="24"/>
      <w:lang w:val="x-none" w:eastAsia="ru-RU"/>
    </w:rPr>
  </w:style>
  <w:style w:type="character" w:customStyle="1" w:styleId="224">
    <w:name w:val="Знак Знак224"/>
    <w:locked/>
    <w:rsid w:val="00DA0B77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DA0B77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DA0B77"/>
    <w:rPr>
      <w:lang w:val="en-GB" w:eastAsia="ru-RU"/>
    </w:rPr>
  </w:style>
  <w:style w:type="character" w:customStyle="1" w:styleId="194">
    <w:name w:val="Знак Знак194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DA0B77"/>
    <w:rPr>
      <w:sz w:val="24"/>
      <w:lang w:val="x-none" w:eastAsia="ru-RU"/>
    </w:rPr>
  </w:style>
  <w:style w:type="character" w:customStyle="1" w:styleId="1160">
    <w:name w:val="Знак Знак116"/>
    <w:rsid w:val="00DA0B77"/>
    <w:rPr>
      <w:sz w:val="16"/>
      <w:lang w:val="ru-RU" w:eastAsia="ru-RU"/>
    </w:rPr>
  </w:style>
  <w:style w:type="character" w:customStyle="1" w:styleId="320">
    <w:name w:val="Знак Знак32"/>
    <w:rsid w:val="00DA0B77"/>
    <w:rPr>
      <w:lang w:val="x-none" w:eastAsia="ru-RU"/>
    </w:rPr>
  </w:style>
  <w:style w:type="character" w:customStyle="1" w:styleId="400">
    <w:name w:val="Знак Знак40"/>
    <w:locked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370">
    <w:name w:val="Знак Знак37"/>
    <w:locked/>
    <w:rsid w:val="00DA0B77"/>
    <w:rPr>
      <w:sz w:val="24"/>
      <w:szCs w:val="24"/>
      <w:lang w:val="x-none" w:eastAsia="ru-RU" w:bidi="ar-SA"/>
    </w:rPr>
  </w:style>
  <w:style w:type="character" w:customStyle="1" w:styleId="360">
    <w:name w:val="Знак Знак36"/>
    <w:locked/>
    <w:rsid w:val="00DA0B77"/>
    <w:rPr>
      <w:sz w:val="24"/>
      <w:szCs w:val="24"/>
      <w:lang w:val="x-none" w:eastAsia="ru-RU" w:bidi="ar-SA"/>
    </w:rPr>
  </w:style>
  <w:style w:type="character" w:customStyle="1" w:styleId="350">
    <w:name w:val="Знак Знак35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DA0B77"/>
    <w:rPr>
      <w:rFonts w:eastAsia="Batang"/>
      <w:sz w:val="24"/>
      <w:szCs w:val="24"/>
      <w:lang w:val="x-none" w:eastAsia="ko-KR" w:bidi="ar-SA"/>
    </w:rPr>
  </w:style>
  <w:style w:type="table" w:customStyle="1" w:styleId="1-31">
    <w:name w:val="Средняя заливка 1 - Акцент 31"/>
    <w:basedOn w:val="a2"/>
    <w:next w:val="1-3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2">
    <w:name w:val="Medium List 2 Accent 3"/>
    <w:basedOn w:val="a2"/>
    <w:uiPriority w:val="66"/>
    <w:rsid w:val="00DA0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0">
    <w:name w:val="Средняя сетка 1 - Акцент 31"/>
    <w:basedOn w:val="a2"/>
    <w:next w:val="1-30"/>
    <w:uiPriority w:val="67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Grid Accent 3"/>
    <w:basedOn w:val="a2"/>
    <w:uiPriority w:val="73"/>
    <w:rsid w:val="00DA0B77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2">
    <w:name w:val="Medium List 1 Accent 3"/>
    <w:basedOn w:val="a2"/>
    <w:uiPriority w:val="65"/>
    <w:rsid w:val="00DA0B77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-3111">
    <w:name w:val="Светлая сетка - Акцент 311"/>
    <w:uiPriority w:val="99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Dark List Accent 3"/>
    <w:basedOn w:val="a2"/>
    <w:uiPriority w:val="70"/>
    <w:rsid w:val="00DA0B77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2-311">
    <w:name w:val="Средняя сетка 2 - Акцент 311"/>
    <w:uiPriority w:val="99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86">
    <w:name w:val="Сетка таблицы8"/>
    <w:basedOn w:val="a2"/>
    <w:next w:val="a6"/>
    <w:uiPriority w:val="59"/>
    <w:rsid w:val="00DA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"/>
    <w:next w:val="a3"/>
    <w:semiHidden/>
    <w:unhideWhenUsed/>
    <w:rsid w:val="00DA0B77"/>
  </w:style>
  <w:style w:type="table" w:customStyle="1" w:styleId="96">
    <w:name w:val="Сетка таблицы9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3"/>
    <w:uiPriority w:val="99"/>
    <w:semiHidden/>
    <w:unhideWhenUsed/>
    <w:rsid w:val="00DA0B77"/>
  </w:style>
  <w:style w:type="numbering" w:customStyle="1" w:styleId="146">
    <w:name w:val="Нет списка14"/>
    <w:next w:val="a3"/>
    <w:uiPriority w:val="99"/>
    <w:semiHidden/>
    <w:unhideWhenUsed/>
    <w:rsid w:val="00DA0B77"/>
  </w:style>
  <w:style w:type="table" w:customStyle="1" w:styleId="106">
    <w:name w:val="Сетка таблицы10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заливка - Акцент 12"/>
    <w:basedOn w:val="a2"/>
    <w:next w:val="-10"/>
    <w:uiPriority w:val="60"/>
    <w:rsid w:val="00DA0B77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2">
    <w:name w:val="Средняя заливка 1 - Акцент 52"/>
    <w:basedOn w:val="a2"/>
    <w:next w:val="1-50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21">
    <w:name w:val="Сетка таблицы42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">
    <w:name w:val="Subtle Emphasis"/>
    <w:uiPriority w:val="19"/>
    <w:qFormat/>
    <w:rsid w:val="007B77C4"/>
    <w:rPr>
      <w:rFonts w:asciiTheme="majorHAnsi" w:eastAsiaTheme="majorEastAsia" w:hAnsiTheme="majorHAnsi" w:cstheme="majorBidi"/>
      <w:b/>
      <w:i/>
      <w:color w:val="4F81BD" w:themeColor="accent1"/>
    </w:rPr>
  </w:style>
  <w:style w:type="table" w:customStyle="1" w:styleId="1112">
    <w:name w:val="Сетка таблицы111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"/>
    <w:basedOn w:val="a2"/>
    <w:next w:val="a6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36">
    <w:name w:val="Сетка таблицы13"/>
    <w:basedOn w:val="a2"/>
    <w:next w:val="a6"/>
    <w:uiPriority w:val="59"/>
    <w:rsid w:val="0066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3">
    <w:name w:val="Средняя сетка 3 - Акцент 33"/>
    <w:basedOn w:val="a2"/>
    <w:next w:val="3-3"/>
    <w:uiPriority w:val="69"/>
    <w:rsid w:val="00664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147">
    <w:name w:val="Сетка таблицы14"/>
    <w:basedOn w:val="a2"/>
    <w:next w:val="a6"/>
    <w:uiPriority w:val="59"/>
    <w:rsid w:val="0049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8">
    <w:name w:val="Обычный + 14 пт"/>
    <w:aliases w:val="По ширине,Первая строка:  1.25 см"/>
    <w:basedOn w:val="a0"/>
    <w:rsid w:val="00AB4A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56">
    <w:name w:val="Сетка таблицы15"/>
    <w:basedOn w:val="a2"/>
    <w:next w:val="a6"/>
    <w:uiPriority w:val="59"/>
    <w:rsid w:val="00EF0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08B561879E4FA493D43F06B79E341D">
    <w:name w:val="1908B561879E4FA493D43F06B79E341D"/>
    <w:rsid w:val="00B2572C"/>
    <w:rPr>
      <w:lang w:eastAsia="ru-RU"/>
    </w:rPr>
  </w:style>
  <w:style w:type="table" w:styleId="1-1">
    <w:name w:val="Medium Grid 1 Accent 1"/>
    <w:basedOn w:val="a2"/>
    <w:uiPriority w:val="67"/>
    <w:rsid w:val="00B65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2"/>
    <w:uiPriority w:val="69"/>
    <w:rsid w:val="0084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C5A8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5">
    <w:name w:val="Medium Grid 2 Accent 5"/>
    <w:basedOn w:val="a2"/>
    <w:uiPriority w:val="68"/>
    <w:rsid w:val="00FA0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2"/>
    <w:uiPriority w:val="62"/>
    <w:rsid w:val="003C4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77">
    <w:name w:val="Стиль7"/>
    <w:basedOn w:val="a2"/>
    <w:uiPriority w:val="99"/>
    <w:rsid w:val="008471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2D17"/>
    </w:tcPr>
  </w:style>
  <w:style w:type="paragraph" w:styleId="2b">
    <w:name w:val="Quote"/>
    <w:basedOn w:val="a0"/>
    <w:next w:val="a0"/>
    <w:link w:val="2c"/>
    <w:uiPriority w:val="29"/>
    <w:qFormat/>
    <w:rsid w:val="007B77C4"/>
    <w:rPr>
      <w:b/>
      <w:i/>
      <w:color w:val="C0504D" w:themeColor="accent2"/>
      <w:sz w:val="24"/>
    </w:rPr>
  </w:style>
  <w:style w:type="character" w:customStyle="1" w:styleId="2c">
    <w:name w:val="Цитата 2 Знак"/>
    <w:basedOn w:val="a1"/>
    <w:link w:val="2b"/>
    <w:uiPriority w:val="29"/>
    <w:rsid w:val="007B77C4"/>
    <w:rPr>
      <w:b/>
      <w:i/>
      <w:iCs/>
      <w:color w:val="C0504D" w:themeColor="accent2"/>
      <w:sz w:val="24"/>
      <w:szCs w:val="21"/>
    </w:rPr>
  </w:style>
  <w:style w:type="character" w:styleId="afff0">
    <w:name w:val="Intense Emphasis"/>
    <w:uiPriority w:val="21"/>
    <w:qFormat/>
    <w:rsid w:val="007B7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f1">
    <w:name w:val="Subtle Reference"/>
    <w:uiPriority w:val="31"/>
    <w:qFormat/>
    <w:rsid w:val="007B77C4"/>
    <w:rPr>
      <w:i/>
      <w:iCs/>
      <w:smallCaps/>
      <w:color w:val="C0504D" w:themeColor="accent2"/>
      <w:u w:color="C0504D" w:themeColor="accent2"/>
    </w:rPr>
  </w:style>
  <w:style w:type="character" w:styleId="afff2">
    <w:name w:val="Book Title"/>
    <w:uiPriority w:val="33"/>
    <w:qFormat/>
    <w:rsid w:val="007B77C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ff3">
    <w:name w:val="TOC Heading"/>
    <w:basedOn w:val="1"/>
    <w:next w:val="a0"/>
    <w:uiPriority w:val="39"/>
    <w:semiHidden/>
    <w:unhideWhenUsed/>
    <w:qFormat/>
    <w:rsid w:val="007B77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Columns 2" w:uiPriority="0"/>
    <w:lsdException w:name="Table List 1" w:uiPriority="0"/>
    <w:lsdException w:name="Table List 2" w:uiPriority="0"/>
    <w:lsdException w:name="Table 3D effects 3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7C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B77C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7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7B7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B7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7B7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7B7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7B7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7B7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7B7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unhideWhenUsed/>
    <w:rsid w:val="009E7FF9"/>
  </w:style>
  <w:style w:type="paragraph" w:styleId="a4">
    <w:name w:val="Balloon Text"/>
    <w:basedOn w:val="a0"/>
    <w:link w:val="a5"/>
    <w:uiPriority w:val="99"/>
    <w:rsid w:val="009E7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9E7F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9E7F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6"/>
    <w:uiPriority w:val="59"/>
    <w:rsid w:val="009E7F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link w:val="a8"/>
    <w:uiPriority w:val="99"/>
    <w:unhideWhenUsed/>
    <w:rsid w:val="009E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5">
    <w:name w:val="Medium Grid 1 Accent 5"/>
    <w:basedOn w:val="a2"/>
    <w:uiPriority w:val="67"/>
    <w:rsid w:val="009E7FF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apple-style-span">
    <w:name w:val="apple-style-span"/>
    <w:rsid w:val="009E7FF9"/>
  </w:style>
  <w:style w:type="numbering" w:customStyle="1" w:styleId="110">
    <w:name w:val="Нет списка11"/>
    <w:next w:val="a3"/>
    <w:uiPriority w:val="99"/>
    <w:semiHidden/>
    <w:unhideWhenUsed/>
    <w:rsid w:val="009E7FF9"/>
  </w:style>
  <w:style w:type="character" w:styleId="a9">
    <w:name w:val="Strong"/>
    <w:uiPriority w:val="22"/>
    <w:qFormat/>
    <w:rsid w:val="007B77C4"/>
    <w:rPr>
      <w:b/>
      <w:bCs/>
      <w:spacing w:val="0"/>
    </w:rPr>
  </w:style>
  <w:style w:type="paragraph" w:styleId="a">
    <w:name w:val="List Paragraph"/>
    <w:basedOn w:val="a0"/>
    <w:uiPriority w:val="34"/>
    <w:qFormat/>
    <w:rsid w:val="007B77C4"/>
    <w:pPr>
      <w:numPr>
        <w:numId w:val="27"/>
      </w:numPr>
      <w:contextualSpacing/>
    </w:pPr>
    <w:rPr>
      <w:sz w:val="22"/>
    </w:rPr>
  </w:style>
  <w:style w:type="character" w:styleId="aa">
    <w:name w:val="Intense Reference"/>
    <w:uiPriority w:val="32"/>
    <w:qFormat/>
    <w:rsid w:val="007B77C4"/>
    <w:rPr>
      <w:b/>
      <w:bCs/>
      <w:i/>
      <w:iCs/>
      <w:smallCaps/>
      <w:color w:val="C0504D" w:themeColor="accent2"/>
      <w:u w:color="C0504D" w:themeColor="accent2"/>
    </w:rPr>
  </w:style>
  <w:style w:type="character" w:styleId="ab">
    <w:name w:val="Emphasis"/>
    <w:uiPriority w:val="20"/>
    <w:qFormat/>
    <w:rsid w:val="007B77C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c">
    <w:name w:val="header"/>
    <w:basedOn w:val="a0"/>
    <w:link w:val="ad"/>
    <w:uiPriority w:val="99"/>
    <w:rsid w:val="009E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9E7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9E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9E7F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3">
    <w:name w:val="Medium Grid 3 Accent 3"/>
    <w:basedOn w:val="a2"/>
    <w:uiPriority w:val="69"/>
    <w:rsid w:val="009E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3">
    <w:name w:val="Medium Shading 1 Accent 3"/>
    <w:basedOn w:val="a2"/>
    <w:uiPriority w:val="63"/>
    <w:rsid w:val="009E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No Spacing"/>
    <w:basedOn w:val="a0"/>
    <w:link w:val="af1"/>
    <w:uiPriority w:val="1"/>
    <w:qFormat/>
    <w:rsid w:val="007B77C4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F63DF4"/>
    <w:rPr>
      <w:iCs/>
      <w:sz w:val="21"/>
      <w:szCs w:val="21"/>
    </w:rPr>
  </w:style>
  <w:style w:type="paragraph" w:customStyle="1" w:styleId="088095CB421E4E02BDC9682AFEE1723A">
    <w:name w:val="088095CB421E4E02BDC9682AFEE1723A"/>
    <w:rsid w:val="00F63DF4"/>
    <w:rPr>
      <w:lang w:eastAsia="ru-RU"/>
    </w:rPr>
  </w:style>
  <w:style w:type="table" w:customStyle="1" w:styleId="3-31">
    <w:name w:val="Средняя сетка 3 - Акцент 31"/>
    <w:basedOn w:val="a2"/>
    <w:next w:val="3-3"/>
    <w:uiPriority w:val="99"/>
    <w:rsid w:val="005A5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2"/>
    <w:uiPriority w:val="64"/>
    <w:rsid w:val="005A5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1">
    <w:name w:val="Body Text 2"/>
    <w:aliases w:val="Основной текст 1,Нумерованный список !!"/>
    <w:basedOn w:val="a0"/>
    <w:link w:val="22"/>
    <w:unhideWhenUsed/>
    <w:rsid w:val="00781FD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1 Знак,Нумерованный список !! Знак"/>
    <w:basedOn w:val="a1"/>
    <w:link w:val="21"/>
    <w:rsid w:val="00781FDE"/>
  </w:style>
  <w:style w:type="table" w:styleId="-3">
    <w:name w:val="Light List Accent 3"/>
    <w:basedOn w:val="a2"/>
    <w:uiPriority w:val="61"/>
    <w:rsid w:val="006D0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Grid 1 Accent 3"/>
    <w:basedOn w:val="a2"/>
    <w:uiPriority w:val="67"/>
    <w:rsid w:val="00D81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1"/>
    <w:link w:val="1"/>
    <w:uiPriority w:val="9"/>
    <w:rsid w:val="007B77C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7B77C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7B77C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7B77C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7B77C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7B77C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7B77C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rsid w:val="007B77C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rsid w:val="007B77C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numbering" w:customStyle="1" w:styleId="23">
    <w:name w:val="Нет списка2"/>
    <w:next w:val="a3"/>
    <w:uiPriority w:val="99"/>
    <w:semiHidden/>
    <w:unhideWhenUsed/>
    <w:rsid w:val="00DA0B77"/>
  </w:style>
  <w:style w:type="paragraph" w:customStyle="1" w:styleId="af2">
    <w:name w:val="Заголовок Таня"/>
    <w:basedOn w:val="3"/>
    <w:uiPriority w:val="99"/>
    <w:rsid w:val="00DA0B77"/>
    <w:pPr>
      <w:spacing w:before="0" w:after="0"/>
    </w:pPr>
    <w:rPr>
      <w:rFonts w:ascii="Times New Roman" w:hAnsi="Times New Roman"/>
      <w:bCs w:val="0"/>
      <w:color w:val="3366FF"/>
      <w:spacing w:val="-15"/>
      <w:szCs w:val="27"/>
    </w:rPr>
  </w:style>
  <w:style w:type="paragraph" w:customStyle="1" w:styleId="13">
    <w:name w:val="Без интервала1"/>
    <w:basedOn w:val="a0"/>
    <w:link w:val="NoSpacingChar"/>
    <w:rsid w:val="00DA0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3"/>
    <w:locked/>
    <w:rsid w:val="00DA0B77"/>
    <w:rPr>
      <w:rFonts w:ascii="Calibri" w:eastAsia="Times New Roman" w:hAnsi="Calibri" w:cs="Times New Roman"/>
      <w:lang w:val="en-US"/>
    </w:rPr>
  </w:style>
  <w:style w:type="character" w:styleId="af3">
    <w:name w:val="Hyperlink"/>
    <w:rsid w:val="00DA0B77"/>
    <w:rPr>
      <w:rFonts w:cs="Times New Roman"/>
      <w:color w:val="404040"/>
      <w:u w:val="single"/>
    </w:rPr>
  </w:style>
  <w:style w:type="table" w:customStyle="1" w:styleId="24">
    <w:name w:val="Сетка таблицы2"/>
    <w:basedOn w:val="a2"/>
    <w:next w:val="a6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DA0B7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A0B7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4">
    <w:name w:val="page number"/>
    <w:rsid w:val="00DA0B77"/>
    <w:rPr>
      <w:rFonts w:cs="Times New Roman"/>
    </w:rPr>
  </w:style>
  <w:style w:type="paragraph" w:styleId="25">
    <w:name w:val="Body Text Indent 2"/>
    <w:basedOn w:val="a0"/>
    <w:link w:val="26"/>
    <w:rsid w:val="00DA0B77"/>
    <w:pPr>
      <w:spacing w:after="120" w:line="480" w:lineRule="auto"/>
      <w:ind w:left="283" w:firstLine="360"/>
    </w:pPr>
    <w:rPr>
      <w:rFonts w:ascii="Calibri" w:eastAsia="Times New Roman" w:hAnsi="Calibri" w:cs="Times New Roman"/>
      <w:lang w:val="en-US"/>
    </w:rPr>
  </w:style>
  <w:style w:type="character" w:customStyle="1" w:styleId="26">
    <w:name w:val="Основной текст с отступом 2 Знак"/>
    <w:basedOn w:val="a1"/>
    <w:link w:val="25"/>
    <w:rsid w:val="00DA0B77"/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0"/>
    <w:link w:val="32"/>
    <w:rsid w:val="00DA0B77"/>
    <w:pPr>
      <w:spacing w:after="120" w:line="240" w:lineRule="auto"/>
      <w:ind w:left="283" w:firstLine="36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DA0B77"/>
    <w:rPr>
      <w:rFonts w:ascii="Calibri" w:eastAsia="Times New Roman" w:hAnsi="Calibri" w:cs="Times New Roman"/>
      <w:sz w:val="16"/>
      <w:szCs w:val="16"/>
      <w:lang w:val="en-US"/>
    </w:rPr>
  </w:style>
  <w:style w:type="paragraph" w:styleId="af5">
    <w:name w:val="Body Text"/>
    <w:basedOn w:val="a0"/>
    <w:link w:val="af6"/>
    <w:rsid w:val="00DA0B77"/>
    <w:pPr>
      <w:spacing w:after="12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f6">
    <w:name w:val="Основной текст Знак"/>
    <w:basedOn w:val="a1"/>
    <w:link w:val="af5"/>
    <w:rsid w:val="00DA0B77"/>
    <w:rPr>
      <w:rFonts w:ascii="Calibri" w:eastAsia="Times New Roman" w:hAnsi="Calibri" w:cs="Times New Roman"/>
      <w:lang w:val="en-US"/>
    </w:rPr>
  </w:style>
  <w:style w:type="table" w:styleId="af7">
    <w:name w:val="Table Elegant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Знак Знак Char Знак Знак Char"/>
    <w:basedOn w:val="a0"/>
    <w:rsid w:val="00DA0B7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Calibri" w:eastAsia="Times New Roman" w:hAnsi="Calibri" w:cs="Times New Roman"/>
      <w:b/>
      <w:caps/>
      <w:sz w:val="32"/>
      <w:szCs w:val="32"/>
      <w:lang w:val="en-US"/>
    </w:rPr>
  </w:style>
  <w:style w:type="table" w:styleId="-30">
    <w:name w:val="Table Web 3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-31"/>
    <w:rsid w:val="00DA0B77"/>
    <w:pPr>
      <w:widowControl w:val="0"/>
      <w:autoSpaceDE w:val="0"/>
      <w:autoSpaceDN w:val="0"/>
      <w:adjustRightInd w:val="0"/>
    </w:pPr>
    <w:tblPr>
      <w:tblStyleRowBandSize w:val="1"/>
      <w:tblStyleColBandSize w:val="1"/>
      <w:tblCellSpacing w:w="20" w:type="dxa"/>
      <w:tblInd w:w="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E3BC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Colorful Shading Accent 3"/>
    <w:basedOn w:val="a2"/>
    <w:uiPriority w:val="71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2">
    <w:name w:val="Table Web 2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0"/>
    <w:next w:val="a0"/>
    <w:uiPriority w:val="35"/>
    <w:unhideWhenUsed/>
    <w:qFormat/>
    <w:rsid w:val="007B77C4"/>
    <w:rPr>
      <w:b/>
      <w:bCs/>
      <w:color w:val="943634" w:themeColor="accent2" w:themeShade="BF"/>
      <w:sz w:val="18"/>
      <w:szCs w:val="18"/>
    </w:rPr>
  </w:style>
  <w:style w:type="paragraph" w:styleId="af9">
    <w:name w:val="Title"/>
    <w:basedOn w:val="a0"/>
    <w:next w:val="a0"/>
    <w:link w:val="afa"/>
    <w:uiPriority w:val="10"/>
    <w:qFormat/>
    <w:rsid w:val="007B7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a">
    <w:name w:val="Название Знак"/>
    <w:basedOn w:val="a1"/>
    <w:link w:val="af9"/>
    <w:uiPriority w:val="10"/>
    <w:rsid w:val="007B7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b">
    <w:name w:val="Subtitle"/>
    <w:basedOn w:val="a0"/>
    <w:next w:val="a0"/>
    <w:link w:val="afc"/>
    <w:uiPriority w:val="11"/>
    <w:qFormat/>
    <w:rsid w:val="007B77C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7B77C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paragraph" w:customStyle="1" w:styleId="14">
    <w:name w:val="Абзац списка1"/>
    <w:basedOn w:val="a0"/>
    <w:rsid w:val="00DA0B7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210">
    <w:name w:val="Цитата 21"/>
    <w:basedOn w:val="a0"/>
    <w:next w:val="a0"/>
    <w:link w:val="QuoteChar"/>
    <w:uiPriority w:val="99"/>
    <w:rsid w:val="00DA0B77"/>
    <w:pPr>
      <w:spacing w:after="0" w:line="240" w:lineRule="auto"/>
      <w:ind w:firstLine="360"/>
    </w:pPr>
    <w:rPr>
      <w:rFonts w:ascii="Cambria" w:eastAsia="Times New Roman" w:hAnsi="Cambria" w:cs="Times New Roman"/>
      <w:i/>
      <w:iCs w:val="0"/>
      <w:color w:val="5A5A5A"/>
      <w:lang w:val="en-US"/>
    </w:rPr>
  </w:style>
  <w:style w:type="character" w:customStyle="1" w:styleId="QuoteChar">
    <w:name w:val="Quote Char"/>
    <w:link w:val="210"/>
    <w:uiPriority w:val="99"/>
    <w:locked/>
    <w:rsid w:val="00DA0B77"/>
    <w:rPr>
      <w:rFonts w:ascii="Cambria" w:eastAsia="Times New Roman" w:hAnsi="Cambria" w:cs="Times New Roman"/>
      <w:i/>
      <w:iCs/>
      <w:color w:val="5A5A5A"/>
      <w:lang w:val="en-US"/>
    </w:rPr>
  </w:style>
  <w:style w:type="paragraph" w:customStyle="1" w:styleId="15">
    <w:name w:val="Выделенная цитата1"/>
    <w:basedOn w:val="a0"/>
    <w:next w:val="a0"/>
    <w:link w:val="IntenseQuoteChar"/>
    <w:uiPriority w:val="99"/>
    <w:rsid w:val="00DA0B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 w:val="0"/>
      <w:color w:val="FFFFFF"/>
      <w:sz w:val="24"/>
      <w:szCs w:val="24"/>
      <w:lang w:val="en-US"/>
    </w:rPr>
  </w:style>
  <w:style w:type="character" w:customStyle="1" w:styleId="IntenseQuoteChar">
    <w:name w:val="Intense Quote Char"/>
    <w:link w:val="15"/>
    <w:uiPriority w:val="99"/>
    <w:locked/>
    <w:rsid w:val="00DA0B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6">
    <w:name w:val="Слабое выделение1"/>
    <w:uiPriority w:val="99"/>
    <w:rsid w:val="00DA0B77"/>
    <w:rPr>
      <w:rFonts w:cs="Times New Roman"/>
      <w:i/>
      <w:color w:val="5A5A5A"/>
    </w:rPr>
  </w:style>
  <w:style w:type="character" w:customStyle="1" w:styleId="17">
    <w:name w:val="Сильное выделение1"/>
    <w:uiPriority w:val="99"/>
    <w:rsid w:val="00DA0B77"/>
    <w:rPr>
      <w:rFonts w:cs="Times New Roman"/>
      <w:b/>
      <w:i/>
      <w:color w:val="4F81BD"/>
      <w:sz w:val="22"/>
    </w:rPr>
  </w:style>
  <w:style w:type="character" w:customStyle="1" w:styleId="18">
    <w:name w:val="Слабая ссылка1"/>
    <w:uiPriority w:val="99"/>
    <w:rsid w:val="00DA0B77"/>
    <w:rPr>
      <w:rFonts w:cs="Times New Roman"/>
      <w:color w:val="auto"/>
      <w:u w:val="single" w:color="9BBB59"/>
    </w:rPr>
  </w:style>
  <w:style w:type="character" w:customStyle="1" w:styleId="19">
    <w:name w:val="Сильная ссылка1"/>
    <w:uiPriority w:val="99"/>
    <w:rsid w:val="00DA0B77"/>
    <w:rPr>
      <w:rFonts w:cs="Times New Roman"/>
      <w:b/>
      <w:bCs/>
      <w:color w:val="76923C"/>
      <w:u w:val="single" w:color="9BBB59"/>
    </w:rPr>
  </w:style>
  <w:style w:type="character" w:customStyle="1" w:styleId="1a">
    <w:name w:val="Название книги1"/>
    <w:uiPriority w:val="99"/>
    <w:rsid w:val="00DA0B77"/>
    <w:rPr>
      <w:rFonts w:ascii="Cambria" w:hAnsi="Cambria" w:cs="Times New Roman"/>
      <w:b/>
      <w:bCs/>
      <w:i/>
      <w:iCs/>
      <w:color w:val="auto"/>
    </w:rPr>
  </w:style>
  <w:style w:type="paragraph" w:customStyle="1" w:styleId="1b">
    <w:name w:val="Заголовок оглавления1"/>
    <w:basedOn w:val="1"/>
    <w:next w:val="a0"/>
    <w:uiPriority w:val="99"/>
    <w:rsid w:val="00DA0B77"/>
    <w:pPr>
      <w:outlineLvl w:val="9"/>
    </w:pPr>
  </w:style>
  <w:style w:type="paragraph" w:styleId="afd">
    <w:name w:val="Body Text Indent"/>
    <w:basedOn w:val="a0"/>
    <w:link w:val="afe"/>
    <w:rsid w:val="00DA0B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DA0B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-51">
    <w:name w:val="Цветной список - Акцент 51"/>
    <w:basedOn w:val="aff"/>
    <w:uiPriority w:val="99"/>
    <w:rsid w:val="00DA0B77"/>
    <w:rPr>
      <w:color w:val="000000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">
    <w:name w:val="Table Contemporary"/>
    <w:basedOn w:val="a2"/>
    <w:uiPriority w:val="99"/>
    <w:semiHidden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">
    <w:name w:val="Сетка таблицы11"/>
    <w:basedOn w:val="a2"/>
    <w:next w:val="a6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тиль1"/>
    <w:basedOn w:val="-1"/>
    <w:rsid w:val="00DA0B77"/>
    <w:tblPr>
      <w:tblStyleRowBandSize w:val="1"/>
      <w:tblStyleColBandSize w:val="1"/>
      <w:tblCellSpacing w:w="20" w:type="dxa"/>
      <w:tblInd w:w="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Заголовок к тексту"/>
    <w:basedOn w:val="a0"/>
    <w:next w:val="af5"/>
    <w:uiPriority w:val="99"/>
    <w:rsid w:val="00DA0B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Intense Quote"/>
    <w:basedOn w:val="a0"/>
    <w:next w:val="a0"/>
    <w:link w:val="aff2"/>
    <w:uiPriority w:val="30"/>
    <w:qFormat/>
    <w:rsid w:val="007B77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f2">
    <w:name w:val="Выделенная цитата Знак"/>
    <w:basedOn w:val="a1"/>
    <w:link w:val="aff1"/>
    <w:uiPriority w:val="30"/>
    <w:rsid w:val="007B77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27">
    <w:name w:val="Стиль2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/>
    </w:tcPr>
  </w:style>
  <w:style w:type="table" w:styleId="33">
    <w:name w:val="Table 3D effects 3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nhideWhenUsed/>
    <w:rsid w:val="00DA0B77"/>
    <w:rPr>
      <w:color w:val="800080"/>
      <w:u w:val="single"/>
    </w:rPr>
  </w:style>
  <w:style w:type="table" w:customStyle="1" w:styleId="3-32">
    <w:name w:val="Средняя сетка 3 - Акцент 32"/>
    <w:basedOn w:val="a2"/>
    <w:next w:val="3-3"/>
    <w:uiPriority w:val="6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0">
    <w:name w:val="Medium Grid 2 Accent 3"/>
    <w:basedOn w:val="a2"/>
    <w:uiPriority w:val="68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2">
    <w:name w:val="Light Grid Accent 3"/>
    <w:basedOn w:val="a2"/>
    <w:uiPriority w:val="62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3">
    <w:name w:val="Light Shading Accent 3"/>
    <w:basedOn w:val="a2"/>
    <w:uiPriority w:val="60"/>
    <w:rsid w:val="00DA0B7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2"/>
    <w:next w:val="-3"/>
    <w:uiPriority w:val="61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4">
    <w:name w:val="Основной текст_"/>
    <w:link w:val="1d"/>
    <w:rsid w:val="00DA0B77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0"/>
    <w:link w:val="aff4"/>
    <w:rsid w:val="00DA0B77"/>
    <w:pPr>
      <w:shd w:val="clear" w:color="auto" w:fill="FFFFFF"/>
      <w:spacing w:after="0" w:line="317" w:lineRule="exact"/>
      <w:jc w:val="both"/>
    </w:pPr>
    <w:rPr>
      <w:sz w:val="26"/>
      <w:szCs w:val="26"/>
    </w:rPr>
  </w:style>
  <w:style w:type="numbering" w:customStyle="1" w:styleId="120">
    <w:name w:val="Нет списка12"/>
    <w:next w:val="a3"/>
    <w:uiPriority w:val="99"/>
    <w:semiHidden/>
    <w:unhideWhenUsed/>
    <w:rsid w:val="00DA0B77"/>
  </w:style>
  <w:style w:type="paragraph" w:customStyle="1" w:styleId="xl65">
    <w:name w:val="xl65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DA0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DA0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DA0B77"/>
  </w:style>
  <w:style w:type="numbering" w:customStyle="1" w:styleId="34">
    <w:name w:val="Нет списка3"/>
    <w:next w:val="a3"/>
    <w:semiHidden/>
    <w:unhideWhenUsed/>
    <w:rsid w:val="00DA0B77"/>
  </w:style>
  <w:style w:type="paragraph" w:customStyle="1" w:styleId="Default">
    <w:name w:val="Default"/>
    <w:rsid w:val="00DA0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DA0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-10">
    <w:name w:val="Light Shading Accent 1"/>
    <w:basedOn w:val="a2"/>
    <w:uiPriority w:val="60"/>
    <w:rsid w:val="00DA0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41">
    <w:name w:val="Нет списка4"/>
    <w:next w:val="a3"/>
    <w:uiPriority w:val="99"/>
    <w:semiHidden/>
    <w:unhideWhenUsed/>
    <w:rsid w:val="00DA0B77"/>
  </w:style>
  <w:style w:type="numbering" w:customStyle="1" w:styleId="1110">
    <w:name w:val="Нет списка111"/>
    <w:next w:val="a3"/>
    <w:uiPriority w:val="99"/>
    <w:semiHidden/>
    <w:unhideWhenUsed/>
    <w:rsid w:val="00DA0B77"/>
  </w:style>
  <w:style w:type="table" w:styleId="1-50">
    <w:name w:val="Medium Shading 1 Accent 5"/>
    <w:basedOn w:val="a2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5">
    <w:name w:val="Сетка таблицы3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DA0B77"/>
  </w:style>
  <w:style w:type="numbering" w:customStyle="1" w:styleId="121">
    <w:name w:val="Нет списка121"/>
    <w:next w:val="a3"/>
    <w:semiHidden/>
    <w:unhideWhenUsed/>
    <w:rsid w:val="00DA0B77"/>
  </w:style>
  <w:style w:type="table" w:customStyle="1" w:styleId="42">
    <w:name w:val="Сетка таблицы4"/>
    <w:basedOn w:val="a2"/>
    <w:next w:val="a6"/>
    <w:uiPriority w:val="59"/>
    <w:rsid w:val="00DA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Îñíîâíîé òåêñò ñ îòñòóïîì"/>
    <w:basedOn w:val="a0"/>
    <w:rsid w:val="00DA0B77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28">
    <w:name w:val="Абзац списка2"/>
    <w:basedOn w:val="a0"/>
    <w:rsid w:val="00DA0B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52">
    <w:name w:val="Сетка таблицы5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">
    <w:name w:val="Char Знак Знак Char Знак Знак Char1"/>
    <w:basedOn w:val="a0"/>
    <w:uiPriority w:val="99"/>
    <w:rsid w:val="00DA0B7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table" w:customStyle="1" w:styleId="-11">
    <w:name w:val="Веб-таблица 11"/>
    <w:basedOn w:val="-31"/>
    <w:next w:val="-1"/>
    <w:uiPriority w:val="99"/>
    <w:rsid w:val="00DA0B77"/>
    <w:pPr>
      <w:widowControl w:val="0"/>
      <w:autoSpaceDE w:val="0"/>
      <w:autoSpaceDN w:val="0"/>
      <w:adjustRightInd w:val="0"/>
    </w:pPr>
    <w:tblPr>
      <w:tblStyleRowBandSize w:val="1"/>
      <w:tblStyleColBandSize w:val="1"/>
      <w:tblCellSpacing w:w="20" w:type="dxa"/>
      <w:tblInd w:w="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E3BC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Цветная заливка - Акцент 31"/>
    <w:basedOn w:val="a2"/>
    <w:next w:val="-31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112">
    <w:name w:val="Стиль11"/>
    <w:basedOn w:val="-1"/>
    <w:uiPriority w:val="99"/>
    <w:rsid w:val="00DA0B77"/>
    <w:tblPr>
      <w:tblStyleRowBandSize w:val="1"/>
      <w:tblStyleColBandSize w:val="1"/>
      <w:tblCellSpacing w:w="20" w:type="dxa"/>
      <w:tblInd w:w="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Объемная таблица 31"/>
    <w:basedOn w:val="a2"/>
    <w:next w:val="33"/>
    <w:uiPriority w:val="99"/>
    <w:locked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31">
    <w:name w:val="Средняя сетка 2 - Акцент 31"/>
    <w:basedOn w:val="a2"/>
    <w:next w:val="2-30"/>
    <w:uiPriority w:val="99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312">
    <w:name w:val="Светлая сетка - Акцент 31"/>
    <w:basedOn w:val="a2"/>
    <w:next w:val="-32"/>
    <w:uiPriority w:val="99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3">
    <w:name w:val="Светлая заливка - Акцент 31"/>
    <w:basedOn w:val="a2"/>
    <w:next w:val="-33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0">
    <w:name w:val="Светлый список - Акцент 311"/>
    <w:basedOn w:val="a2"/>
    <w:next w:val="-3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Светлая заливка - Акцент 11"/>
    <w:basedOn w:val="a2"/>
    <w:next w:val="-10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1">
    <w:name w:val="Средняя заливка 1 - Акцент 51"/>
    <w:basedOn w:val="a2"/>
    <w:next w:val="1-50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11">
    <w:name w:val="Сетка таблицы3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D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Colorful Grid Accent 6"/>
    <w:basedOn w:val="a2"/>
    <w:uiPriority w:val="73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61">
    <w:name w:val="Нет списка6"/>
    <w:next w:val="a3"/>
    <w:uiPriority w:val="99"/>
    <w:semiHidden/>
    <w:unhideWhenUsed/>
    <w:rsid w:val="00DA0B77"/>
  </w:style>
  <w:style w:type="numbering" w:customStyle="1" w:styleId="130">
    <w:name w:val="Нет списка13"/>
    <w:next w:val="a3"/>
    <w:semiHidden/>
    <w:unhideWhenUsed/>
    <w:rsid w:val="00DA0B77"/>
  </w:style>
  <w:style w:type="table" w:customStyle="1" w:styleId="62">
    <w:name w:val="Сетка таблицы6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"/>
    <w:basedOn w:val="-2"/>
    <w:uiPriority w:val="99"/>
    <w:rsid w:val="00DA0B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82">
    <w:name w:val="xl82"/>
    <w:basedOn w:val="a0"/>
    <w:rsid w:val="00DA0B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0"/>
    <w:rsid w:val="00DA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A0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5">
    <w:name w:val="xl85"/>
    <w:basedOn w:val="a0"/>
    <w:rsid w:val="00DA0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0">
    <w:name w:val="Light Grid Accent 6"/>
    <w:basedOn w:val="a2"/>
    <w:uiPriority w:val="62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DA0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Dark List Accent 5"/>
    <w:basedOn w:val="a2"/>
    <w:uiPriority w:val="70"/>
    <w:rsid w:val="00DA0B77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-60">
    <w:name w:val="Medium Grid 1 Accent 6"/>
    <w:basedOn w:val="a2"/>
    <w:uiPriority w:val="67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a1"/>
    <w:rsid w:val="00DA0B77"/>
  </w:style>
  <w:style w:type="table" w:customStyle="1" w:styleId="-511">
    <w:name w:val="Цветной список - Акцент 511"/>
    <w:basedOn w:val="aff"/>
    <w:uiPriority w:val="99"/>
    <w:rsid w:val="00DA0B77"/>
    <w:rPr>
      <w:color w:val="000000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FFC734A8F37410CABFBE90833BB3C93">
    <w:name w:val="EFFC734A8F37410CABFBE90833BB3C93"/>
    <w:rsid w:val="00DA0B77"/>
    <w:rPr>
      <w:lang w:eastAsia="ru-RU"/>
    </w:rPr>
  </w:style>
  <w:style w:type="table" w:customStyle="1" w:styleId="43">
    <w:name w:val="Стиль4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Table List 2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2">
    <w:name w:val="Light Grid Accent 1"/>
    <w:basedOn w:val="a2"/>
    <w:uiPriority w:val="62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3">
    <w:name w:val="Table List 1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e">
    <w:name w:val="Верхний колонтитул Знак1"/>
    <w:basedOn w:val="a1"/>
    <w:semiHidden/>
    <w:rsid w:val="00DA0B77"/>
  </w:style>
  <w:style w:type="character" w:customStyle="1" w:styleId="1f">
    <w:name w:val="Основной текст Знак1"/>
    <w:basedOn w:val="a1"/>
    <w:semiHidden/>
    <w:rsid w:val="00DA0B77"/>
  </w:style>
  <w:style w:type="character" w:customStyle="1" w:styleId="a8">
    <w:name w:val="Обычный (веб) Знак"/>
    <w:link w:val="a7"/>
    <w:uiPriority w:val="99"/>
    <w:locked/>
    <w:rsid w:val="00DA0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1"/>
    <w:semiHidden/>
    <w:rsid w:val="00DA0B77"/>
  </w:style>
  <w:style w:type="paragraph" w:customStyle="1" w:styleId="aff7">
    <w:name w:val="Îáû÷íûé"/>
    <w:rsid w:val="00DA0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character" w:customStyle="1" w:styleId="1f0">
    <w:name w:val="Нижний колонтитул Знак1"/>
    <w:basedOn w:val="a1"/>
    <w:semiHidden/>
    <w:rsid w:val="00DA0B77"/>
  </w:style>
  <w:style w:type="character" w:customStyle="1" w:styleId="aff8">
    <w:name w:val="Текст Знак"/>
    <w:link w:val="aff9"/>
    <w:locked/>
    <w:rsid w:val="00DA0B77"/>
    <w:rPr>
      <w:rFonts w:ascii="Courier New" w:hAnsi="Courier New"/>
      <w:color w:val="000000"/>
      <w:lang w:val="en-GB"/>
    </w:rPr>
  </w:style>
  <w:style w:type="paragraph" w:styleId="aff9">
    <w:name w:val="Plain Text"/>
    <w:basedOn w:val="a0"/>
    <w:link w:val="aff8"/>
    <w:rsid w:val="00DA0B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color w:val="000000"/>
      <w:lang w:val="en-GB"/>
    </w:rPr>
  </w:style>
  <w:style w:type="character" w:customStyle="1" w:styleId="1f1">
    <w:name w:val="Текст Знак1"/>
    <w:basedOn w:val="a1"/>
    <w:rsid w:val="00DA0B77"/>
    <w:rPr>
      <w:rFonts w:ascii="Consolas" w:hAnsi="Consolas" w:cs="Consolas"/>
      <w:sz w:val="21"/>
      <w:szCs w:val="21"/>
    </w:rPr>
  </w:style>
  <w:style w:type="character" w:customStyle="1" w:styleId="affa">
    <w:name w:val="Текст сноски Знак"/>
    <w:link w:val="affb"/>
    <w:locked/>
    <w:rsid w:val="00DA0B77"/>
    <w:rPr>
      <w:lang w:val="x-none"/>
    </w:rPr>
  </w:style>
  <w:style w:type="paragraph" w:styleId="affb">
    <w:name w:val="footnote text"/>
    <w:basedOn w:val="a0"/>
    <w:link w:val="affa"/>
    <w:rsid w:val="00DA0B77"/>
    <w:pPr>
      <w:spacing w:after="0" w:line="240" w:lineRule="auto"/>
    </w:pPr>
    <w:rPr>
      <w:lang w:val="x-none"/>
    </w:rPr>
  </w:style>
  <w:style w:type="character" w:customStyle="1" w:styleId="1f2">
    <w:name w:val="Текст сноски Знак1"/>
    <w:basedOn w:val="a1"/>
    <w:rsid w:val="00DA0B77"/>
    <w:rPr>
      <w:sz w:val="20"/>
      <w:szCs w:val="20"/>
    </w:rPr>
  </w:style>
  <w:style w:type="character" w:customStyle="1" w:styleId="1f3">
    <w:name w:val="Текст выноски Знак1"/>
    <w:basedOn w:val="a1"/>
    <w:semiHidden/>
    <w:rsid w:val="00DA0B7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ocked/>
    <w:rsid w:val="00DA0B77"/>
    <w:rPr>
      <w:rFonts w:eastAsia="Batang" w:cs="Times New Roman"/>
      <w:sz w:val="24"/>
      <w:szCs w:val="24"/>
      <w:lang w:val="ru-RU" w:eastAsia="ko-KR" w:bidi="ar-SA"/>
    </w:rPr>
  </w:style>
  <w:style w:type="character" w:customStyle="1" w:styleId="140">
    <w:name w:val="Знак Знак14"/>
    <w:rsid w:val="00DA0B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1">
    <w:name w:val="Знак Знак13"/>
    <w:rsid w:val="00DA0B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2">
    <w:name w:val="Знак Знак12"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113">
    <w:name w:val="Знак Знак11"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DA0B77"/>
    <w:rPr>
      <w:sz w:val="24"/>
      <w:szCs w:val="24"/>
      <w:lang w:eastAsia="ru-RU" w:bidi="ar-SA"/>
    </w:rPr>
  </w:style>
  <w:style w:type="character" w:customStyle="1" w:styleId="82">
    <w:name w:val="Знак Знак8"/>
    <w:rsid w:val="00DA0B77"/>
    <w:rPr>
      <w:sz w:val="24"/>
      <w:szCs w:val="24"/>
      <w:lang w:eastAsia="ru-RU" w:bidi="ar-SA"/>
    </w:rPr>
  </w:style>
  <w:style w:type="character" w:customStyle="1" w:styleId="72">
    <w:name w:val="Знак Знак7"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64">
    <w:name w:val="Знак Знак6"/>
    <w:rsid w:val="00DA0B77"/>
    <w:rPr>
      <w:rFonts w:eastAsia="Batang"/>
      <w:sz w:val="24"/>
      <w:szCs w:val="24"/>
      <w:lang w:eastAsia="ko-KR" w:bidi="ar-SA"/>
    </w:rPr>
  </w:style>
  <w:style w:type="character" w:customStyle="1" w:styleId="54">
    <w:name w:val="Знак Знак5"/>
    <w:rsid w:val="00DA0B77"/>
    <w:rPr>
      <w:lang w:val="en-GB" w:eastAsia="ru-RU" w:bidi="ar-SA"/>
    </w:rPr>
  </w:style>
  <w:style w:type="character" w:customStyle="1" w:styleId="44">
    <w:name w:val="Знак Знак4"/>
    <w:rsid w:val="00DA0B77"/>
    <w:rPr>
      <w:rFonts w:ascii="Courier New" w:hAnsi="Courier New"/>
      <w:color w:val="000000"/>
      <w:lang w:val="en-GB" w:eastAsia="ru-RU" w:bidi="ar-SA"/>
    </w:rPr>
  </w:style>
  <w:style w:type="character" w:customStyle="1" w:styleId="37">
    <w:name w:val="Знак Знак3"/>
    <w:semiHidden/>
    <w:rsid w:val="00DA0B77"/>
    <w:rPr>
      <w:lang w:eastAsia="ru-RU" w:bidi="ar-SA"/>
    </w:rPr>
  </w:style>
  <w:style w:type="character" w:customStyle="1" w:styleId="2a">
    <w:name w:val="Знак Знак2"/>
    <w:rsid w:val="00DA0B77"/>
    <w:rPr>
      <w:sz w:val="24"/>
      <w:szCs w:val="24"/>
      <w:lang w:eastAsia="ru-RU" w:bidi="ar-SA"/>
    </w:rPr>
  </w:style>
  <w:style w:type="character" w:customStyle="1" w:styleId="1f4">
    <w:name w:val="Знак Знак1"/>
    <w:rsid w:val="00DA0B77"/>
    <w:rPr>
      <w:rFonts w:ascii="Tahoma" w:hAnsi="Tahoma"/>
      <w:sz w:val="16"/>
      <w:szCs w:val="16"/>
      <w:lang w:eastAsia="ru-RU" w:bidi="ar-SA"/>
    </w:rPr>
  </w:style>
  <w:style w:type="character" w:customStyle="1" w:styleId="affc">
    <w:name w:val="Знак Знак"/>
    <w:rsid w:val="00DA0B77"/>
    <w:rPr>
      <w:sz w:val="16"/>
      <w:szCs w:val="16"/>
      <w:lang w:val="ru-RU" w:eastAsia="ru-RU" w:bidi="ar-SA"/>
    </w:rPr>
  </w:style>
  <w:style w:type="character" w:customStyle="1" w:styleId="213">
    <w:name w:val="Основной текст 2 Знак1"/>
    <w:semiHidden/>
    <w:rsid w:val="00DA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Стиль нов"/>
    <w:basedOn w:val="afd"/>
    <w:rsid w:val="00DA0B77"/>
    <w:pPr>
      <w:spacing w:after="0" w:line="360" w:lineRule="auto"/>
      <w:ind w:left="0" w:firstLine="709"/>
      <w:jc w:val="both"/>
    </w:pPr>
    <w:rPr>
      <w:rFonts w:eastAsia="Batang"/>
      <w:i/>
    </w:rPr>
  </w:style>
  <w:style w:type="character" w:customStyle="1" w:styleId="290">
    <w:name w:val="Знак Знак29"/>
    <w:locked/>
    <w:rsid w:val="00DA0B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DA0B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DA0B77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DA0B77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214">
    <w:name w:val="Знак Знак21"/>
    <w:locked/>
    <w:rsid w:val="00DA0B77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DA0B77"/>
    <w:rPr>
      <w:lang w:val="en-GB" w:eastAsia="ru-RU" w:bidi="ar-SA"/>
    </w:rPr>
  </w:style>
  <w:style w:type="character" w:customStyle="1" w:styleId="190">
    <w:name w:val="Знак Знак19"/>
    <w:locked/>
    <w:rsid w:val="00DA0B77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DA0B77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DA0B77"/>
    <w:rPr>
      <w:sz w:val="16"/>
      <w:szCs w:val="16"/>
      <w:lang w:val="ru-RU" w:eastAsia="ru-RU" w:bidi="ar-SA"/>
    </w:rPr>
  </w:style>
  <w:style w:type="paragraph" w:customStyle="1" w:styleId="Iauiue">
    <w:name w:val="Iau?iue"/>
    <w:rsid w:val="00DA0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paragraph" w:customStyle="1" w:styleId="affe">
    <w:name w:val="Знак"/>
    <w:basedOn w:val="a0"/>
    <w:rsid w:val="00DA0B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">
    <w:name w:val="Heading 2 Char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DA0B77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DA0B77"/>
    <w:rPr>
      <w:sz w:val="24"/>
      <w:lang w:val="x-none" w:eastAsia="ru-RU"/>
    </w:rPr>
  </w:style>
  <w:style w:type="character" w:customStyle="1" w:styleId="BodyTextChar">
    <w:name w:val="Body Text Char"/>
    <w:locked/>
    <w:rsid w:val="00DA0B77"/>
    <w:rPr>
      <w:sz w:val="24"/>
      <w:lang w:val="x-none" w:eastAsia="ru-RU"/>
    </w:rPr>
  </w:style>
  <w:style w:type="character" w:customStyle="1" w:styleId="NormalWebChar">
    <w:name w:val="Normal (Web) Char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DA0B77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DA0B77"/>
    <w:rPr>
      <w:lang w:val="en-GB" w:eastAsia="ru-RU"/>
    </w:rPr>
  </w:style>
  <w:style w:type="character" w:customStyle="1" w:styleId="PlainTextChar">
    <w:name w:val="Plain Text Char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DA0B77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1">
    <w:name w:val="Знак Знак141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10">
    <w:name w:val="Знак Знак131"/>
    <w:rsid w:val="00DA0B77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"/>
    <w:rsid w:val="00DA0B77"/>
    <w:rPr>
      <w:b/>
      <w:i/>
      <w:sz w:val="26"/>
      <w:lang w:val="ru-RU" w:eastAsia="ru-RU"/>
    </w:rPr>
  </w:style>
  <w:style w:type="character" w:customStyle="1" w:styleId="1111">
    <w:name w:val="Знак Знак111"/>
    <w:rsid w:val="00DA0B77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DA0B77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DA0B77"/>
    <w:rPr>
      <w:sz w:val="24"/>
      <w:lang w:val="x-none" w:eastAsia="ru-RU"/>
    </w:rPr>
  </w:style>
  <w:style w:type="character" w:customStyle="1" w:styleId="810">
    <w:name w:val="Знак Знак81"/>
    <w:rsid w:val="00DA0B77"/>
    <w:rPr>
      <w:sz w:val="24"/>
      <w:lang w:val="x-none" w:eastAsia="ru-RU"/>
    </w:rPr>
  </w:style>
  <w:style w:type="character" w:customStyle="1" w:styleId="710">
    <w:name w:val="Знак Знак71"/>
    <w:rsid w:val="00DA0B77"/>
    <w:rPr>
      <w:rFonts w:eastAsia="Batang"/>
      <w:sz w:val="24"/>
      <w:lang w:val="ru-RU" w:eastAsia="ko-KR"/>
    </w:rPr>
  </w:style>
  <w:style w:type="character" w:customStyle="1" w:styleId="610">
    <w:name w:val="Знак Знак61"/>
    <w:rsid w:val="00DA0B77"/>
    <w:rPr>
      <w:rFonts w:eastAsia="Batang"/>
      <w:sz w:val="24"/>
      <w:lang w:val="x-none" w:eastAsia="ko-KR"/>
    </w:rPr>
  </w:style>
  <w:style w:type="character" w:customStyle="1" w:styleId="511">
    <w:name w:val="Знак Знак51"/>
    <w:rsid w:val="00DA0B77"/>
    <w:rPr>
      <w:lang w:val="en-GB" w:eastAsia="ru-RU"/>
    </w:rPr>
  </w:style>
  <w:style w:type="character" w:customStyle="1" w:styleId="411">
    <w:name w:val="Знак Знак41"/>
    <w:rsid w:val="00DA0B77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DA0B77"/>
    <w:rPr>
      <w:sz w:val="24"/>
      <w:lang w:val="x-none" w:eastAsia="ru-RU"/>
    </w:rPr>
  </w:style>
  <w:style w:type="character" w:customStyle="1" w:styleId="160">
    <w:name w:val="Знак Знак16"/>
    <w:rsid w:val="00DA0B77"/>
    <w:rPr>
      <w:sz w:val="16"/>
      <w:lang w:val="ru-RU" w:eastAsia="ru-RU"/>
    </w:rPr>
  </w:style>
  <w:style w:type="character" w:customStyle="1" w:styleId="151">
    <w:name w:val="Знак Знак151"/>
    <w:locked/>
    <w:rsid w:val="00DA0B77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DA0B77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DA0B77"/>
    <w:rPr>
      <w:sz w:val="24"/>
      <w:lang w:val="x-none" w:eastAsia="ru-RU"/>
    </w:rPr>
  </w:style>
  <w:style w:type="character" w:customStyle="1" w:styleId="BodyTextChar1">
    <w:name w:val="Body Text Char1"/>
    <w:locked/>
    <w:rsid w:val="00DA0B77"/>
    <w:rPr>
      <w:sz w:val="24"/>
      <w:lang w:val="x-none" w:eastAsia="ru-RU"/>
    </w:rPr>
  </w:style>
  <w:style w:type="character" w:customStyle="1" w:styleId="NormalWebChar1">
    <w:name w:val="Normal (Web) Char1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DA0B77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DA0B77"/>
    <w:rPr>
      <w:lang w:val="en-GB" w:eastAsia="ru-RU"/>
    </w:rPr>
  </w:style>
  <w:style w:type="character" w:customStyle="1" w:styleId="PlainTextChar1">
    <w:name w:val="Plain Text Char1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DA0B77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DA0B77"/>
    <w:rPr>
      <w:rFonts w:ascii="Arial" w:hAnsi="Arial"/>
      <w:b/>
      <w:sz w:val="26"/>
      <w:lang w:val="ru-RU" w:eastAsia="ru-RU"/>
    </w:rPr>
  </w:style>
  <w:style w:type="character" w:customStyle="1" w:styleId="1220">
    <w:name w:val="Знак Знак122"/>
    <w:rsid w:val="00DA0B77"/>
    <w:rPr>
      <w:b/>
      <w:i/>
      <w:sz w:val="26"/>
      <w:lang w:val="ru-RU" w:eastAsia="ru-RU"/>
    </w:rPr>
  </w:style>
  <w:style w:type="character" w:customStyle="1" w:styleId="1120">
    <w:name w:val="Знак Знак112"/>
    <w:rsid w:val="00DA0B77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DA0B77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DA0B77"/>
    <w:rPr>
      <w:sz w:val="24"/>
      <w:lang w:val="x-none" w:eastAsia="ru-RU"/>
    </w:rPr>
  </w:style>
  <w:style w:type="character" w:customStyle="1" w:styleId="820">
    <w:name w:val="Знак Знак82"/>
    <w:rsid w:val="00DA0B77"/>
    <w:rPr>
      <w:sz w:val="24"/>
      <w:lang w:val="x-none" w:eastAsia="ru-RU"/>
    </w:rPr>
  </w:style>
  <w:style w:type="character" w:customStyle="1" w:styleId="720">
    <w:name w:val="Знак Знак72"/>
    <w:rsid w:val="00DA0B77"/>
    <w:rPr>
      <w:rFonts w:eastAsia="Batang"/>
      <w:sz w:val="24"/>
      <w:lang w:val="ru-RU" w:eastAsia="ko-KR"/>
    </w:rPr>
  </w:style>
  <w:style w:type="character" w:customStyle="1" w:styleId="620">
    <w:name w:val="Знак Знак62"/>
    <w:rsid w:val="00DA0B77"/>
    <w:rPr>
      <w:rFonts w:eastAsia="Batang"/>
      <w:sz w:val="24"/>
      <w:lang w:val="x-none" w:eastAsia="ko-KR"/>
    </w:rPr>
  </w:style>
  <w:style w:type="character" w:customStyle="1" w:styleId="520">
    <w:name w:val="Знак Знак52"/>
    <w:rsid w:val="00DA0B77"/>
    <w:rPr>
      <w:lang w:val="en-GB" w:eastAsia="ru-RU"/>
    </w:rPr>
  </w:style>
  <w:style w:type="character" w:customStyle="1" w:styleId="420">
    <w:name w:val="Знак Знак42"/>
    <w:rsid w:val="00DA0B77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DA0B77"/>
    <w:rPr>
      <w:sz w:val="24"/>
      <w:lang w:val="x-none" w:eastAsia="ru-RU"/>
    </w:rPr>
  </w:style>
  <w:style w:type="character" w:customStyle="1" w:styleId="152">
    <w:name w:val="Знак Знак152"/>
    <w:locked/>
    <w:rsid w:val="00DA0B77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DA0B77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DA0B77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DA0B77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DA0B77"/>
    <w:rPr>
      <w:sz w:val="24"/>
      <w:lang w:val="x-none" w:eastAsia="ru-RU"/>
    </w:rPr>
  </w:style>
  <w:style w:type="character" w:customStyle="1" w:styleId="231">
    <w:name w:val="Знак Знак231"/>
    <w:locked/>
    <w:rsid w:val="00DA0B77"/>
    <w:rPr>
      <w:sz w:val="24"/>
      <w:lang w:val="x-none" w:eastAsia="ru-RU"/>
    </w:rPr>
  </w:style>
  <w:style w:type="character" w:customStyle="1" w:styleId="221">
    <w:name w:val="Знак Знак221"/>
    <w:locked/>
    <w:rsid w:val="00DA0B77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DA0B77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DA0B77"/>
    <w:rPr>
      <w:lang w:val="en-GB" w:eastAsia="ru-RU"/>
    </w:rPr>
  </w:style>
  <w:style w:type="character" w:customStyle="1" w:styleId="191">
    <w:name w:val="Знак Знак191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DA0B77"/>
    <w:rPr>
      <w:sz w:val="24"/>
      <w:lang w:val="x-none" w:eastAsia="ru-RU"/>
    </w:rPr>
  </w:style>
  <w:style w:type="character" w:customStyle="1" w:styleId="180">
    <w:name w:val="Знак Знак18"/>
    <w:rsid w:val="00DA0B77"/>
    <w:rPr>
      <w:sz w:val="16"/>
      <w:lang w:val="ru-RU" w:eastAsia="ru-RU"/>
    </w:rPr>
  </w:style>
  <w:style w:type="character" w:customStyle="1" w:styleId="143">
    <w:name w:val="Знак Знак143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DA0B77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DA0B77"/>
    <w:rPr>
      <w:b/>
      <w:i/>
      <w:sz w:val="26"/>
      <w:lang w:val="ru-RU" w:eastAsia="ru-RU"/>
    </w:rPr>
  </w:style>
  <w:style w:type="character" w:customStyle="1" w:styleId="1130">
    <w:name w:val="Знак Знак113"/>
    <w:rsid w:val="00DA0B77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DA0B77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DA0B77"/>
    <w:rPr>
      <w:sz w:val="24"/>
      <w:lang w:val="x-none" w:eastAsia="ru-RU"/>
    </w:rPr>
  </w:style>
  <w:style w:type="character" w:customStyle="1" w:styleId="83">
    <w:name w:val="Знак Знак83"/>
    <w:rsid w:val="00DA0B77"/>
    <w:rPr>
      <w:sz w:val="24"/>
      <w:lang w:val="x-none" w:eastAsia="ru-RU"/>
    </w:rPr>
  </w:style>
  <w:style w:type="character" w:customStyle="1" w:styleId="73">
    <w:name w:val="Знак Знак73"/>
    <w:rsid w:val="00DA0B77"/>
    <w:rPr>
      <w:rFonts w:eastAsia="Batang"/>
      <w:sz w:val="24"/>
      <w:lang w:val="ru-RU" w:eastAsia="ko-KR"/>
    </w:rPr>
  </w:style>
  <w:style w:type="character" w:customStyle="1" w:styleId="630">
    <w:name w:val="Знак Знак63"/>
    <w:rsid w:val="00DA0B77"/>
    <w:rPr>
      <w:rFonts w:eastAsia="Batang"/>
      <w:sz w:val="24"/>
      <w:lang w:val="x-none" w:eastAsia="ko-KR"/>
    </w:rPr>
  </w:style>
  <w:style w:type="character" w:customStyle="1" w:styleId="530">
    <w:name w:val="Знак Знак53"/>
    <w:rsid w:val="00DA0B77"/>
    <w:rPr>
      <w:lang w:val="en-GB" w:eastAsia="ru-RU"/>
    </w:rPr>
  </w:style>
  <w:style w:type="character" w:customStyle="1" w:styleId="430">
    <w:name w:val="Знак Знак43"/>
    <w:rsid w:val="00DA0B77"/>
    <w:rPr>
      <w:rFonts w:ascii="Courier New" w:hAnsi="Courier New"/>
      <w:color w:val="000000"/>
      <w:lang w:val="en-GB" w:eastAsia="ru-RU"/>
    </w:rPr>
  </w:style>
  <w:style w:type="character" w:customStyle="1" w:styleId="2140">
    <w:name w:val="Знак Знак214"/>
    <w:rsid w:val="00DA0B77"/>
    <w:rPr>
      <w:sz w:val="24"/>
      <w:lang w:val="x-none" w:eastAsia="ru-RU"/>
    </w:rPr>
  </w:style>
  <w:style w:type="character" w:customStyle="1" w:styleId="300">
    <w:name w:val="Знак Знак30"/>
    <w:rsid w:val="00DA0B77"/>
    <w:rPr>
      <w:sz w:val="16"/>
      <w:lang w:val="ru-RU" w:eastAsia="ru-RU"/>
    </w:rPr>
  </w:style>
  <w:style w:type="character" w:customStyle="1" w:styleId="153">
    <w:name w:val="Знак Знак153"/>
    <w:locked/>
    <w:rsid w:val="00DA0B77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DA0B77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DA0B77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DA0B77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DA0B77"/>
    <w:rPr>
      <w:sz w:val="24"/>
      <w:lang w:val="x-none" w:eastAsia="ru-RU"/>
    </w:rPr>
  </w:style>
  <w:style w:type="character" w:customStyle="1" w:styleId="232">
    <w:name w:val="Знак Знак232"/>
    <w:locked/>
    <w:rsid w:val="00DA0B77"/>
    <w:rPr>
      <w:sz w:val="24"/>
      <w:lang w:val="x-none" w:eastAsia="ru-RU"/>
    </w:rPr>
  </w:style>
  <w:style w:type="character" w:customStyle="1" w:styleId="222">
    <w:name w:val="Знак Знак222"/>
    <w:locked/>
    <w:rsid w:val="00DA0B77"/>
    <w:rPr>
      <w:rFonts w:eastAsia="Batang"/>
      <w:sz w:val="24"/>
      <w:lang w:val="ru-RU" w:eastAsia="ko-KR"/>
    </w:rPr>
  </w:style>
  <w:style w:type="character" w:customStyle="1" w:styleId="2130">
    <w:name w:val="Знак Знак213"/>
    <w:locked/>
    <w:rsid w:val="00DA0B77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DA0B77"/>
    <w:rPr>
      <w:lang w:val="en-GB" w:eastAsia="ru-RU"/>
    </w:rPr>
  </w:style>
  <w:style w:type="character" w:customStyle="1" w:styleId="192">
    <w:name w:val="Знак Знак192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DA0B77"/>
    <w:rPr>
      <w:sz w:val="24"/>
      <w:lang w:val="x-none" w:eastAsia="ru-RU"/>
    </w:rPr>
  </w:style>
  <w:style w:type="character" w:customStyle="1" w:styleId="1100">
    <w:name w:val="Знак Знак110"/>
    <w:rsid w:val="00DA0B77"/>
    <w:rPr>
      <w:sz w:val="16"/>
      <w:lang w:val="ru-RU" w:eastAsia="ru-RU"/>
    </w:rPr>
  </w:style>
  <w:style w:type="character" w:customStyle="1" w:styleId="Heading2Char2">
    <w:name w:val="Heading 2 Char2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DA0B77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DA0B77"/>
    <w:rPr>
      <w:sz w:val="24"/>
      <w:lang w:val="x-none" w:eastAsia="x-none"/>
    </w:rPr>
  </w:style>
  <w:style w:type="character" w:customStyle="1" w:styleId="BodyTextChar2">
    <w:name w:val="Body Text Char2"/>
    <w:locked/>
    <w:rsid w:val="00DA0B77"/>
    <w:rPr>
      <w:sz w:val="24"/>
      <w:lang w:val="x-none" w:eastAsia="x-none"/>
    </w:rPr>
  </w:style>
  <w:style w:type="character" w:customStyle="1" w:styleId="NormalWebChar2">
    <w:name w:val="Normal (Web) Char2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DA0B77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DA0B77"/>
    <w:rPr>
      <w:lang w:val="en-GB" w:eastAsia="x-none"/>
    </w:rPr>
  </w:style>
  <w:style w:type="character" w:customStyle="1" w:styleId="PlainTextChar2">
    <w:name w:val="Plain Text Char2"/>
    <w:locked/>
    <w:rsid w:val="00DA0B77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DA0B77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DA0B77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DA0B77"/>
    <w:rPr>
      <w:b/>
      <w:i/>
      <w:sz w:val="26"/>
      <w:lang w:val="ru-RU" w:eastAsia="ru-RU"/>
    </w:rPr>
  </w:style>
  <w:style w:type="character" w:customStyle="1" w:styleId="115">
    <w:name w:val="Знак Знак115"/>
    <w:rsid w:val="00DA0B77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DA0B77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DA0B77"/>
    <w:rPr>
      <w:sz w:val="24"/>
      <w:lang w:val="x-none" w:eastAsia="ru-RU"/>
    </w:rPr>
  </w:style>
  <w:style w:type="character" w:customStyle="1" w:styleId="84">
    <w:name w:val="Знак Знак84"/>
    <w:rsid w:val="00DA0B77"/>
    <w:rPr>
      <w:sz w:val="24"/>
      <w:lang w:val="x-none" w:eastAsia="ru-RU"/>
    </w:rPr>
  </w:style>
  <w:style w:type="character" w:customStyle="1" w:styleId="74">
    <w:name w:val="Знак Знак74"/>
    <w:rsid w:val="00DA0B77"/>
    <w:rPr>
      <w:rFonts w:eastAsia="Batang"/>
      <w:sz w:val="24"/>
      <w:lang w:val="ru-RU" w:eastAsia="ko-KR"/>
    </w:rPr>
  </w:style>
  <w:style w:type="character" w:customStyle="1" w:styleId="640">
    <w:name w:val="Знак Знак64"/>
    <w:rsid w:val="00DA0B77"/>
    <w:rPr>
      <w:rFonts w:eastAsia="Batang"/>
      <w:sz w:val="24"/>
      <w:lang w:val="x-none" w:eastAsia="ko-KR"/>
    </w:rPr>
  </w:style>
  <w:style w:type="character" w:customStyle="1" w:styleId="540">
    <w:name w:val="Знак Знак54"/>
    <w:rsid w:val="00DA0B77"/>
    <w:rPr>
      <w:lang w:val="en-GB" w:eastAsia="ru-RU"/>
    </w:rPr>
  </w:style>
  <w:style w:type="character" w:customStyle="1" w:styleId="440">
    <w:name w:val="Знак Знак44"/>
    <w:rsid w:val="00DA0B77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DA0B77"/>
    <w:rPr>
      <w:sz w:val="24"/>
      <w:lang w:val="x-none" w:eastAsia="ru-RU"/>
    </w:rPr>
  </w:style>
  <w:style w:type="character" w:customStyle="1" w:styleId="312">
    <w:name w:val="Знак Знак31"/>
    <w:rsid w:val="00DA0B77"/>
    <w:rPr>
      <w:sz w:val="16"/>
      <w:lang w:val="ru-RU" w:eastAsia="ru-RU"/>
    </w:rPr>
  </w:style>
  <w:style w:type="character" w:customStyle="1" w:styleId="154">
    <w:name w:val="Знак Знак154"/>
    <w:locked/>
    <w:rsid w:val="00DA0B77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DA0B77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DA0B77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DA0B77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DA0B77"/>
    <w:rPr>
      <w:sz w:val="24"/>
      <w:lang w:val="x-none" w:eastAsia="ru-RU"/>
    </w:rPr>
  </w:style>
  <w:style w:type="character" w:customStyle="1" w:styleId="233">
    <w:name w:val="Знак Знак233"/>
    <w:locked/>
    <w:rsid w:val="00DA0B77"/>
    <w:rPr>
      <w:sz w:val="24"/>
      <w:lang w:val="x-none" w:eastAsia="ru-RU"/>
    </w:rPr>
  </w:style>
  <w:style w:type="character" w:customStyle="1" w:styleId="223">
    <w:name w:val="Знак Знак223"/>
    <w:locked/>
    <w:rsid w:val="00DA0B77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DA0B77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DA0B77"/>
    <w:rPr>
      <w:lang w:val="en-GB" w:eastAsia="ru-RU"/>
    </w:rPr>
  </w:style>
  <w:style w:type="character" w:customStyle="1" w:styleId="193">
    <w:name w:val="Знак Знак193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DA0B77"/>
    <w:rPr>
      <w:sz w:val="24"/>
      <w:lang w:val="x-none" w:eastAsia="ru-RU"/>
    </w:rPr>
  </w:style>
  <w:style w:type="character" w:customStyle="1" w:styleId="114">
    <w:name w:val="Знак Знак114"/>
    <w:rsid w:val="00DA0B77"/>
    <w:rPr>
      <w:sz w:val="16"/>
      <w:lang w:val="ru-RU" w:eastAsia="ru-RU"/>
    </w:rPr>
  </w:style>
  <w:style w:type="numbering" w:customStyle="1" w:styleId="11110">
    <w:name w:val="Нет списка1111"/>
    <w:next w:val="a3"/>
    <w:uiPriority w:val="99"/>
    <w:semiHidden/>
    <w:rsid w:val="00DA0B77"/>
  </w:style>
  <w:style w:type="paragraph" w:customStyle="1" w:styleId="xl63">
    <w:name w:val="xl63"/>
    <w:basedOn w:val="a0"/>
    <w:rsid w:val="00D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semiHidden/>
    <w:rsid w:val="00DA0B77"/>
  </w:style>
  <w:style w:type="numbering" w:customStyle="1" w:styleId="1121">
    <w:name w:val="Нет списка112"/>
    <w:next w:val="a3"/>
    <w:semiHidden/>
    <w:rsid w:val="00DA0B77"/>
  </w:style>
  <w:style w:type="numbering" w:customStyle="1" w:styleId="2111">
    <w:name w:val="Нет списка211"/>
    <w:next w:val="a3"/>
    <w:semiHidden/>
    <w:rsid w:val="00DA0B77"/>
  </w:style>
  <w:style w:type="character" w:customStyle="1" w:styleId="116">
    <w:name w:val="Верхний колонтитул Знак11"/>
    <w:semiHidden/>
    <w:rsid w:val="00DA0B77"/>
    <w:rPr>
      <w:rFonts w:cs="Times New Roman"/>
      <w:sz w:val="24"/>
      <w:szCs w:val="24"/>
    </w:rPr>
  </w:style>
  <w:style w:type="character" w:customStyle="1" w:styleId="117">
    <w:name w:val="Основной текст Знак11"/>
    <w:semiHidden/>
    <w:rsid w:val="00DA0B77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DA0B77"/>
    <w:rPr>
      <w:rFonts w:cs="Times New Roman"/>
      <w:sz w:val="24"/>
      <w:szCs w:val="24"/>
    </w:rPr>
  </w:style>
  <w:style w:type="character" w:customStyle="1" w:styleId="118">
    <w:name w:val="Нижний колонтитул Знак11"/>
    <w:semiHidden/>
    <w:rsid w:val="00DA0B77"/>
    <w:rPr>
      <w:rFonts w:cs="Times New Roman"/>
      <w:sz w:val="24"/>
      <w:szCs w:val="24"/>
    </w:rPr>
  </w:style>
  <w:style w:type="character" w:customStyle="1" w:styleId="119">
    <w:name w:val="Текст Знак11"/>
    <w:semiHidden/>
    <w:rsid w:val="00DA0B77"/>
    <w:rPr>
      <w:rFonts w:ascii="Consolas" w:hAnsi="Consolas" w:cs="Consolas"/>
      <w:sz w:val="21"/>
      <w:szCs w:val="21"/>
    </w:rPr>
  </w:style>
  <w:style w:type="character" w:customStyle="1" w:styleId="11a">
    <w:name w:val="Текст сноски Знак11"/>
    <w:semiHidden/>
    <w:rsid w:val="00DA0B77"/>
    <w:rPr>
      <w:rFonts w:cs="Times New Roman"/>
    </w:rPr>
  </w:style>
  <w:style w:type="character" w:customStyle="1" w:styleId="2113">
    <w:name w:val="Основной текст 2 Знак11"/>
    <w:semiHidden/>
    <w:rsid w:val="00DA0B77"/>
    <w:rPr>
      <w:rFonts w:cs="Times New Roman"/>
      <w:sz w:val="24"/>
      <w:szCs w:val="24"/>
    </w:rPr>
  </w:style>
  <w:style w:type="character" w:customStyle="1" w:styleId="11b">
    <w:name w:val="Текст выноски Знак11"/>
    <w:semiHidden/>
    <w:rsid w:val="00DA0B77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DA0B77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DA0B77"/>
    <w:rPr>
      <w:b/>
      <w:i/>
      <w:sz w:val="26"/>
      <w:lang w:val="ru-RU" w:eastAsia="ru-RU"/>
    </w:rPr>
  </w:style>
  <w:style w:type="character" w:customStyle="1" w:styleId="1170">
    <w:name w:val="Знак Знак117"/>
    <w:rsid w:val="00DA0B77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DA0B77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DA0B77"/>
    <w:rPr>
      <w:sz w:val="24"/>
      <w:lang w:val="x-none" w:eastAsia="ru-RU"/>
    </w:rPr>
  </w:style>
  <w:style w:type="character" w:customStyle="1" w:styleId="85">
    <w:name w:val="Знак Знак85"/>
    <w:rsid w:val="00DA0B77"/>
    <w:rPr>
      <w:sz w:val="24"/>
      <w:lang w:val="x-none" w:eastAsia="ru-RU"/>
    </w:rPr>
  </w:style>
  <w:style w:type="character" w:customStyle="1" w:styleId="75">
    <w:name w:val="Знак Знак75"/>
    <w:rsid w:val="00DA0B77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DA0B77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DA0B77"/>
    <w:rPr>
      <w:lang w:val="en-GB" w:eastAsia="ru-RU"/>
    </w:rPr>
  </w:style>
  <w:style w:type="character" w:customStyle="1" w:styleId="45">
    <w:name w:val="Знак Знак45"/>
    <w:rsid w:val="00DA0B77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DA0B77"/>
    <w:rPr>
      <w:sz w:val="24"/>
      <w:lang w:val="x-none" w:eastAsia="ru-RU"/>
    </w:rPr>
  </w:style>
  <w:style w:type="character" w:customStyle="1" w:styleId="330">
    <w:name w:val="Знак Знак33"/>
    <w:rsid w:val="00DA0B77"/>
    <w:rPr>
      <w:sz w:val="16"/>
      <w:lang w:val="ru-RU" w:eastAsia="ru-RU"/>
    </w:rPr>
  </w:style>
  <w:style w:type="character" w:customStyle="1" w:styleId="155">
    <w:name w:val="Знак Знак155"/>
    <w:locked/>
    <w:rsid w:val="00DA0B77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DA0B77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DA0B77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DA0B77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DA0B77"/>
    <w:rPr>
      <w:sz w:val="24"/>
      <w:lang w:val="x-none" w:eastAsia="ru-RU"/>
    </w:rPr>
  </w:style>
  <w:style w:type="character" w:customStyle="1" w:styleId="234">
    <w:name w:val="Знак Знак234"/>
    <w:locked/>
    <w:rsid w:val="00DA0B77"/>
    <w:rPr>
      <w:sz w:val="24"/>
      <w:lang w:val="x-none" w:eastAsia="ru-RU"/>
    </w:rPr>
  </w:style>
  <w:style w:type="character" w:customStyle="1" w:styleId="224">
    <w:name w:val="Знак Знак224"/>
    <w:locked/>
    <w:rsid w:val="00DA0B77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DA0B77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DA0B77"/>
    <w:rPr>
      <w:lang w:val="en-GB" w:eastAsia="ru-RU"/>
    </w:rPr>
  </w:style>
  <w:style w:type="character" w:customStyle="1" w:styleId="194">
    <w:name w:val="Знак Знак194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DA0B77"/>
    <w:rPr>
      <w:sz w:val="24"/>
      <w:lang w:val="x-none" w:eastAsia="ru-RU"/>
    </w:rPr>
  </w:style>
  <w:style w:type="character" w:customStyle="1" w:styleId="1160">
    <w:name w:val="Знак Знак116"/>
    <w:rsid w:val="00DA0B77"/>
    <w:rPr>
      <w:sz w:val="16"/>
      <w:lang w:val="ru-RU" w:eastAsia="ru-RU"/>
    </w:rPr>
  </w:style>
  <w:style w:type="character" w:customStyle="1" w:styleId="320">
    <w:name w:val="Знак Знак32"/>
    <w:rsid w:val="00DA0B77"/>
    <w:rPr>
      <w:lang w:val="x-none" w:eastAsia="ru-RU"/>
    </w:rPr>
  </w:style>
  <w:style w:type="character" w:customStyle="1" w:styleId="400">
    <w:name w:val="Знак Знак40"/>
    <w:locked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370">
    <w:name w:val="Знак Знак37"/>
    <w:locked/>
    <w:rsid w:val="00DA0B77"/>
    <w:rPr>
      <w:sz w:val="24"/>
      <w:szCs w:val="24"/>
      <w:lang w:val="x-none" w:eastAsia="ru-RU" w:bidi="ar-SA"/>
    </w:rPr>
  </w:style>
  <w:style w:type="character" w:customStyle="1" w:styleId="360">
    <w:name w:val="Знак Знак36"/>
    <w:locked/>
    <w:rsid w:val="00DA0B77"/>
    <w:rPr>
      <w:sz w:val="24"/>
      <w:szCs w:val="24"/>
      <w:lang w:val="x-none" w:eastAsia="ru-RU" w:bidi="ar-SA"/>
    </w:rPr>
  </w:style>
  <w:style w:type="character" w:customStyle="1" w:styleId="350">
    <w:name w:val="Знак Знак35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DA0B77"/>
    <w:rPr>
      <w:rFonts w:eastAsia="Batang"/>
      <w:sz w:val="24"/>
      <w:szCs w:val="24"/>
      <w:lang w:val="x-none" w:eastAsia="ko-KR" w:bidi="ar-SA"/>
    </w:rPr>
  </w:style>
  <w:style w:type="table" w:customStyle="1" w:styleId="1-31">
    <w:name w:val="Средняя заливка 1 - Акцент 31"/>
    <w:basedOn w:val="a2"/>
    <w:next w:val="1-3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2">
    <w:name w:val="Medium List 2 Accent 3"/>
    <w:basedOn w:val="a2"/>
    <w:uiPriority w:val="66"/>
    <w:rsid w:val="00DA0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0">
    <w:name w:val="Средняя сетка 1 - Акцент 31"/>
    <w:basedOn w:val="a2"/>
    <w:next w:val="1-30"/>
    <w:uiPriority w:val="67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Grid Accent 3"/>
    <w:basedOn w:val="a2"/>
    <w:uiPriority w:val="73"/>
    <w:rsid w:val="00DA0B77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2">
    <w:name w:val="Medium List 1 Accent 3"/>
    <w:basedOn w:val="a2"/>
    <w:uiPriority w:val="65"/>
    <w:rsid w:val="00DA0B77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-3111">
    <w:name w:val="Светлая сетка - Акцент 311"/>
    <w:uiPriority w:val="99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Dark List Accent 3"/>
    <w:basedOn w:val="a2"/>
    <w:uiPriority w:val="70"/>
    <w:rsid w:val="00DA0B77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2-311">
    <w:name w:val="Средняя сетка 2 - Акцент 311"/>
    <w:uiPriority w:val="99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86">
    <w:name w:val="Сетка таблицы8"/>
    <w:basedOn w:val="a2"/>
    <w:next w:val="a6"/>
    <w:uiPriority w:val="59"/>
    <w:rsid w:val="00DA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"/>
    <w:next w:val="a3"/>
    <w:semiHidden/>
    <w:unhideWhenUsed/>
    <w:rsid w:val="00DA0B77"/>
  </w:style>
  <w:style w:type="table" w:customStyle="1" w:styleId="96">
    <w:name w:val="Сетка таблицы9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3"/>
    <w:uiPriority w:val="99"/>
    <w:semiHidden/>
    <w:unhideWhenUsed/>
    <w:rsid w:val="00DA0B77"/>
  </w:style>
  <w:style w:type="numbering" w:customStyle="1" w:styleId="146">
    <w:name w:val="Нет списка14"/>
    <w:next w:val="a3"/>
    <w:uiPriority w:val="99"/>
    <w:semiHidden/>
    <w:unhideWhenUsed/>
    <w:rsid w:val="00DA0B77"/>
  </w:style>
  <w:style w:type="table" w:customStyle="1" w:styleId="106">
    <w:name w:val="Сетка таблицы10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заливка - Акцент 12"/>
    <w:basedOn w:val="a2"/>
    <w:next w:val="-10"/>
    <w:uiPriority w:val="60"/>
    <w:rsid w:val="00DA0B77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2">
    <w:name w:val="Средняя заливка 1 - Акцент 52"/>
    <w:basedOn w:val="a2"/>
    <w:next w:val="1-50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21">
    <w:name w:val="Сетка таблицы42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">
    <w:name w:val="Subtle Emphasis"/>
    <w:uiPriority w:val="19"/>
    <w:qFormat/>
    <w:rsid w:val="007B77C4"/>
    <w:rPr>
      <w:rFonts w:asciiTheme="majorHAnsi" w:eastAsiaTheme="majorEastAsia" w:hAnsiTheme="majorHAnsi" w:cstheme="majorBidi"/>
      <w:b/>
      <w:i/>
      <w:color w:val="4F81BD" w:themeColor="accent1"/>
    </w:rPr>
  </w:style>
  <w:style w:type="table" w:customStyle="1" w:styleId="1112">
    <w:name w:val="Сетка таблицы111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"/>
    <w:basedOn w:val="a2"/>
    <w:next w:val="a6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36">
    <w:name w:val="Сетка таблицы13"/>
    <w:basedOn w:val="a2"/>
    <w:next w:val="a6"/>
    <w:uiPriority w:val="59"/>
    <w:rsid w:val="0066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3">
    <w:name w:val="Средняя сетка 3 - Акцент 33"/>
    <w:basedOn w:val="a2"/>
    <w:next w:val="3-3"/>
    <w:uiPriority w:val="69"/>
    <w:rsid w:val="00664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147">
    <w:name w:val="Сетка таблицы14"/>
    <w:basedOn w:val="a2"/>
    <w:next w:val="a6"/>
    <w:uiPriority w:val="59"/>
    <w:rsid w:val="0049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8">
    <w:name w:val="Обычный + 14 пт"/>
    <w:aliases w:val="По ширине,Первая строка:  1.25 см"/>
    <w:basedOn w:val="a0"/>
    <w:rsid w:val="00AB4A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56">
    <w:name w:val="Сетка таблицы15"/>
    <w:basedOn w:val="a2"/>
    <w:next w:val="a6"/>
    <w:uiPriority w:val="59"/>
    <w:rsid w:val="00EF0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08B561879E4FA493D43F06B79E341D">
    <w:name w:val="1908B561879E4FA493D43F06B79E341D"/>
    <w:rsid w:val="00B2572C"/>
    <w:rPr>
      <w:lang w:eastAsia="ru-RU"/>
    </w:rPr>
  </w:style>
  <w:style w:type="table" w:styleId="1-1">
    <w:name w:val="Medium Grid 1 Accent 1"/>
    <w:basedOn w:val="a2"/>
    <w:uiPriority w:val="67"/>
    <w:rsid w:val="00B65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2"/>
    <w:uiPriority w:val="69"/>
    <w:rsid w:val="00847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C5A8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5">
    <w:name w:val="Medium Grid 2 Accent 5"/>
    <w:basedOn w:val="a2"/>
    <w:uiPriority w:val="68"/>
    <w:rsid w:val="00FA0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2"/>
    <w:uiPriority w:val="62"/>
    <w:rsid w:val="003C4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77">
    <w:name w:val="Стиль7"/>
    <w:basedOn w:val="a2"/>
    <w:uiPriority w:val="99"/>
    <w:rsid w:val="008471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2D17"/>
    </w:tcPr>
  </w:style>
  <w:style w:type="paragraph" w:styleId="2b">
    <w:name w:val="Quote"/>
    <w:basedOn w:val="a0"/>
    <w:next w:val="a0"/>
    <w:link w:val="2c"/>
    <w:uiPriority w:val="29"/>
    <w:qFormat/>
    <w:rsid w:val="007B77C4"/>
    <w:rPr>
      <w:b/>
      <w:i/>
      <w:color w:val="C0504D" w:themeColor="accent2"/>
      <w:sz w:val="24"/>
    </w:rPr>
  </w:style>
  <w:style w:type="character" w:customStyle="1" w:styleId="2c">
    <w:name w:val="Цитата 2 Знак"/>
    <w:basedOn w:val="a1"/>
    <w:link w:val="2b"/>
    <w:uiPriority w:val="29"/>
    <w:rsid w:val="007B77C4"/>
    <w:rPr>
      <w:b/>
      <w:i/>
      <w:iCs/>
      <w:color w:val="C0504D" w:themeColor="accent2"/>
      <w:sz w:val="24"/>
      <w:szCs w:val="21"/>
    </w:rPr>
  </w:style>
  <w:style w:type="character" w:styleId="afff0">
    <w:name w:val="Intense Emphasis"/>
    <w:uiPriority w:val="21"/>
    <w:qFormat/>
    <w:rsid w:val="007B7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f1">
    <w:name w:val="Subtle Reference"/>
    <w:uiPriority w:val="31"/>
    <w:qFormat/>
    <w:rsid w:val="007B77C4"/>
    <w:rPr>
      <w:i/>
      <w:iCs/>
      <w:smallCaps/>
      <w:color w:val="C0504D" w:themeColor="accent2"/>
      <w:u w:color="C0504D" w:themeColor="accent2"/>
    </w:rPr>
  </w:style>
  <w:style w:type="character" w:styleId="afff2">
    <w:name w:val="Book Title"/>
    <w:uiPriority w:val="33"/>
    <w:qFormat/>
    <w:rsid w:val="007B77C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ff3">
    <w:name w:val="TOC Heading"/>
    <w:basedOn w:val="1"/>
    <w:next w:val="a0"/>
    <w:uiPriority w:val="39"/>
    <w:semiHidden/>
    <w:unhideWhenUsed/>
    <w:qFormat/>
    <w:rsid w:val="007B77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t.tatar.ru/rus/info.php?id=116267&amp;page=2&amp;pub_id=56074" TargetMode="External"/><Relationship Id="rId21" Type="http://schemas.openxmlformats.org/officeDocument/2006/relationships/hyperlink" Target="http://kt.tatar.ru/rus/info.php?id=116267&amp;page=11&amp;pub_id=57531" TargetMode="External"/><Relationship Id="rId34" Type="http://schemas.openxmlformats.org/officeDocument/2006/relationships/hyperlink" Target="http://kt.tatarstan.ru/rus/file/pub/pub_229672.pdf" TargetMode="External"/><Relationship Id="rId42" Type="http://schemas.openxmlformats.org/officeDocument/2006/relationships/hyperlink" Target="http://kt.tatarstan.ru/rus/file/pub/pub_57534.pdf" TargetMode="External"/><Relationship Id="rId47" Type="http://schemas.openxmlformats.org/officeDocument/2006/relationships/hyperlink" Target="http://kt.tatar.ru/rus/info.php?id=116267&amp;page=2&amp;pub_id=56073" TargetMode="External"/><Relationship Id="rId50" Type="http://schemas.openxmlformats.org/officeDocument/2006/relationships/hyperlink" Target="http://kt.tatarstan.ru/rus/file/pub/pub_100744.pdf" TargetMode="External"/><Relationship Id="rId55" Type="http://schemas.openxmlformats.org/officeDocument/2006/relationships/hyperlink" Target="http://kt.tatarstan.ru/rus/file/pub/pub_59750.pdf" TargetMode="External"/><Relationship Id="rId63" Type="http://schemas.openxmlformats.org/officeDocument/2006/relationships/hyperlink" Target="http://kt.tatarstan.ru/rus/file/pub/pub_250882.pdf" TargetMode="External"/><Relationship Id="rId68" Type="http://schemas.openxmlformats.org/officeDocument/2006/relationships/hyperlink" Target="http://kt.tatarstan.ru/rus/file/pub/pub_56069.pdf" TargetMode="External"/><Relationship Id="rId76" Type="http://schemas.openxmlformats.org/officeDocument/2006/relationships/hyperlink" Target="http://kt.tatar.ru/rus/file/pub/pub_75798.pdf" TargetMode="External"/><Relationship Id="rId84" Type="http://schemas.openxmlformats.org/officeDocument/2006/relationships/chart" Target="charts/chart6.xml"/><Relationship Id="rId89" Type="http://schemas.openxmlformats.org/officeDocument/2006/relationships/hyperlink" Target="http://kt.tatarstan.ru/file/&#1086;&#1090;%2017.01.2013%20&#8470;6.pdf" TargetMode="External"/><Relationship Id="rId97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://kt.tatarstan.ru/rus/file/pub/pub_256785.pdf" TargetMode="External"/><Relationship Id="rId92" Type="http://schemas.openxmlformats.org/officeDocument/2006/relationships/chart" Target="charts/chart11.xml"/><Relationship Id="rId2" Type="http://schemas.openxmlformats.org/officeDocument/2006/relationships/customXml" Target="../customXml/item2.xml"/><Relationship Id="rId16" Type="http://schemas.openxmlformats.org/officeDocument/2006/relationships/hyperlink" Target="http://kt.tatarstan.ru/tariff2014/transp/&#1086;&#1090;%2012.09.2014%20&#8470;7-18/&#1090;" TargetMode="External"/><Relationship Id="rId29" Type="http://schemas.openxmlformats.org/officeDocument/2006/relationships/hyperlink" Target="http://kt.tatar.ru/rus/info.php?id=116267&amp;page=2&amp;pub_id=56072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kt.tatarstan.ru/rus/file/pub/pub_135563.pdf" TargetMode="External"/><Relationship Id="rId32" Type="http://schemas.openxmlformats.org/officeDocument/2006/relationships/hyperlink" Target="http://kt.tatarstan.ru/rus/file/pub/pub_129521.pdf" TargetMode="External"/><Relationship Id="rId37" Type="http://schemas.openxmlformats.org/officeDocument/2006/relationships/hyperlink" Target="http://kt.tatarstan.ru/rus/file/pub/pub_144788.pdf" TargetMode="External"/><Relationship Id="rId40" Type="http://schemas.openxmlformats.org/officeDocument/2006/relationships/hyperlink" Target="http://kt.tatarstan.ru/rus/file/pub/pub_129519.pdf" TargetMode="External"/><Relationship Id="rId45" Type="http://schemas.openxmlformats.org/officeDocument/2006/relationships/hyperlink" Target="http://kt.tatar.ru/rus/file/pub/pub_41438.pdf" TargetMode="External"/><Relationship Id="rId53" Type="http://schemas.openxmlformats.org/officeDocument/2006/relationships/hyperlink" Target="http://kt.tatarstan.ru/rus/file/pub/pub_184325.pdf" TargetMode="External"/><Relationship Id="rId58" Type="http://schemas.openxmlformats.org/officeDocument/2006/relationships/hyperlink" Target="http://kt.tatarstan.ru/rus/file/pub/pub_129514.pdf" TargetMode="External"/><Relationship Id="rId66" Type="http://schemas.openxmlformats.org/officeDocument/2006/relationships/hyperlink" Target="http://kt.tatarstan.ru/rus/file/pub/pub_171102.pdf" TargetMode="External"/><Relationship Id="rId74" Type="http://schemas.openxmlformats.org/officeDocument/2006/relationships/hyperlink" Target="http://kt.tatarstan.ru/rus/file/pub/pub_135564.pdf" TargetMode="External"/><Relationship Id="rId79" Type="http://schemas.openxmlformats.org/officeDocument/2006/relationships/chart" Target="charts/chart1.xml"/><Relationship Id="rId87" Type="http://schemas.openxmlformats.org/officeDocument/2006/relationships/chart" Target="charts/chart9.xml"/><Relationship Id="rId5" Type="http://schemas.microsoft.com/office/2007/relationships/stylesWithEffects" Target="stylesWithEffects.xml"/><Relationship Id="rId61" Type="http://schemas.openxmlformats.org/officeDocument/2006/relationships/hyperlink" Target="http://kt.tatarstan.ru/rus/file/pub/pub_147087.pdf" TargetMode="External"/><Relationship Id="rId82" Type="http://schemas.openxmlformats.org/officeDocument/2006/relationships/chart" Target="charts/chart4.xml"/><Relationship Id="rId90" Type="http://schemas.openxmlformats.org/officeDocument/2006/relationships/hyperlink" Target="http://kt.tatarstan.ru/file/&#1086;&#1090;%2005.07.2013%20&#8470;570(1).pdf" TargetMode="External"/><Relationship Id="rId95" Type="http://schemas.openxmlformats.org/officeDocument/2006/relationships/footer" Target="footer1.xml"/><Relationship Id="rId19" Type="http://schemas.openxmlformats.org/officeDocument/2006/relationships/hyperlink" Target="http://kt.tatarstan.ru/rus/file/pub/pub_198280.pdf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kt.tatarstan.ru/rus/file/pub/pub_131568.pdf" TargetMode="External"/><Relationship Id="rId27" Type="http://schemas.openxmlformats.org/officeDocument/2006/relationships/hyperlink" Target="http://kt.tatarstan.ru/rus/file/pub/pub_183646.pdf" TargetMode="External"/><Relationship Id="rId30" Type="http://schemas.openxmlformats.org/officeDocument/2006/relationships/hyperlink" Target="http://kt.tatarstan.ru/rus/file/pub/pub_229670.pdf" TargetMode="External"/><Relationship Id="rId35" Type="http://schemas.openxmlformats.org/officeDocument/2006/relationships/hyperlink" Target="http://kt.tatar.ru/rus/info.php?id=116267&amp;page=2&amp;pub_id=56068" TargetMode="External"/><Relationship Id="rId43" Type="http://schemas.openxmlformats.org/officeDocument/2006/relationships/hyperlink" Target="http://kt.tatarstan.ru/rus/file/pub/pub_57534.pdf" TargetMode="External"/><Relationship Id="rId48" Type="http://schemas.openxmlformats.org/officeDocument/2006/relationships/hyperlink" Target="http://kt.tatarstan.ru/rus/file/pub/pub_229671.pdf" TargetMode="External"/><Relationship Id="rId56" Type="http://schemas.openxmlformats.org/officeDocument/2006/relationships/hyperlink" Target="http://kt.tatarstan.ru/rus/file/pub/pub_137592.pdf" TargetMode="External"/><Relationship Id="rId64" Type="http://schemas.openxmlformats.org/officeDocument/2006/relationships/hyperlink" Target="http://kt.tatarstan.ru/rus/file/pub/pub_89569.docx" TargetMode="External"/><Relationship Id="rId69" Type="http://schemas.openxmlformats.org/officeDocument/2006/relationships/hyperlink" Target="http://kt.tatar.ru/rus/file/pub/pub_37856.pdf" TargetMode="External"/><Relationship Id="rId77" Type="http://schemas.openxmlformats.org/officeDocument/2006/relationships/hyperlink" Target="http://kt.tatar.ru/rus/file/pub/pub_78216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kt.tatarstan.ru/rus/file/pub/pub_57532.pdf" TargetMode="External"/><Relationship Id="rId72" Type="http://schemas.openxmlformats.org/officeDocument/2006/relationships/hyperlink" Target="http://kt.tatarstan.ru/rus/file/pub/pub_250875.pdf" TargetMode="External"/><Relationship Id="rId80" Type="http://schemas.openxmlformats.org/officeDocument/2006/relationships/chart" Target="charts/chart2.xml"/><Relationship Id="rId85" Type="http://schemas.openxmlformats.org/officeDocument/2006/relationships/chart" Target="charts/chart7.xml"/><Relationship Id="rId93" Type="http://schemas.openxmlformats.org/officeDocument/2006/relationships/chart" Target="charts/chart12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hyperlink" Target="http://kt.tatarstan.ru/rus/info.php?id=116267&amp;pub_id=96071" TargetMode="External"/><Relationship Id="rId25" Type="http://schemas.openxmlformats.org/officeDocument/2006/relationships/hyperlink" Target="http://kt.tatarstan.ru/rus/file/pub/pub_135563.pdf" TargetMode="External"/><Relationship Id="rId33" Type="http://schemas.openxmlformats.org/officeDocument/2006/relationships/hyperlink" Target="http://kt.tatarstan.ru/rus/file/pub/pub_87173.pdf" TargetMode="External"/><Relationship Id="rId38" Type="http://schemas.openxmlformats.org/officeDocument/2006/relationships/hyperlink" Target="http://kt.tatarstan.ru/rus/file/pub/pub_229669.pdf" TargetMode="External"/><Relationship Id="rId46" Type="http://schemas.openxmlformats.org/officeDocument/2006/relationships/hyperlink" Target="http://kt.tatar.ru/rus/info.php?id=116267&amp;page=2&amp;pub_id=56073" TargetMode="External"/><Relationship Id="rId59" Type="http://schemas.openxmlformats.org/officeDocument/2006/relationships/hyperlink" Target="http://kt.tatarstan.ru/rus/file/pub/pub_89569.docx" TargetMode="External"/><Relationship Id="rId67" Type="http://schemas.openxmlformats.org/officeDocument/2006/relationships/hyperlink" Target="http://kt.tatarstan.ru/rus/file/pub/pub_145236.pdf" TargetMode="External"/><Relationship Id="rId20" Type="http://schemas.openxmlformats.org/officeDocument/2006/relationships/hyperlink" Target="http://kt.tatarstan.ru/rus/info.php?id=116267&amp;pub_id=96072" TargetMode="External"/><Relationship Id="rId41" Type="http://schemas.openxmlformats.org/officeDocument/2006/relationships/hyperlink" Target="http://kt.tatarstan.ru/rus/info.php?id=395606" TargetMode="External"/><Relationship Id="rId54" Type="http://schemas.openxmlformats.org/officeDocument/2006/relationships/hyperlink" Target="http://kt.tatarstan.ru/rus/file/pub/pub_137589.pdf" TargetMode="External"/><Relationship Id="rId62" Type="http://schemas.openxmlformats.org/officeDocument/2006/relationships/hyperlink" Target="http://kt.tatarstan.ru/rus/file/pub/pub_250880.pdf" TargetMode="External"/><Relationship Id="rId70" Type="http://schemas.openxmlformats.org/officeDocument/2006/relationships/hyperlink" Target="http://kt.tatarstan.ru/rus/file/pub/pub_78248.pdf" TargetMode="External"/><Relationship Id="rId75" Type="http://schemas.openxmlformats.org/officeDocument/2006/relationships/hyperlink" Target="http://kt.tatarstan.ru/rus/file/pub/pub_56440.pdf" TargetMode="External"/><Relationship Id="rId83" Type="http://schemas.openxmlformats.org/officeDocument/2006/relationships/chart" Target="charts/chart5.xml"/><Relationship Id="rId88" Type="http://schemas.openxmlformats.org/officeDocument/2006/relationships/hyperlink" Target="http://kt.tatarstan.ru/file/&#1087;&#1086;&#1089;&#1090;&#1072;&#1085;&#1086;&#1074;&#1083;&#1077;&#1085;&#1080;&#1077;%201140%20&#1086;&#1090;%2030.12.2009%20(&#1074;%20&#1088;&#1077;&#1076;.%20&#1086;&#1090;%2010.02.2014).docx" TargetMode="External"/><Relationship Id="rId91" Type="http://schemas.openxmlformats.org/officeDocument/2006/relationships/chart" Target="charts/chart10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kt.tatarstan.ru/rus/file/pub/pub_220799.pdf" TargetMode="External"/><Relationship Id="rId23" Type="http://schemas.openxmlformats.org/officeDocument/2006/relationships/hyperlink" Target="http://kt.tatarstan.ru/rus/file/pub/pub_131567.pdf" TargetMode="External"/><Relationship Id="rId28" Type="http://schemas.openxmlformats.org/officeDocument/2006/relationships/hyperlink" Target="http://kt.tatar.ru/rus/file/pub/pub_50584.pdf" TargetMode="External"/><Relationship Id="rId36" Type="http://schemas.openxmlformats.org/officeDocument/2006/relationships/hyperlink" Target="http://kt.tatar.ru/rus/info.php?id=116267&amp;page=2&amp;pub_id=56068" TargetMode="External"/><Relationship Id="rId49" Type="http://schemas.openxmlformats.org/officeDocument/2006/relationships/hyperlink" Target="http://kt.tatarstan.ru/rus/file/pub/pub_94875.pdf" TargetMode="External"/><Relationship Id="rId57" Type="http://schemas.openxmlformats.org/officeDocument/2006/relationships/hyperlink" Target="http://kt.tatar.ru/rus/file/pub/pub_50585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kt.tatarstan.ru/rus/file/pub/pub_144789.pdf" TargetMode="External"/><Relationship Id="rId44" Type="http://schemas.openxmlformats.org/officeDocument/2006/relationships/hyperlink" Target="http://kt.tatarstan.ru/rus/file/pub/pub_135762.pdf" TargetMode="External"/><Relationship Id="rId52" Type="http://schemas.openxmlformats.org/officeDocument/2006/relationships/hyperlink" Target="http://kt.tatarstan.ru/rus/file/pub/pub_94876.pdf" TargetMode="External"/><Relationship Id="rId60" Type="http://schemas.openxmlformats.org/officeDocument/2006/relationships/hyperlink" Target="http://kt.tatarstan.ru/rus/file/pub/pub_89569.docx" TargetMode="External"/><Relationship Id="rId65" Type="http://schemas.openxmlformats.org/officeDocument/2006/relationships/hyperlink" Target="http://kt.tatarstan.ru/rus/file/pub/pub_87173.pdf" TargetMode="External"/><Relationship Id="rId73" Type="http://schemas.openxmlformats.org/officeDocument/2006/relationships/hyperlink" Target="http://kt.tatarstan.ru/rus/file/pub/pub_89569.docx" TargetMode="External"/><Relationship Id="rId78" Type="http://schemas.openxmlformats.org/officeDocument/2006/relationships/hyperlink" Target="http://kt.tatarstan.ru/rus/file/pub/pub_56070.pdf" TargetMode="External"/><Relationship Id="rId81" Type="http://schemas.openxmlformats.org/officeDocument/2006/relationships/chart" Target="charts/chart3.xml"/><Relationship Id="rId86" Type="http://schemas.openxmlformats.org/officeDocument/2006/relationships/chart" Target="charts/chart8.xml"/><Relationship Id="rId9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kt.tatarstan.ru/rus/ntarif.htm" TargetMode="External"/><Relationship Id="rId18" Type="http://schemas.openxmlformats.org/officeDocument/2006/relationships/hyperlink" Target="http://kt.tatarstan.ru/rus/info.php?id=116267&amp;page=2&amp;pub_id=101071" TargetMode="External"/><Relationship Id="rId39" Type="http://schemas.openxmlformats.org/officeDocument/2006/relationships/hyperlink" Target="http://kt.tatarstan.ru/rus/file/pub/pub_129515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hulpan.Hafizova\Desktop\&#1090;&#1072;&#1073;&#1083;&#1080;&#1094;&#1099;%20&#1076;&#1083;&#1103;%20&#1086;&#1090;&#1095;&#1077;&#1090;&#107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hulpan.Hafizova\Desktop\&#1090;&#1072;&#1073;&#1083;&#1080;&#1094;&#1099;%20&#1076;&#1083;&#1103;%20&#1086;&#1090;&#1095;&#1077;&#1090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hulpan.Hafizova\Desktop\&#1090;&#1072;&#1073;&#1083;&#1080;&#1094;&#1099;%20&#1076;&#1083;&#1103;%20&#1086;&#1090;&#1095;&#1077;&#1090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!!&#1044;&#1086;&#1082;&#1091;&#1084;&#1077;&#1085;&#1090;&#1099;\!&#1047;&#1072;&#1076;&#1072;&#1085;&#1080;&#1103;\&#1082;&#1086;&#1083;&#1083;&#1077;&#1075;&#1080;&#1103;\2016\&#1059;&#1076;&#1056;&#1072;&#1089;&#1093;&#1086;&#1076;&#1058;&#1086;&#1087;&#1083;&#1080;&#1074;&#1072;2016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!!!&#1044;&#1086;&#1082;&#1091;&#1084;&#1077;&#1085;&#1090;&#1099;\!&#1047;&#1072;&#1076;&#1072;&#1085;&#1080;&#1103;\&#1082;&#1086;&#1083;&#1083;&#1077;&#1075;&#1080;&#1103;\2016\&#1059;&#1076;&#1056;&#1072;&#1089;&#1093;&#1086;&#1076;&#1058;&#1086;&#1087;&#1083;&#1080;&#1074;&#1072;2016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!!!&#1044;&#1086;&#1082;&#1091;&#1084;&#1077;&#1085;&#1090;&#1099;\!&#1047;&#1072;&#1076;&#1072;&#1085;&#1080;&#1103;\&#1082;&#1086;&#1083;&#1083;&#1077;&#1075;&#1080;&#1103;\2016\&#1059;&#1076;&#1056;&#1072;&#1089;&#1093;&#1086;&#1076;&#1058;&#1086;&#1087;&#1083;&#1080;&#1074;&#1072;2016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!!&#1044;&#1086;&#1082;&#1091;&#1084;&#1077;&#1085;&#1090;&#1099;\!&#1047;&#1072;&#1076;&#1072;&#1085;&#1080;&#1103;\&#1082;&#1086;&#1083;&#1083;&#1077;&#1075;&#1080;&#1103;\2016\&#1059;&#1076;&#1056;&#1072;&#1089;&#1093;&#1086;&#1076;&#1058;&#1086;&#1087;&#1083;&#1080;&#1074;&#1072;2016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!!&#1044;&#1086;&#1082;&#1091;&#1084;&#1077;&#1085;&#1090;&#1099;\!&#1047;&#1072;&#1076;&#1072;&#1085;&#1080;&#1103;\&#1082;&#1086;&#1083;&#1083;&#1077;&#1075;&#1080;&#1103;\2016\&#1059;&#1076;&#1056;&#1072;&#1089;&#1093;&#1086;&#1076;&#1058;&#1086;&#1087;&#1083;&#1080;&#1074;&#1072;2016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!!&#1044;&#1086;&#1082;&#1091;&#1084;&#1077;&#1085;&#1090;&#1099;\!&#1047;&#1072;&#1076;&#1072;&#1085;&#1080;&#1103;\&#1082;&#1086;&#1083;&#1083;&#1077;&#1075;&#1080;&#1103;\2016\&#1059;&#1076;&#1056;&#1072;&#1089;&#1093;&#1086;&#1076;&#1058;&#1086;&#1087;&#1083;&#1080;&#1074;&#1072;2016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35016832513478"/>
          <c:y val="2.9090909090909091E-2"/>
          <c:w val="0.74598253756383093"/>
          <c:h val="0.84676901420841943"/>
        </c:manualLayout>
      </c:layout>
      <c:barChart>
        <c:barDir val="bar"/>
        <c:grouping val="clustered"/>
        <c:varyColors val="0"/>
        <c:ser>
          <c:idx val="0"/>
          <c:order val="0"/>
          <c:tx>
            <c:v>Предложение предприятия</c:v>
          </c:tx>
          <c:invertIfNegative val="0"/>
          <c:dLbls>
            <c:dLbl>
              <c:idx val="0"/>
              <c:layout>
                <c:manualLayout>
                  <c:x val="-1.2386048757794718E-2"/>
                  <c:y val="1.2035430601882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386048757794718E-2"/>
                  <c:y val="3.0088576504707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0128823034409649E-3"/>
                  <c:y val="3.0088576504707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832578331599232E-3"/>
                  <c:y val="1.2549542499640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475992927923763E-3"/>
                  <c:y val="-1.7539034005066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196953779719811E-3"/>
                  <c:y val="-4.17804761150009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1916289165799616E-3"/>
                  <c:y val="-1.7539034005066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321707298162265E-2"/>
                  <c:y val="3.0088576504707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1286829192648299E-3"/>
                  <c:y val="6.0177153009414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8.2573658385298124E-3"/>
                  <c:y val="3.0088576504707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2573658385298124E-3"/>
                  <c:y val="3.0088576504707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1286829192649817E-3"/>
                  <c:y val="6.0177153009414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Лист4!$A$2:$A$19</c:f>
              <c:strCache>
                <c:ptCount val="18"/>
                <c:pt idx="0">
                  <c:v> Агрызский МР</c:v>
                </c:pt>
                <c:pt idx="1">
                  <c:v> Актанышский МР</c:v>
                </c:pt>
                <c:pt idx="2">
                  <c:v> Алькеевский МР</c:v>
                </c:pt>
                <c:pt idx="3">
                  <c:v> Альметьевский МР</c:v>
                </c:pt>
                <c:pt idx="4">
                  <c:v>Бугульминский МР</c:v>
                </c:pt>
                <c:pt idx="5">
                  <c:v>Верхнеуслонский МР</c:v>
                </c:pt>
                <c:pt idx="6">
                  <c:v>Высокогорский МР</c:v>
                </c:pt>
                <c:pt idx="7">
                  <c:v> Зеленодольский МР</c:v>
                </c:pt>
                <c:pt idx="8">
                  <c:v>город Казань</c:v>
                </c:pt>
                <c:pt idx="9">
                  <c:v>Кукморский МР</c:v>
                </c:pt>
                <c:pt idx="10">
                  <c:v> Лениногорский МР</c:v>
                </c:pt>
                <c:pt idx="11">
                  <c:v> Мамадышский МР</c:v>
                </c:pt>
                <c:pt idx="12">
                  <c:v> Мензелинский МР</c:v>
                </c:pt>
                <c:pt idx="13">
                  <c:v>Нурлатский МР</c:v>
                </c:pt>
                <c:pt idx="14">
                  <c:v>Пестречинский МР</c:v>
                </c:pt>
                <c:pt idx="15">
                  <c:v> Тетюшский МР</c:v>
                </c:pt>
                <c:pt idx="16">
                  <c:v>Тукаевский МР</c:v>
                </c:pt>
                <c:pt idx="17">
                  <c:v> Чистопольский МР</c:v>
                </c:pt>
              </c:strCache>
            </c:strRef>
          </c:cat>
          <c:val>
            <c:numRef>
              <c:f>Лист4!$B$2:$B$19</c:f>
              <c:numCache>
                <c:formatCode>#,##0.0</c:formatCode>
                <c:ptCount val="18"/>
                <c:pt idx="0">
                  <c:v>172.33333333333334</c:v>
                </c:pt>
                <c:pt idx="1">
                  <c:v>145.5</c:v>
                </c:pt>
                <c:pt idx="2">
                  <c:v>171.1</c:v>
                </c:pt>
                <c:pt idx="3">
                  <c:v>160.69999999999999</c:v>
                </c:pt>
                <c:pt idx="4">
                  <c:v>140</c:v>
                </c:pt>
                <c:pt idx="5">
                  <c:v>175.7</c:v>
                </c:pt>
                <c:pt idx="6">
                  <c:v>304.39999999999998</c:v>
                </c:pt>
                <c:pt idx="7">
                  <c:v>171.7</c:v>
                </c:pt>
                <c:pt idx="8">
                  <c:v>146.5</c:v>
                </c:pt>
                <c:pt idx="9">
                  <c:v>176.2</c:v>
                </c:pt>
                <c:pt idx="10">
                  <c:v>175.5</c:v>
                </c:pt>
                <c:pt idx="11">
                  <c:v>169.8</c:v>
                </c:pt>
                <c:pt idx="12">
                  <c:v>142</c:v>
                </c:pt>
                <c:pt idx="13">
                  <c:v>165.6</c:v>
                </c:pt>
                <c:pt idx="14">
                  <c:v>154.4</c:v>
                </c:pt>
                <c:pt idx="15">
                  <c:v>176.2</c:v>
                </c:pt>
                <c:pt idx="16">
                  <c:v>170.9</c:v>
                </c:pt>
                <c:pt idx="17">
                  <c:v>160</c:v>
                </c:pt>
              </c:numCache>
            </c:numRef>
          </c:val>
        </c:ser>
        <c:ser>
          <c:idx val="1"/>
          <c:order val="1"/>
          <c:tx>
            <c:v>Учтено при формировании тарифа</c:v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32170729816234E-2"/>
                  <c:y val="-3.0088576504706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321707298162265E-2"/>
                  <c:y val="3.0088576504707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0127197568693404E-3"/>
                  <c:y val="-6.01771530094133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82362217804929E-3"/>
                  <c:y val="-6.0177153009414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204348673449302E-2"/>
                  <c:y val="-3.0088576504707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896919141045398E-2"/>
                  <c:y val="-9.0265729514121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1832415134841321E-2"/>
                  <c:y val="-9.0265729514121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4450390217427247E-2"/>
                  <c:y val="-3.0088576504707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2573658385298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2386048757794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0321707298162265E-2"/>
                  <c:y val="-3.0088576504707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8.2573658385298124E-3"/>
                  <c:y val="-3.0088576504706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0321707298162265E-2"/>
                  <c:y val="-6.0177153009414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0321707298162265E-2"/>
                  <c:y val="-6.0177153009414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23860487577947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6514731677059549E-2"/>
                  <c:y val="-3.0088576504707205E-3"/>
                </c:manualLayout>
              </c:layout>
              <c:tx>
                <c:rich>
                  <a:bodyPr/>
                  <a:lstStyle/>
                  <a:p>
                    <a:r>
                      <a:rPr lang="en-US" sz="700" b="1"/>
                      <a:t>158,8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Лист4!$A$2:$A$19</c:f>
              <c:strCache>
                <c:ptCount val="18"/>
                <c:pt idx="0">
                  <c:v> Агрызский МР</c:v>
                </c:pt>
                <c:pt idx="1">
                  <c:v> Актанышский МР</c:v>
                </c:pt>
                <c:pt idx="2">
                  <c:v> Алькеевский МР</c:v>
                </c:pt>
                <c:pt idx="3">
                  <c:v> Альметьевский МР</c:v>
                </c:pt>
                <c:pt idx="4">
                  <c:v>Бугульминский МР</c:v>
                </c:pt>
                <c:pt idx="5">
                  <c:v>Верхнеуслонский МР</c:v>
                </c:pt>
                <c:pt idx="6">
                  <c:v>Высокогорский МР</c:v>
                </c:pt>
                <c:pt idx="7">
                  <c:v> Зеленодольский МР</c:v>
                </c:pt>
                <c:pt idx="8">
                  <c:v>город Казань</c:v>
                </c:pt>
                <c:pt idx="9">
                  <c:v>Кукморский МР</c:v>
                </c:pt>
                <c:pt idx="10">
                  <c:v> Лениногорский МР</c:v>
                </c:pt>
                <c:pt idx="11">
                  <c:v> Мамадышский МР</c:v>
                </c:pt>
                <c:pt idx="12">
                  <c:v> Мензелинский МР</c:v>
                </c:pt>
                <c:pt idx="13">
                  <c:v>Нурлатский МР</c:v>
                </c:pt>
                <c:pt idx="14">
                  <c:v>Пестречинский МР</c:v>
                </c:pt>
                <c:pt idx="15">
                  <c:v> Тетюшский МР</c:v>
                </c:pt>
                <c:pt idx="16">
                  <c:v>Тукаевский МР</c:v>
                </c:pt>
                <c:pt idx="17">
                  <c:v> Чистопольский МР</c:v>
                </c:pt>
              </c:strCache>
            </c:strRef>
          </c:cat>
          <c:val>
            <c:numRef>
              <c:f>Лист4!$C$2:$C$19</c:f>
              <c:numCache>
                <c:formatCode>#,##0.0</c:formatCode>
                <c:ptCount val="18"/>
                <c:pt idx="0">
                  <c:v>177.69999999999996</c:v>
                </c:pt>
                <c:pt idx="1">
                  <c:v>162.19999999999999</c:v>
                </c:pt>
                <c:pt idx="2">
                  <c:v>178.6</c:v>
                </c:pt>
                <c:pt idx="3">
                  <c:v>153.4</c:v>
                </c:pt>
                <c:pt idx="4">
                  <c:v>132.19999999999999</c:v>
                </c:pt>
                <c:pt idx="5">
                  <c:v>153.9</c:v>
                </c:pt>
                <c:pt idx="6">
                  <c:v>169.5</c:v>
                </c:pt>
                <c:pt idx="7">
                  <c:v>167.2</c:v>
                </c:pt>
                <c:pt idx="8">
                  <c:v>143.5</c:v>
                </c:pt>
                <c:pt idx="9">
                  <c:v>151.30000000000001</c:v>
                </c:pt>
                <c:pt idx="10">
                  <c:v>170.9</c:v>
                </c:pt>
                <c:pt idx="11">
                  <c:v>160</c:v>
                </c:pt>
                <c:pt idx="12">
                  <c:v>134.9</c:v>
                </c:pt>
                <c:pt idx="13">
                  <c:v>158.1</c:v>
                </c:pt>
                <c:pt idx="14">
                  <c:v>148.6</c:v>
                </c:pt>
                <c:pt idx="15">
                  <c:v>157.30000000000001</c:v>
                </c:pt>
                <c:pt idx="16">
                  <c:v>166.7</c:v>
                </c:pt>
                <c:pt idx="17">
                  <c:v>158.80000000000001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0426752"/>
        <c:axId val="129487232"/>
      </c:barChart>
      <c:catAx>
        <c:axId val="11042675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487232"/>
        <c:crosses val="autoZero"/>
        <c:auto val="1"/>
        <c:lblAlgn val="ctr"/>
        <c:lblOffset val="100"/>
        <c:noMultiLvlLbl val="0"/>
      </c:catAx>
      <c:valAx>
        <c:axId val="129487232"/>
        <c:scaling>
          <c:orientation val="minMax"/>
        </c:scaling>
        <c:delete val="1"/>
        <c:axPos val="b"/>
        <c:numFmt formatCode="#,##0.0" sourceLinked="1"/>
        <c:majorTickMark val="none"/>
        <c:minorTickMark val="none"/>
        <c:tickLblPos val="nextTo"/>
        <c:crossAx val="1104267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59811180720622E-2"/>
          <c:y val="0.2384712847194945"/>
          <c:w val="0.39517625231910947"/>
          <c:h val="0.67512690355329952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explosion val="12"/>
          <c:dPt>
            <c:idx val="0"/>
            <c:bubble3D val="0"/>
          </c:dPt>
          <c:dPt>
            <c:idx val="1"/>
            <c:bubble3D val="0"/>
            <c:spPr>
              <a:solidFill>
                <a:srgbClr val="F79646">
                  <a:lumMod val="75000"/>
                </a:srgbClr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6.958867254995188E-2"/>
                  <c:y val="4.6668736300435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5461288988361E-2"/>
                  <c:y val="-9.0044120828982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327670381408509E-2"/>
                  <c:y val="3.639582686572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302877088817506E-2"/>
                  <c:y val="9.0616844937393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5696543086753332E-2"/>
                  <c:y val="3.6853404077178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5227155883865032E-2"/>
                  <c:y val="-7.9524736827251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Отдел по работе с обращениями граждан</c:v>
                </c:pt>
                <c:pt idx="1">
                  <c:v>Отдел регулирования тарифов в сфере водоснабжения, водоотведения и утилизации ТБО</c:v>
                </c:pt>
                <c:pt idx="2">
                  <c:v>Отдел регулирования тарифовтеплоснабжающих организаций</c:v>
                </c:pt>
                <c:pt idx="3">
                  <c:v>Отдел регулирования тарифов на тепловую энергию в комбинированной выработке</c:v>
                </c:pt>
                <c:pt idx="4">
                  <c:v>Отдел регулирования и контроля потребительского рынка</c:v>
                </c:pt>
                <c:pt idx="5">
                  <c:v>Отдел регулирования тарифов на электрическую энергию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1810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21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54628224582701057"/>
          <c:y val="3.7735849056603772E-2"/>
          <c:w val="0.44309559939301973"/>
          <c:h val="0.96225063264941346"/>
        </c:manualLayout>
      </c:layout>
      <c:overlay val="0"/>
      <c:txPr>
        <a:bodyPr/>
        <a:lstStyle/>
        <a:p>
          <a:pPr>
            <a:defRPr sz="900"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0C5A8"/>
    </a:solidFill>
    <a:ln w="25400" cap="flat" cmpd="sng" algn="ctr">
      <a:solidFill>
        <a:srgbClr val="74512A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7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310244724564067E-2"/>
          <c:y val="0.32157379849049972"/>
          <c:w val="0.42300110171077743"/>
          <c:h val="0.67842630338726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explosion val="1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Lbls>
            <c:dLbl>
              <c:idx val="0"/>
              <c:layout>
                <c:manualLayout>
                  <c:x val="1.1284156490747935E-3"/>
                  <c:y val="-3.8164487812229211E-2"/>
                </c:manualLayout>
              </c:layout>
              <c:spPr>
                <a:solidFill>
                  <a:sysClr val="window" lastClr="FFFFFF"/>
                </a:solidFill>
                <a:ln w="25400" cap="flat" cmpd="sng" algn="ctr">
                  <a:solidFill>
                    <a:srgbClr val="8064A2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415552437388628E-2"/>
                  <c:y val="-3.91058533951197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070081446004819E-2"/>
                  <c:y val="-0.1377493124364239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7154569596326232E-2"/>
                  <c:y val="0.4430325635132929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68061023622054E-2"/>
                  <c:y val="-1.46004317173722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58234908136487E-4"/>
                  <c:y val="4.88948279339948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5331844036208645E-2"/>
                  <c:y val="1.45291526189109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73261154855643E-2"/>
                  <c:y val="2.909821031828928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641732283464619E-2"/>
                  <c:y val="-1.43050348123278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Отдел регулирования тарифов на транспортные услуги и услуги связи </c:v>
                </c:pt>
                <c:pt idx="1">
                  <c:v>Отдел регулирования платы за технологическое присоединение</c:v>
                </c:pt>
                <c:pt idx="2">
                  <c:v>Отдел кадров</c:v>
                </c:pt>
                <c:pt idx="3">
                  <c:v>Юридический отдел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553081426046234"/>
          <c:y val="2.3423627070539633E-3"/>
          <c:w val="0.41929978317927652"/>
          <c:h val="0.95640131108013415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0C5A8"/>
    </a:solidFill>
    <a:ln w="9525" cap="flat" cmpd="sng" algn="ctr">
      <a:solidFill>
        <a:srgbClr val="9BBB59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132490046673682E-2"/>
          <c:y val="0.15098531602468609"/>
          <c:w val="0.58054243219597546"/>
          <c:h val="0.59052422501241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explosion val="27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explosion val="27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bubble3D val="0"/>
            <c:explosion val="24"/>
            <c:spPr>
              <a:solidFill>
                <a:srgbClr val="F79646">
                  <a:lumMod val="75000"/>
                </a:srgbClr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explosion val="37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dLbl>
              <c:idx val="0"/>
              <c:layout>
                <c:manualLayout>
                  <c:x val="-2.3248195297173755E-3"/>
                  <c:y val="2.20370764465252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80199096734529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438509063019109E-2"/>
                  <c:y val="-5.09917003617791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506315014587935E-2"/>
                  <c:y val="-3.50318034570003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9772412809632278E-3"/>
                  <c:y val="2.1912463644747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268695672489897E-4"/>
                  <c:y val="2.69968005288794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754390833304427E-2"/>
                  <c:y val="1.19446217871414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5296788341985884E-2"/>
                  <c:y val="7.9178548627367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6856329082212746E-4"/>
                  <c:y val="3.00697547941642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98478769448973E-2"/>
                  <c:y val="5.47274833889007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593491892808553E-2"/>
                  <c:y val="5.4633373531011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Порядок формирования тарифов на услуги ЖКХ </c:v>
                </c:pt>
                <c:pt idx="1">
                  <c:v>Оплата за теплоснабжение</c:v>
                </c:pt>
                <c:pt idx="2">
                  <c:v>Тариф и оплата за электроэнергию</c:v>
                </c:pt>
                <c:pt idx="3">
                  <c:v>Предоставление и оплата ЖКУ</c:v>
                </c:pt>
                <c:pt idx="4">
                  <c:v>Оплата за капитальный ремонт</c:v>
                </c:pt>
                <c:pt idx="5">
                  <c:v>Тариф и оплата за водоснабжение и водоотведение</c:v>
                </c:pt>
                <c:pt idx="6">
                  <c:v>Тариф и оплата за горячее водоснабжение</c:v>
                </c:pt>
                <c:pt idx="7">
                  <c:v>Оплата за ТБО и лифт с кв.м.</c:v>
                </c:pt>
                <c:pt idx="8">
                  <c:v>Тарифы на транспортные услуги и услуги связи</c:v>
                </c:pt>
                <c:pt idx="9">
                  <c:v>Цены и тарифы социальной и непромышленной сферы</c:v>
                </c:pt>
                <c:pt idx="10">
                  <c:v>Плата за технологическое присоединение</c:v>
                </c:pt>
                <c:pt idx="11">
                  <c:v>Кадровая политика Госкомитета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9.76</c:v>
                </c:pt>
                <c:pt idx="1">
                  <c:v>16.37</c:v>
                </c:pt>
                <c:pt idx="2">
                  <c:v>11.47</c:v>
                </c:pt>
                <c:pt idx="3">
                  <c:v>35.729999999999997</c:v>
                </c:pt>
                <c:pt idx="4">
                  <c:v>1.1599999999999999</c:v>
                </c:pt>
                <c:pt idx="5">
                  <c:v>5.65</c:v>
                </c:pt>
                <c:pt idx="6">
                  <c:v>11.88</c:v>
                </c:pt>
                <c:pt idx="7">
                  <c:v>1.37</c:v>
                </c:pt>
                <c:pt idx="8">
                  <c:v>1.91</c:v>
                </c:pt>
                <c:pt idx="9">
                  <c:v>3.24</c:v>
                </c:pt>
                <c:pt idx="10">
                  <c:v>0.75</c:v>
                </c:pt>
                <c:pt idx="11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63396107435452353"/>
          <c:y val="0"/>
          <c:w val="0.36378288177236634"/>
          <c:h val="1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0C5A8"/>
    </a:solidFill>
    <a:ln w="9525" cap="flat" cmpd="sng" algn="ctr">
      <a:solidFill>
        <a:srgbClr val="9BBB59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Удельный расход электроэнергии, кВт*ч/Гкал</a:t>
            </a:r>
          </a:p>
        </c:rich>
      </c:tx>
      <c:layout>
        <c:manualLayout>
          <c:xMode val="edge"/>
          <c:yMode val="edge"/>
          <c:x val="0.26122810761818394"/>
          <c:y val="2.2949906334736397E-3"/>
        </c:manualLayout>
      </c:layout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2.6693360026693361E-3"/>
                  <c:y val="6.4367816091954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426760093426754E-3"/>
                  <c:y val="3.908045977011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46680013346681E-3"/>
                  <c:y val="-1.3793103448275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04004004004004E-3"/>
                  <c:y val="-2.528735632183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350684017350685E-2"/>
                  <c:y val="-9.1954022988505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6853520186852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354688021354689E-2"/>
                  <c:y val="1.3793103448275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685352018685351E-2"/>
                  <c:y val="3.6781609195402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012012012012012E-2"/>
                  <c:y val="4.8275862068965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004004004004004E-3"/>
                  <c:y val="6.2068965517241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0080080080080079E-3"/>
                  <c:y val="6.8965517241379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8028028028028028E-2"/>
                  <c:y val="0.10344827586206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9382716049382713E-2"/>
                  <c:y val="7.1264367816091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6.4064064064064119E-2"/>
                  <c:y val="3.908045977011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8068068068068074E-2"/>
                  <c:y val="1.1494252873563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7.6076076076076082E-2"/>
                  <c:y val="-2.528735632183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5398732065398729E-2"/>
                  <c:y val="-8.2758620689655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7.2072072072072071E-2"/>
                  <c:y val="-0.172413793103448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004004004004004E-2"/>
                  <c:y val="-0.22988505747126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Лист3!$A$1:$A$19</c:f>
              <c:strCache>
                <c:ptCount val="19"/>
                <c:pt idx="0">
                  <c:v>ООО "Тепло-Энергосервис +"</c:v>
                </c:pt>
                <c:pt idx="1">
                  <c:v>ОАО "Азнакаевское ПТС"</c:v>
                </c:pt>
                <c:pt idx="2">
                  <c:v>ОАО "Азнакаевское ПТС" п.г.т. Актюба </c:v>
                </c:pt>
                <c:pt idx="3">
                  <c:v>ФКП "Казанский государственный казенный пороховой завод"</c:v>
                </c:pt>
                <c:pt idx="4">
                  <c:v>ОАО "Бугульминское ПТС"</c:v>
                </c:pt>
                <c:pt idx="5">
                  <c:v>ООО "Коммунальные сети - Бетьки"</c:v>
                </c:pt>
                <c:pt idx="6">
                  <c:v>ОАО "Зеленодольское ПТС"</c:v>
                </c:pt>
                <c:pt idx="7">
                  <c:v>ОАО "Лениногорские тепловые сети"</c:v>
                </c:pt>
                <c:pt idx="8">
                  <c:v>ОАО "Елабужское ПТС"</c:v>
                </c:pt>
                <c:pt idx="9">
                  <c:v>ОАО "Шеморданское МПП ЖКХ Сабинского района"</c:v>
                </c:pt>
                <c:pt idx="10">
                  <c:v>ОАО "Буинское ПТС</c:v>
                </c:pt>
                <c:pt idx="11">
                  <c:v>ОАО "Муслюмовские инженерные сети"</c:v>
                </c:pt>
                <c:pt idx="12">
                  <c:v>ОАО "Мамадышские тепловые сети"</c:v>
                </c:pt>
                <c:pt idx="13">
                  <c:v>ОАО "Тетюшское ПТС"</c:v>
                </c:pt>
                <c:pt idx="14">
                  <c:v>ОАО "Казэнерго"</c:v>
                </c:pt>
                <c:pt idx="15">
                  <c:v>ОАО "Нурлатские теповые сети"</c:v>
                </c:pt>
                <c:pt idx="16">
                  <c:v>ОАО "Чистопольское ПТС"</c:v>
                </c:pt>
                <c:pt idx="17">
                  <c:v>ОАО "Балтасинское МПП ЖКХ"</c:v>
                </c:pt>
                <c:pt idx="18">
                  <c:v>МУП "Теплосервис"</c:v>
                </c:pt>
              </c:strCache>
            </c:strRef>
          </c:cat>
          <c:val>
            <c:numRef>
              <c:f>Лист3!$B$1:$B$19</c:f>
              <c:numCache>
                <c:formatCode>#,##0.0</c:formatCode>
                <c:ptCount val="19"/>
                <c:pt idx="0">
                  <c:v>56.1</c:v>
                </c:pt>
                <c:pt idx="1">
                  <c:v>53</c:v>
                </c:pt>
                <c:pt idx="2">
                  <c:v>44.9</c:v>
                </c:pt>
                <c:pt idx="3">
                  <c:v>41.6</c:v>
                </c:pt>
                <c:pt idx="4">
                  <c:v>39</c:v>
                </c:pt>
                <c:pt idx="5">
                  <c:v>38.4</c:v>
                </c:pt>
                <c:pt idx="6">
                  <c:v>37</c:v>
                </c:pt>
                <c:pt idx="7">
                  <c:v>36</c:v>
                </c:pt>
                <c:pt idx="8">
                  <c:v>35.9</c:v>
                </c:pt>
                <c:pt idx="9">
                  <c:v>34.299999999999997</c:v>
                </c:pt>
                <c:pt idx="10">
                  <c:v>33.4</c:v>
                </c:pt>
                <c:pt idx="11">
                  <c:v>27.8</c:v>
                </c:pt>
                <c:pt idx="12">
                  <c:v>27.6</c:v>
                </c:pt>
                <c:pt idx="13">
                  <c:v>26.6</c:v>
                </c:pt>
                <c:pt idx="14">
                  <c:v>26.3</c:v>
                </c:pt>
                <c:pt idx="15">
                  <c:v>26.2</c:v>
                </c:pt>
                <c:pt idx="16">
                  <c:v>24</c:v>
                </c:pt>
                <c:pt idx="17">
                  <c:v>13.6</c:v>
                </c:pt>
                <c:pt idx="18">
                  <c:v>10.3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66448512"/>
        <c:axId val="169470592"/>
      </c:radarChart>
      <c:catAx>
        <c:axId val="166448512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470592"/>
        <c:crosses val="autoZero"/>
        <c:auto val="1"/>
        <c:lblAlgn val="ctr"/>
        <c:lblOffset val="100"/>
        <c:noMultiLvlLbl val="0"/>
      </c:catAx>
      <c:valAx>
        <c:axId val="169470592"/>
        <c:scaling>
          <c:orientation val="minMax"/>
        </c:scaling>
        <c:delete val="0"/>
        <c:axPos val="l"/>
        <c:majorGridlines/>
        <c:minorGridlines/>
        <c:numFmt formatCode="#,##0.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448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Потери тепловой энергии, %</a:t>
            </a:r>
          </a:p>
        </c:rich>
      </c:tx>
      <c:layout>
        <c:manualLayout>
          <c:xMode val="edge"/>
          <c:yMode val="edge"/>
          <c:x val="0.355180922855941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96813581362438"/>
          <c:y val="7.918705161854768E-2"/>
          <c:w val="0.68706433553729274"/>
          <c:h val="0.83821848935549714"/>
        </c:manualLayout>
      </c:layout>
      <c:radarChart>
        <c:radarStyle val="marker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7.2859744990892532E-3"/>
                  <c:y val="-0.21678336163861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429872495446266E-3"/>
                  <c:y val="1.2095234419227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717061323618705E-2"/>
                  <c:y val="-0.32823233492872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787492410443231E-2"/>
                  <c:y val="-0.138629766867376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573770491803282E-2"/>
                  <c:y val="-0.15061847048530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715846994535519E-2"/>
                  <c:y val="5.665722379603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286486047167689E-2"/>
                  <c:y val="-3.4355411455920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2993321190042501"/>
                  <c:y val="-0.11832291184190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7729204614450517"/>
                  <c:y val="-0.11178696412948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2288914705333958E-2"/>
                  <c:y val="-3.7007745355359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1900415453532789"/>
                  <c:y val="-2.4657892028202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0358227079538554E-2"/>
                  <c:y val="2.54618907930626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18943533697632059"/>
                  <c:y val="3.6753126447429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17243472981177899"/>
                  <c:y val="7.0238279038649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1572556162720096E-2"/>
                  <c:y val="2.1899155987854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18336369156041288"/>
                  <c:y val="0.1617600741083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185792349726785E-2"/>
                  <c:y val="2.7564844835572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13721918639951428"/>
                  <c:y val="0.207340461118830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6.1930783242258654E-2"/>
                  <c:y val="0.12173897380474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7358834244080147E-2"/>
                  <c:y val="0.13220022129586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7.2859744990892539E-2"/>
                  <c:y val="0.323307215274561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2.4286581663630843E-2"/>
                  <c:y val="0.1839138490041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286581663630845E-3"/>
                  <c:y val="0.15522412639596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3.2786885245901641E-2"/>
                  <c:y val="0.291923601461582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185792349726776E-2"/>
                  <c:y val="8.3375019299058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6429872495446266E-3"/>
                  <c:y val="1.4705882352941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6.9216757741347945E-2"/>
                  <c:y val="0.15187278060830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0.14814814814814814"/>
                  <c:y val="0.23049405589007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-8.9860352155434128E-2"/>
                  <c:y val="0.108009752457413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0.19914996964177292"/>
                  <c:y val="3.3230533683289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-2.0643594414086218E-2"/>
                  <c:y val="2.1135427924450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0.15300546448087432"/>
                  <c:y val="0.18140033966342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-5.3430479659987859E-2"/>
                  <c:y val="1.5469610416345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-0.10564663023679417"/>
                  <c:y val="-2.54618907930626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-0.18093503339404979"/>
                  <c:y val="-3.6220858422109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0.1323618700667881"/>
                  <c:y val="-5.4791827492151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5.707346690953248E-2"/>
                  <c:y val="2.9518166846791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-6.1930783242258654E-2"/>
                  <c:y val="-6.2091503267973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-4.7358834244080147E-2"/>
                  <c:y val="-6.845620400391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-0.12386156648451731"/>
                  <c:y val="-0.20530376717616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-8.1360048573163327E-2"/>
                  <c:y val="-0.185399619165251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1"/>
              <c:layout>
                <c:manualLayout>
                  <c:x val="-6.4359441408621737E-2"/>
                  <c:y val="-0.19724023467654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layout>
                <c:manualLayout>
                  <c:x val="-2.5500910746812343E-2"/>
                  <c:y val="-9.326218413874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3"/>
              <c:layout>
                <c:manualLayout>
                  <c:x val="-4.0072859744990891E-2"/>
                  <c:y val="-0.30136650198136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потери!$B$3:$B$46</c:f>
              <c:strCache>
                <c:ptCount val="44"/>
                <c:pt idx="0">
                  <c:v> Агрызский МР</c:v>
                </c:pt>
                <c:pt idx="1">
                  <c:v>Азнакаевский МР</c:v>
                </c:pt>
                <c:pt idx="2">
                  <c:v>Аксубаевский МР</c:v>
                </c:pt>
                <c:pt idx="3">
                  <c:v> Актанышский МР</c:v>
                </c:pt>
                <c:pt idx="4">
                  <c:v>Алексеевский МР</c:v>
                </c:pt>
                <c:pt idx="5">
                  <c:v> Алькеевский МР</c:v>
                </c:pt>
                <c:pt idx="6">
                  <c:v> Альметьевский МР</c:v>
                </c:pt>
                <c:pt idx="7">
                  <c:v>Арский МР</c:v>
                </c:pt>
                <c:pt idx="8">
                  <c:v>Атнинский МР</c:v>
                </c:pt>
                <c:pt idx="9">
                  <c:v> Бавлинский МР</c:v>
                </c:pt>
                <c:pt idx="10">
                  <c:v>Балтасинский МР</c:v>
                </c:pt>
                <c:pt idx="11">
                  <c:v>Бугульминский МР</c:v>
                </c:pt>
                <c:pt idx="12">
                  <c:v>Буинский МР</c:v>
                </c:pt>
                <c:pt idx="13">
                  <c:v>Верхнеуслонский МР</c:v>
                </c:pt>
                <c:pt idx="14">
                  <c:v>Высокогорский МР</c:v>
                </c:pt>
                <c:pt idx="15">
                  <c:v>Дрожжановский МР</c:v>
                </c:pt>
                <c:pt idx="16">
                  <c:v> Елабужский МР</c:v>
                </c:pt>
                <c:pt idx="17">
                  <c:v> Заинский МР </c:v>
                </c:pt>
                <c:pt idx="18">
                  <c:v> Зеленодольский МР</c:v>
                </c:pt>
                <c:pt idx="19">
                  <c:v>город Казань</c:v>
                </c:pt>
                <c:pt idx="20">
                  <c:v> Кайбицкий МР</c:v>
                </c:pt>
                <c:pt idx="21">
                  <c:v> Камско-Устьинский МР</c:v>
                </c:pt>
                <c:pt idx="22">
                  <c:v>Кукморский МР</c:v>
                </c:pt>
                <c:pt idx="23">
                  <c:v>Лаишевский МР</c:v>
                </c:pt>
                <c:pt idx="24">
                  <c:v> Лениногорский МР</c:v>
                </c:pt>
                <c:pt idx="25">
                  <c:v> Мамадышский МР</c:v>
                </c:pt>
                <c:pt idx="26">
                  <c:v> Менделеевский МР</c:v>
                </c:pt>
                <c:pt idx="27">
                  <c:v> Мензелинский МР</c:v>
                </c:pt>
                <c:pt idx="28">
                  <c:v>Муслюмовский МР</c:v>
                </c:pt>
                <c:pt idx="29">
                  <c:v>город Набережные Челны </c:v>
                </c:pt>
                <c:pt idx="30">
                  <c:v> Нижнекамский МР</c:v>
                </c:pt>
                <c:pt idx="31">
                  <c:v>Новошешминский МР</c:v>
                </c:pt>
                <c:pt idx="32">
                  <c:v>Нурлатский МР</c:v>
                </c:pt>
                <c:pt idx="33">
                  <c:v>Пестречинский МР</c:v>
                </c:pt>
                <c:pt idx="34">
                  <c:v>Рыбно-Слободский МР</c:v>
                </c:pt>
                <c:pt idx="35">
                  <c:v>Сабинский МР</c:v>
                </c:pt>
                <c:pt idx="36">
                  <c:v>Сармановский МР</c:v>
                </c:pt>
                <c:pt idx="37">
                  <c:v>Спасский МР</c:v>
                </c:pt>
                <c:pt idx="38">
                  <c:v> Тетюшский МР</c:v>
                </c:pt>
                <c:pt idx="39">
                  <c:v>Тукаевский МР</c:v>
                </c:pt>
                <c:pt idx="40">
                  <c:v>Тюлячинский МР</c:v>
                </c:pt>
                <c:pt idx="41">
                  <c:v>Черемшанский МР</c:v>
                </c:pt>
                <c:pt idx="42">
                  <c:v> Чистопольский МР</c:v>
                </c:pt>
                <c:pt idx="43">
                  <c:v> Ютазинский МР</c:v>
                </c:pt>
              </c:strCache>
            </c:strRef>
          </c:cat>
          <c:val>
            <c:numRef>
              <c:f>потери!$C$3:$C$46</c:f>
              <c:numCache>
                <c:formatCode>#,##0.00</c:formatCode>
                <c:ptCount val="44"/>
                <c:pt idx="0">
                  <c:v>5.7</c:v>
                </c:pt>
                <c:pt idx="1">
                  <c:v>16.100000000000001</c:v>
                </c:pt>
                <c:pt idx="2">
                  <c:v>0</c:v>
                </c:pt>
                <c:pt idx="3">
                  <c:v>8.5</c:v>
                </c:pt>
                <c:pt idx="4">
                  <c:v>7.4</c:v>
                </c:pt>
                <c:pt idx="5">
                  <c:v>19.399999999999999</c:v>
                </c:pt>
                <c:pt idx="6">
                  <c:v>13.3</c:v>
                </c:pt>
                <c:pt idx="7">
                  <c:v>5.8</c:v>
                </c:pt>
                <c:pt idx="8">
                  <c:v>3.3</c:v>
                </c:pt>
                <c:pt idx="9">
                  <c:v>9.4</c:v>
                </c:pt>
                <c:pt idx="10">
                  <c:v>7.8</c:v>
                </c:pt>
                <c:pt idx="11">
                  <c:v>17.100000000000001</c:v>
                </c:pt>
                <c:pt idx="12">
                  <c:v>3.4</c:v>
                </c:pt>
                <c:pt idx="13">
                  <c:v>4</c:v>
                </c:pt>
                <c:pt idx="14">
                  <c:v>12.9</c:v>
                </c:pt>
                <c:pt idx="15">
                  <c:v>1.6</c:v>
                </c:pt>
                <c:pt idx="16">
                  <c:v>13.3</c:v>
                </c:pt>
                <c:pt idx="17">
                  <c:v>2.8</c:v>
                </c:pt>
                <c:pt idx="18">
                  <c:v>8.6</c:v>
                </c:pt>
                <c:pt idx="19">
                  <c:v>8.5</c:v>
                </c:pt>
                <c:pt idx="20">
                  <c:v>0</c:v>
                </c:pt>
                <c:pt idx="21">
                  <c:v>6.8</c:v>
                </c:pt>
                <c:pt idx="22">
                  <c:v>8</c:v>
                </c:pt>
                <c:pt idx="23">
                  <c:v>1.8</c:v>
                </c:pt>
                <c:pt idx="24">
                  <c:v>11.1</c:v>
                </c:pt>
                <c:pt idx="25">
                  <c:v>14.3</c:v>
                </c:pt>
                <c:pt idx="26">
                  <c:v>7.1</c:v>
                </c:pt>
                <c:pt idx="27">
                  <c:v>1.3</c:v>
                </c:pt>
                <c:pt idx="28">
                  <c:v>7.6</c:v>
                </c:pt>
                <c:pt idx="29">
                  <c:v>3</c:v>
                </c:pt>
                <c:pt idx="30">
                  <c:v>13.3</c:v>
                </c:pt>
                <c:pt idx="31">
                  <c:v>3</c:v>
                </c:pt>
                <c:pt idx="32">
                  <c:v>11.5</c:v>
                </c:pt>
                <c:pt idx="33">
                  <c:v>8.6</c:v>
                </c:pt>
                <c:pt idx="34">
                  <c:v>3.8</c:v>
                </c:pt>
                <c:pt idx="35">
                  <c:v>6.5</c:v>
                </c:pt>
                <c:pt idx="36">
                  <c:v>18.8</c:v>
                </c:pt>
                <c:pt idx="37">
                  <c:v>10.3</c:v>
                </c:pt>
                <c:pt idx="38">
                  <c:v>10.9</c:v>
                </c:pt>
                <c:pt idx="39">
                  <c:v>3.3</c:v>
                </c:pt>
                <c:pt idx="40">
                  <c:v>5.5</c:v>
                </c:pt>
                <c:pt idx="41">
                  <c:v>5.7</c:v>
                </c:pt>
                <c:pt idx="42">
                  <c:v>11</c:v>
                </c:pt>
                <c:pt idx="43">
                  <c:v>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74203264"/>
        <c:axId val="174206976"/>
      </c:radarChart>
      <c:catAx>
        <c:axId val="174203264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206976"/>
        <c:crosses val="autoZero"/>
        <c:auto val="1"/>
        <c:lblAlgn val="ctr"/>
        <c:lblOffset val="100"/>
        <c:noMultiLvlLbl val="0"/>
      </c:catAx>
      <c:valAx>
        <c:axId val="17420697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203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Удельный расход электроэнергии, кВт*ч/куб.метр</a:t>
            </a:r>
          </a:p>
        </c:rich>
      </c:tx>
      <c:layout>
        <c:manualLayout>
          <c:xMode val="edge"/>
          <c:yMode val="edge"/>
          <c:x val="0.20024884261817419"/>
          <c:y val="3.406122005449955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7125094341832"/>
          <c:y val="0.13031776127134251"/>
          <c:w val="0.63852561147877962"/>
          <c:h val="0.77191892242854954"/>
        </c:manualLayout>
      </c:layout>
      <c:radarChart>
        <c:radarStyle val="marker"/>
        <c:varyColors val="0"/>
        <c:ser>
          <c:idx val="1"/>
          <c:order val="0"/>
          <c:marker>
            <c:symbol val="none"/>
          </c:marker>
          <c:dLbls>
            <c:dLbl>
              <c:idx val="0"/>
              <c:layout>
                <c:manualLayout>
                  <c:x val="0"/>
                  <c:y val="-0.15181624847438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84261519711782E-2"/>
                  <c:y val="-0.13031598110889328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833824265416679E-2"/>
                  <c:y val="-0.18353812305343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623499027687113E-2"/>
                  <c:y val="-0.100355045043941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834645669291343E-2"/>
                  <c:y val="-0.14421408832449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001814729490694E-2"/>
                  <c:y val="-0.11918982133454158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615735805950026E-2"/>
                  <c:y val="-9.5924043709155332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2381956622234442E-2"/>
                  <c:y val="-5.078376866966279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0068615877163823E-2"/>
                  <c:y val="-4.1914745104762369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2132173434652548E-2"/>
                  <c:y val="-3.401656441467367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7.5136830603598131E-2"/>
                  <c:y val="9.1332051611744489E-3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11490607342204495"/>
                  <c:y val="-3.8487568525162972E-3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10764715545927939"/>
                  <c:y val="1.3578738116522295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9.1549931804375984E-2"/>
                  <c:y val="0.17018552307711146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7.8618054839214968E-2"/>
                  <c:y val="3.86054542560096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10782977455329001"/>
                  <c:y val="6.8032802276076304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8.6478928125250723E-2"/>
                  <c:y val="0.1345541527371287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delete val="1"/>
            </c:dLbl>
            <c:dLbl>
              <c:idx val="20"/>
              <c:layout>
                <c:manualLayout>
                  <c:x val="9.6922142374124706E-2"/>
                  <c:y val="0.15887861606723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3.0388275701345262E-2"/>
                  <c:y val="0.14269332974124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1.1570103955346193E-2"/>
                  <c:y val="0.11903993338313271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3.0325466958551579E-3"/>
                  <c:y val="0.145134315442295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273160723905145E-2"/>
                  <c:y val="0.128982664103223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6704145606253367E-2"/>
                  <c:y val="0.114198128033373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6.7441155008462372E-2"/>
                  <c:y val="0.152359306564128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7.0781327006613257E-2"/>
                  <c:y val="0.114990346268924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-0.1046853641111455"/>
                  <c:y val="0.123909822314201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0.15365570570054293"/>
                  <c:y val="0.12620745112926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-0.10959942234294949"/>
                  <c:y val="7.094516762387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0.12106499787963186"/>
                  <c:y val="4.8359437185437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-0.10918069739099202"/>
                  <c:y val="2.7663633803161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-8.2085983793510522E-2"/>
                  <c:y val="4.9859786189246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-0.14107363217152444"/>
                  <c:y val="-2.670552650592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0.13192311659732489"/>
                  <c:y val="-2.7330059636791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-0.16504960897355078"/>
                  <c:y val="-5.4958588963315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-9.6683591406969319E-2"/>
                  <c:y val="-5.7193356273700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-9.5671621833297041E-2"/>
                  <c:y val="-7.32196111566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-0.10055297672943721"/>
                  <c:y val="-0.100279611238330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-8.9444998414499502E-2"/>
                  <c:y val="-0.112119126633276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1"/>
              <c:layout>
                <c:manualLayout>
                  <c:x val="-8.2500888262329652E-2"/>
                  <c:y val="-0.140981700771073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layout>
                <c:manualLayout>
                  <c:x val="-3.0934757609447291E-2"/>
                  <c:y val="-0.214642322120310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'+hВС_район'!$Q$3:$Q$47</c:f>
              <c:strCache>
                <c:ptCount val="45"/>
                <c:pt idx="0">
                  <c:v>Агрызский МР</c:v>
                </c:pt>
                <c:pt idx="1">
                  <c:v>Азнакаевский МР </c:v>
                </c:pt>
                <c:pt idx="2">
                  <c:v>Аксубаевский МР </c:v>
                </c:pt>
                <c:pt idx="3">
                  <c:v>Актанышский МР </c:v>
                </c:pt>
                <c:pt idx="4">
                  <c:v>Алексеевский МР </c:v>
                </c:pt>
                <c:pt idx="5">
                  <c:v>Алькеевский МР </c:v>
                </c:pt>
                <c:pt idx="6">
                  <c:v>Альметьевский МР</c:v>
                </c:pt>
                <c:pt idx="7">
                  <c:v>Апастовский МР </c:v>
                </c:pt>
                <c:pt idx="8">
                  <c:v>Арский МР </c:v>
                </c:pt>
                <c:pt idx="9">
                  <c:v>Атнинский МР</c:v>
                </c:pt>
                <c:pt idx="10">
                  <c:v>Бавлинский МР </c:v>
                </c:pt>
                <c:pt idx="11">
                  <c:v>Балтасинский МР </c:v>
                </c:pt>
                <c:pt idx="12">
                  <c:v>Бугульминский МР </c:v>
                </c:pt>
                <c:pt idx="13">
                  <c:v>Буинский МР </c:v>
                </c:pt>
                <c:pt idx="14">
                  <c:v>Верхнеуслонский МР</c:v>
                </c:pt>
                <c:pt idx="15">
                  <c:v>Высокогорский МР </c:v>
                </c:pt>
                <c:pt idx="16">
                  <c:v>Дрожановский МР </c:v>
                </c:pt>
                <c:pt idx="17">
                  <c:v>Елабужский МР </c:v>
                </c:pt>
                <c:pt idx="18">
                  <c:v>Заинский МР</c:v>
                </c:pt>
                <c:pt idx="19">
                  <c:v>Зеленодольский МР </c:v>
                </c:pt>
                <c:pt idx="20">
                  <c:v>Кайбицкий МР</c:v>
                </c:pt>
                <c:pt idx="21">
                  <c:v>Камско-Устьинский МР </c:v>
                </c:pt>
                <c:pt idx="22">
                  <c:v>Кукморский МР </c:v>
                </c:pt>
                <c:pt idx="23">
                  <c:v>Лаишевский МР </c:v>
                </c:pt>
                <c:pt idx="24">
                  <c:v>Лениногорский МР </c:v>
                </c:pt>
                <c:pt idx="25">
                  <c:v>Мамадышский МР </c:v>
                </c:pt>
                <c:pt idx="26">
                  <c:v>Менделеевский МР </c:v>
                </c:pt>
                <c:pt idx="27">
                  <c:v>Мензелинский МР </c:v>
                </c:pt>
                <c:pt idx="28">
                  <c:v>Муслюмовский МР </c:v>
                </c:pt>
                <c:pt idx="29">
                  <c:v>Нижнекамский МР </c:v>
                </c:pt>
                <c:pt idx="30">
                  <c:v>Новошешминский МР </c:v>
                </c:pt>
                <c:pt idx="31">
                  <c:v>Нурлатский МР </c:v>
                </c:pt>
                <c:pt idx="32">
                  <c:v>Пестречинский МР </c:v>
                </c:pt>
                <c:pt idx="33">
                  <c:v>Рыбно-Слободский МР</c:v>
                </c:pt>
                <c:pt idx="34">
                  <c:v>Сабинский МР </c:v>
                </c:pt>
                <c:pt idx="35">
                  <c:v>Сармановский МР </c:v>
                </c:pt>
                <c:pt idx="36">
                  <c:v>Спасский МР</c:v>
                </c:pt>
                <c:pt idx="37">
                  <c:v>Тетюшский МР </c:v>
                </c:pt>
                <c:pt idx="38">
                  <c:v>Тукаевский МР </c:v>
                </c:pt>
                <c:pt idx="39">
                  <c:v>Тюлячинский МР </c:v>
                </c:pt>
                <c:pt idx="40">
                  <c:v>Черемшанский МР </c:v>
                </c:pt>
                <c:pt idx="41">
                  <c:v>Чистопольский МР </c:v>
                </c:pt>
                <c:pt idx="42">
                  <c:v>Ютазинский МР</c:v>
                </c:pt>
                <c:pt idx="43">
                  <c:v>город Казань</c:v>
                </c:pt>
                <c:pt idx="44">
                  <c:v>город Набережные Челны </c:v>
                </c:pt>
              </c:strCache>
            </c:strRef>
          </c:cat>
          <c:val>
            <c:numRef>
              <c:f>'+hВС_район'!$R$3:$R$47</c:f>
              <c:numCache>
                <c:formatCode>0.00</c:formatCode>
                <c:ptCount val="45"/>
                <c:pt idx="0">
                  <c:v>1.3907862289340658</c:v>
                </c:pt>
                <c:pt idx="1">
                  <c:v>1.6848295030519387</c:v>
                </c:pt>
                <c:pt idx="2">
                  <c:v>0.73321162636768955</c:v>
                </c:pt>
                <c:pt idx="3">
                  <c:v>1.9857342355021359</c:v>
                </c:pt>
                <c:pt idx="4">
                  <c:v>1.1041023457051922</c:v>
                </c:pt>
                <c:pt idx="5">
                  <c:v>1.3369503583908036</c:v>
                </c:pt>
                <c:pt idx="6">
                  <c:v>1.488123651941349</c:v>
                </c:pt>
                <c:pt idx="7">
                  <c:v>2.265067123678949</c:v>
                </c:pt>
                <c:pt idx="8">
                  <c:v>2.1389782754617297</c:v>
                </c:pt>
                <c:pt idx="9">
                  <c:v>2.0487804878048776</c:v>
                </c:pt>
                <c:pt idx="10">
                  <c:v>4.8745717612398174</c:v>
                </c:pt>
                <c:pt idx="11">
                  <c:v>1.7283339552329524</c:v>
                </c:pt>
                <c:pt idx="12">
                  <c:v>1.793612069479394</c:v>
                </c:pt>
                <c:pt idx="13">
                  <c:v>0.98789124082109325</c:v>
                </c:pt>
                <c:pt idx="14">
                  <c:v>2.1638439298599277</c:v>
                </c:pt>
                <c:pt idx="15">
                  <c:v>1.5520598720373431</c:v>
                </c:pt>
                <c:pt idx="16">
                  <c:v>0.97624703087885989</c:v>
                </c:pt>
                <c:pt idx="17">
                  <c:v>0.87868439018778377</c:v>
                </c:pt>
                <c:pt idx="18">
                  <c:v>1.2617635582986029</c:v>
                </c:pt>
                <c:pt idx="19">
                  <c:v>0.9229731917245918</c:v>
                </c:pt>
                <c:pt idx="20">
                  <c:v>0.84053661817280811</c:v>
                </c:pt>
                <c:pt idx="21">
                  <c:v>1.4504493765479978</c:v>
                </c:pt>
                <c:pt idx="22">
                  <c:v>1.8604459504318773</c:v>
                </c:pt>
                <c:pt idx="23">
                  <c:v>1.4940388202782453</c:v>
                </c:pt>
                <c:pt idx="24">
                  <c:v>1.6376866430252335</c:v>
                </c:pt>
                <c:pt idx="25">
                  <c:v>1.842609180334843</c:v>
                </c:pt>
                <c:pt idx="26">
                  <c:v>1.0705679370367838</c:v>
                </c:pt>
                <c:pt idx="27">
                  <c:v>1.5108501700190404</c:v>
                </c:pt>
                <c:pt idx="28">
                  <c:v>1.1080761899602609</c:v>
                </c:pt>
                <c:pt idx="29">
                  <c:v>0.4376215618352079</c:v>
                </c:pt>
                <c:pt idx="30">
                  <c:v>1.4169465751710733</c:v>
                </c:pt>
                <c:pt idx="31">
                  <c:v>1.4466149388498308</c:v>
                </c:pt>
                <c:pt idx="32">
                  <c:v>1.8040050904508862</c:v>
                </c:pt>
                <c:pt idx="33">
                  <c:v>2.3046922608165752</c:v>
                </c:pt>
                <c:pt idx="34">
                  <c:v>1.3120272174606835</c:v>
                </c:pt>
                <c:pt idx="35">
                  <c:v>1.3991630126939363</c:v>
                </c:pt>
                <c:pt idx="36">
                  <c:v>0.8347214809660598</c:v>
                </c:pt>
                <c:pt idx="37">
                  <c:v>1.7778968998481193</c:v>
                </c:pt>
                <c:pt idx="38">
                  <c:v>1.6559827642532392</c:v>
                </c:pt>
                <c:pt idx="39">
                  <c:v>1.449959970921884</c:v>
                </c:pt>
                <c:pt idx="40">
                  <c:v>1.4003111050994186</c:v>
                </c:pt>
                <c:pt idx="41">
                  <c:v>1.2254819549405114</c:v>
                </c:pt>
                <c:pt idx="42">
                  <c:v>0.67754786823350066</c:v>
                </c:pt>
                <c:pt idx="43">
                  <c:v>0.67524700659078263</c:v>
                </c:pt>
                <c:pt idx="44">
                  <c:v>0.36429201311127868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03006720"/>
        <c:axId val="203008640"/>
      </c:radarChart>
      <c:catAx>
        <c:axId val="20300672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008640"/>
        <c:crosses val="autoZero"/>
        <c:auto val="1"/>
        <c:lblAlgn val="ctr"/>
        <c:lblOffset val="100"/>
        <c:noMultiLvlLbl val="0"/>
      </c:catAx>
      <c:valAx>
        <c:axId val="203008640"/>
        <c:scaling>
          <c:orientation val="minMax"/>
          <c:max val="4.9000000000000004"/>
        </c:scaling>
        <c:delete val="0"/>
        <c:axPos val="l"/>
        <c:majorGridlines/>
        <c:minorGridlines/>
        <c:numFmt formatCode="0.00" sourceLinked="1"/>
        <c:majorTickMark val="none"/>
        <c:minorTickMark val="none"/>
        <c:tickLblPos val="nextTo"/>
        <c:crossAx val="203006720"/>
        <c:crosses val="autoZero"/>
        <c:crossBetween val="between"/>
        <c:majorUnit val="1"/>
      </c:valAx>
      <c:spPr>
        <a:noFill/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86773195903703"/>
          <c:y val="0.13031776127134251"/>
          <c:w val="0.69743654383627574"/>
          <c:h val="0.77358057219282361"/>
        </c:manualLayout>
      </c:layout>
      <c:radarChart>
        <c:radarStyle val="filled"/>
        <c:varyColors val="0"/>
        <c:ser>
          <c:idx val="0"/>
          <c:order val="0"/>
          <c:dLbls>
            <c:dLbl>
              <c:idx val="0"/>
              <c:layout>
                <c:manualLayout>
                  <c:x val="0"/>
                  <c:y val="-0.17302798982188297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28864046633344E-3"/>
                  <c:y val="-4.2190298731742501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272977475753673E-2"/>
                  <c:y val="-0.17302819017851775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028689712754977E-2"/>
                  <c:y val="-4.6588327222455969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08269069459102E-2"/>
                  <c:y val="-5.8494319889403137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437898870888567E-2"/>
                  <c:y val="-0.14249363867684484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801178203240065E-2"/>
                  <c:y val="-8.1424936386768454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462406889860417"/>
                  <c:y val="-0.12930015427460881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2335463221736458"/>
                  <c:y val="-7.7718338642784157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2571150255702573"/>
                  <c:y val="-6.0818456853198692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954193870096135E-2"/>
                  <c:y val="6.8169341427741382E-3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1229979242285436"/>
                  <c:y val="-3.110737112059466E-3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266777219857827E-2"/>
                  <c:y val="-2.502454368776422E-4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13637084024290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7.4262830548243328E-2"/>
                  <c:y val="3.70058704493999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9.2578633856334969E-2"/>
                  <c:y val="7.2974895313658306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13942071674030437"/>
                  <c:y val="0.15267155536855603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6.3194677984839522E-3"/>
                  <c:y val="8.6405802328144102E-3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5527736867943126E-2"/>
                  <c:y val="-5.3435114503816702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5709376534118802E-2"/>
                  <c:y val="2.035623409669211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5527736867943126E-2"/>
                  <c:y val="8.6513994910941472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delete val="1"/>
            </c:dLbl>
            <c:dLbl>
              <c:idx val="22"/>
              <c:layout>
                <c:manualLayout>
                  <c:x val="1.1139277693381184E-2"/>
                  <c:y val="0.134138967361904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0"/>
                  <c:y val="1.8127667247700908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7491408934707903E-2"/>
                  <c:y val="0.1475824968443830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1.3566809303476242E-2"/>
                  <c:y val="-5.6134719801246222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3.5346097201767304E-2"/>
                  <c:y val="8.396946564885496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1.1782032400589101E-2"/>
                  <c:y val="2.2900763358778626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-0.11264396074202065"/>
                  <c:y val="0.15518643184869066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3.7595815986919162E-2"/>
                  <c:y val="4.520566608563233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-0.1197839960726559"/>
                  <c:y val="9.1603053435114601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0.13338729566020746"/>
                  <c:y val="7.0775981246618977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-9.8148350012949415E-2"/>
                  <c:y val="3.0534351145038167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-6.6086687617656001E-2"/>
                  <c:y val="1.0523732243393241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-0.14531173294059893"/>
                  <c:y val="-5.0890585241730284E-3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0.18262150220913106"/>
                  <c:y val="-4.5801526717557252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-2.4849728835441998E-2"/>
                  <c:y val="-1.178117048346056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-9.2292587137947968E-2"/>
                  <c:y val="-5.343511450381679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4.4878410817204548E-2"/>
                  <c:y val="2.6291398689667608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2.1100042907007757E-2"/>
                  <c:y val="1.1810823265412435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-8.2474381423971524E-2"/>
                  <c:y val="-0.1272264631043257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1"/>
              <c:layout>
                <c:manualLayout>
                  <c:x val="-7.4619538537064309E-2"/>
                  <c:y val="-0.1603053435114504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layout>
                <c:manualLayout>
                  <c:x val="-7.6403851580408117E-3"/>
                  <c:y val="-2.9122037226262772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3"/>
              <c:layout>
                <c:manualLayout>
                  <c:x val="6.4275470720799078E-4"/>
                  <c:y val="1.3789345034160806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4"/>
              <c:layout>
                <c:manualLayout>
                  <c:x val="1.1782032400589101E-2"/>
                  <c:y val="8.2142213139388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'+ПотериМР'!$S$3:$S$47</c:f>
              <c:strCache>
                <c:ptCount val="45"/>
                <c:pt idx="0">
                  <c:v>Агрызский  МР</c:v>
                </c:pt>
                <c:pt idx="1">
                  <c:v>Азнакаевский  МР </c:v>
                </c:pt>
                <c:pt idx="2">
                  <c:v>Аксубаевский  МР </c:v>
                </c:pt>
                <c:pt idx="3">
                  <c:v>Актанышский  МР </c:v>
                </c:pt>
                <c:pt idx="4">
                  <c:v>Алексеевский  МР </c:v>
                </c:pt>
                <c:pt idx="5">
                  <c:v>Алькеевский  МР </c:v>
                </c:pt>
                <c:pt idx="6">
                  <c:v>Альметьевский  МР</c:v>
                </c:pt>
                <c:pt idx="7">
                  <c:v>Апастовский  МР </c:v>
                </c:pt>
                <c:pt idx="8">
                  <c:v>Арский  МР </c:v>
                </c:pt>
                <c:pt idx="9">
                  <c:v>Атнинский  МР</c:v>
                </c:pt>
                <c:pt idx="10">
                  <c:v>Бавлинский  МР </c:v>
                </c:pt>
                <c:pt idx="11">
                  <c:v>Балтасинский  МР </c:v>
                </c:pt>
                <c:pt idx="12">
                  <c:v>Бугульминский  МР </c:v>
                </c:pt>
                <c:pt idx="13">
                  <c:v>Буинский  МР </c:v>
                </c:pt>
                <c:pt idx="14">
                  <c:v>Верхнеуслонский  МР</c:v>
                </c:pt>
                <c:pt idx="15">
                  <c:v>Высокогорский  МР </c:v>
                </c:pt>
                <c:pt idx="16">
                  <c:v>Дрожановский  МР </c:v>
                </c:pt>
                <c:pt idx="17">
                  <c:v>Елабужский  МР </c:v>
                </c:pt>
                <c:pt idx="18">
                  <c:v>Заинский  МР</c:v>
                </c:pt>
                <c:pt idx="19">
                  <c:v>Зеленодольский  МР </c:v>
                </c:pt>
                <c:pt idx="20">
                  <c:v>город Казань</c:v>
                </c:pt>
                <c:pt idx="21">
                  <c:v>Кайбицкий  МР</c:v>
                </c:pt>
                <c:pt idx="22">
                  <c:v>Камско-Устьинский  МР </c:v>
                </c:pt>
                <c:pt idx="23">
                  <c:v>Кукморский  МР </c:v>
                </c:pt>
                <c:pt idx="24">
                  <c:v>Лаишевский  МР </c:v>
                </c:pt>
                <c:pt idx="25">
                  <c:v>Лениногорский  МР </c:v>
                </c:pt>
                <c:pt idx="26">
                  <c:v>Мамадышский  МР </c:v>
                </c:pt>
                <c:pt idx="27">
                  <c:v>Менделеевский  МР </c:v>
                </c:pt>
                <c:pt idx="28">
                  <c:v>Мензелинский  МР </c:v>
                </c:pt>
                <c:pt idx="29">
                  <c:v>Муслюмовский  МР </c:v>
                </c:pt>
                <c:pt idx="30">
                  <c:v>город Набережные Челны </c:v>
                </c:pt>
                <c:pt idx="31">
                  <c:v>Нижнекамский  МР </c:v>
                </c:pt>
                <c:pt idx="32">
                  <c:v>Новошешминский  МР </c:v>
                </c:pt>
                <c:pt idx="33">
                  <c:v>Нурлатский  МР </c:v>
                </c:pt>
                <c:pt idx="34">
                  <c:v>Пестречинский  МР </c:v>
                </c:pt>
                <c:pt idx="35">
                  <c:v>Рыбно-Слободский  МР</c:v>
                </c:pt>
                <c:pt idx="36">
                  <c:v>Сабинский  МР </c:v>
                </c:pt>
                <c:pt idx="37">
                  <c:v>Сармановский  МР </c:v>
                </c:pt>
                <c:pt idx="38">
                  <c:v>Спасский  МР</c:v>
                </c:pt>
                <c:pt idx="39">
                  <c:v>Тетюшский  МР </c:v>
                </c:pt>
                <c:pt idx="40">
                  <c:v>Тукаевский  МР </c:v>
                </c:pt>
                <c:pt idx="41">
                  <c:v>Тюлячинский  МР </c:v>
                </c:pt>
                <c:pt idx="42">
                  <c:v>Черемшанский  МР </c:v>
                </c:pt>
                <c:pt idx="43">
                  <c:v>Чистопольский  МР </c:v>
                </c:pt>
                <c:pt idx="44">
                  <c:v>Ютазинский  МР в</c:v>
                </c:pt>
              </c:strCache>
            </c:strRef>
          </c:cat>
          <c:val>
            <c:numRef>
              <c:f>'+ПотериМР'!$T$3:$T$47</c:f>
              <c:numCache>
                <c:formatCode>0.00</c:formatCode>
                <c:ptCount val="45"/>
                <c:pt idx="0">
                  <c:v>5.1539545192086029</c:v>
                </c:pt>
                <c:pt idx="1">
                  <c:v>11.604071126689384</c:v>
                </c:pt>
                <c:pt idx="2">
                  <c:v>4.1902546315433069</c:v>
                </c:pt>
                <c:pt idx="3">
                  <c:v>10.16650519483145</c:v>
                </c:pt>
                <c:pt idx="4">
                  <c:v>10.284682582822835</c:v>
                </c:pt>
                <c:pt idx="5">
                  <c:v>4.7587949927061777</c:v>
                </c:pt>
                <c:pt idx="6">
                  <c:v>7.7143333939383085</c:v>
                </c:pt>
                <c:pt idx="7">
                  <c:v>1.4281633818908885</c:v>
                </c:pt>
                <c:pt idx="8">
                  <c:v>4.2161333721288665</c:v>
                </c:pt>
                <c:pt idx="9">
                  <c:v>4.7560975609756087</c:v>
                </c:pt>
                <c:pt idx="10">
                  <c:v>15.712319009399245</c:v>
                </c:pt>
                <c:pt idx="11">
                  <c:v>5.5469107551487422</c:v>
                </c:pt>
                <c:pt idx="12">
                  <c:v>15.973031861325877</c:v>
                </c:pt>
                <c:pt idx="13">
                  <c:v>14.557378931545589</c:v>
                </c:pt>
                <c:pt idx="14">
                  <c:v>8.3377523737224326</c:v>
                </c:pt>
                <c:pt idx="15">
                  <c:v>6.5418558247291516</c:v>
                </c:pt>
                <c:pt idx="16">
                  <c:v>0.95011876484560565</c:v>
                </c:pt>
                <c:pt idx="17">
                  <c:v>12.993824299582176</c:v>
                </c:pt>
                <c:pt idx="18">
                  <c:v>17.352808246108349</c:v>
                </c:pt>
                <c:pt idx="19">
                  <c:v>12.534785202636716</c:v>
                </c:pt>
                <c:pt idx="20">
                  <c:v>9.1774633667331713</c:v>
                </c:pt>
                <c:pt idx="21">
                  <c:v>0</c:v>
                </c:pt>
                <c:pt idx="22">
                  <c:v>7.0694275097804375</c:v>
                </c:pt>
                <c:pt idx="23">
                  <c:v>12.807863443882264</c:v>
                </c:pt>
                <c:pt idx="24">
                  <c:v>6.0693733079371901</c:v>
                </c:pt>
                <c:pt idx="25">
                  <c:v>16.688644021528415</c:v>
                </c:pt>
                <c:pt idx="26">
                  <c:v>9.0986382122197966</c:v>
                </c:pt>
                <c:pt idx="27">
                  <c:v>12.171909102257596</c:v>
                </c:pt>
                <c:pt idx="28">
                  <c:v>2.2444757839766871</c:v>
                </c:pt>
                <c:pt idx="29">
                  <c:v>9.4611026410974759</c:v>
                </c:pt>
                <c:pt idx="30">
                  <c:v>3.8674754372448819</c:v>
                </c:pt>
                <c:pt idx="31">
                  <c:v>3.4114894338104684</c:v>
                </c:pt>
                <c:pt idx="32">
                  <c:v>6.7078589325300211</c:v>
                </c:pt>
                <c:pt idx="33">
                  <c:v>9.2960311060907284</c:v>
                </c:pt>
                <c:pt idx="34">
                  <c:v>3.7902272379283768</c:v>
                </c:pt>
                <c:pt idx="35">
                  <c:v>0.67032297379646566</c:v>
                </c:pt>
                <c:pt idx="36">
                  <c:v>11.679899122505539</c:v>
                </c:pt>
                <c:pt idx="37">
                  <c:v>6.6943174529838307</c:v>
                </c:pt>
                <c:pt idx="38">
                  <c:v>16.835232871821685</c:v>
                </c:pt>
                <c:pt idx="39">
                  <c:v>14.999905243807682</c:v>
                </c:pt>
                <c:pt idx="40">
                  <c:v>5.2311939742377662</c:v>
                </c:pt>
                <c:pt idx="41">
                  <c:v>3.7461371446901035</c:v>
                </c:pt>
                <c:pt idx="42">
                  <c:v>12.045177870959016</c:v>
                </c:pt>
                <c:pt idx="43">
                  <c:v>14.956205022483113</c:v>
                </c:pt>
                <c:pt idx="44">
                  <c:v>17.604356340834379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94574080"/>
        <c:axId val="94575616"/>
      </c:radarChart>
      <c:catAx>
        <c:axId val="9457408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75616"/>
        <c:crosses val="autoZero"/>
        <c:auto val="1"/>
        <c:lblAlgn val="ctr"/>
        <c:lblOffset val="100"/>
        <c:noMultiLvlLbl val="0"/>
      </c:catAx>
      <c:valAx>
        <c:axId val="94575616"/>
        <c:scaling>
          <c:orientation val="minMax"/>
          <c:max val="19"/>
        </c:scaling>
        <c:delete val="0"/>
        <c:axPos val="l"/>
        <c:majorGridlines/>
        <c:minorGridlines/>
        <c:numFmt formatCode="0.00" sourceLinked="1"/>
        <c:majorTickMark val="none"/>
        <c:minorTickMark val="none"/>
        <c:tickLblPos val="nextTo"/>
        <c:crossAx val="94574080"/>
        <c:crosses val="autoZero"/>
        <c:crossBetween val="between"/>
        <c:majorUnit val="5"/>
      </c:valAx>
      <c:spPr>
        <a:noFill/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061180045992703"/>
          <c:y val="9.9408371055067418E-2"/>
          <c:w val="0.59120255478901051"/>
          <c:h val="0.81258904339085269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5.6731105206276458E-2"/>
                  <c:y val="-0.1490280108429069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796697626418987"/>
                  <c:y val="-0.11955710454226008"/>
                </c:manualLayout>
              </c:layout>
              <c:spPr/>
              <c:txPr>
                <a:bodyPr rot="0"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79689264848086"/>
                  <c:y val="-7.8286033394761825E-2"/>
                </c:manualLayout>
              </c:layout>
              <c:spPr/>
              <c:txPr>
                <a:bodyPr rot="0"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739986836010824"/>
                  <c:y val="-5.1986597420003354E-2"/>
                </c:manualLayout>
              </c:layout>
              <c:spPr>
                <a:effectLst>
                  <a:glow>
                    <a:schemeClr val="accent1">
                      <a:alpha val="40000"/>
                    </a:schemeClr>
                  </a:glow>
                </a:effectLst>
              </c:spPr>
              <c:txPr>
                <a:bodyPr rot="0"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8442342539999837"/>
                  <c:y val="-9.8902105321941134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8453735078780786"/>
                  <c:y val="3.4177148621449639E-2"/>
                </c:manualLayout>
              </c:layout>
              <c:tx>
                <c:rich>
                  <a:bodyPr rot="0"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900"/>
                      <a:t>ООО "</a:t>
                    </a:r>
                    <a:r>
                      <a:rPr lang="ru-RU" sz="800"/>
                      <a:t>Уруссу</a:t>
                    </a:r>
                    <a:r>
                      <a:rPr lang="ru-RU" sz="900"/>
                      <a:t> - водоканал"; 17,85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543859649122806"/>
                  <c:y val="6.3144921092513712E-2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651186790505676"/>
                  <c:y val="8.9860352155434128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1558307533539731"/>
                  <c:y val="0.11171827565270188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3663570691434466E-2"/>
                  <c:y val="0.13741277509393451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7.6367389060887511E-2"/>
                  <c:y val="0.15114002054091064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13209494324045407"/>
                  <c:y val="0.11671041119860018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18575851393188855"/>
                  <c:y val="2.147074610842727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3828689370485037"/>
                  <c:y val="0.14247529585117649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0.16718266253869971"/>
                  <c:y val="5.1529790660225366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0.17750257997936017"/>
                  <c:y val="2.5764895330112721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0.18782249742002063"/>
                  <c:y val="1.932367149758454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0.20639834881320948"/>
                  <c:y val="2.3391812865497076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0.18369453044375644"/>
                  <c:y val="-1.5029522275899088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0.20846233230134159"/>
                  <c:y val="-3.9415757240871208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0.16718266253869968"/>
                  <c:y val="-5.7971014492753624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0.11558307533539731"/>
                  <c:y val="-0.10950080515297907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0.26625386996904027"/>
                  <c:y val="-7.3000536768652716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0.23323013415892674"/>
                  <c:y val="-0.1460010735373054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9.7007223942208468E-2"/>
                  <c:y val="-0.11164787976382179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0.13003095975232196"/>
                  <c:y val="-0.1696188942565754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4.1279669762641899E-2"/>
                  <c:y val="-0.1460010735373054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3.5087719298245612E-2"/>
                  <c:y val="-0.15029522275899088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'-+Потери_Пр'!$I$3:$I$29</c:f>
              <c:strCache>
                <c:ptCount val="27"/>
                <c:pt idx="0">
                  <c:v>ООО "Спасский водоканал" </c:v>
                </c:pt>
                <c:pt idx="1">
                  <c:v>ООО "Заинский Водоканал"</c:v>
                </c:pt>
                <c:pt idx="2">
                  <c:v>ОАО "Шеморданское МПП ЖКХ"</c:v>
                </c:pt>
                <c:pt idx="3">
                  <c:v>ООО "Газпром теплоэнерго Казань"</c:v>
                </c:pt>
                <c:pt idx="4">
                  <c:v>ОАО "Альметьевск - Водоканал"</c:v>
                </c:pt>
                <c:pt idx="5">
                  <c:v>ООО "Уруссу - водоканал"</c:v>
                </c:pt>
                <c:pt idx="6">
                  <c:v>ООО "Водоканал" г. Лениногорск</c:v>
                </c:pt>
                <c:pt idx="7">
                  <c:v>ОАО "Азнакаевское ПТС" п.Актюба </c:v>
                </c:pt>
                <c:pt idx="8">
                  <c:v>ОАО "Буинск - Водоканал"</c:v>
                </c:pt>
                <c:pt idx="9">
                  <c:v>ООО "Бугульма - Водоканал"</c:v>
                </c:pt>
                <c:pt idx="10">
                  <c:v>ООО "Бавлыводоканал"</c:v>
                </c:pt>
                <c:pt idx="11">
                  <c:v>ОАО "Мамадышский водоканал"</c:v>
                </c:pt>
                <c:pt idx="12">
                  <c:v>ОАО "Тетюши - Водоканал"</c:v>
                </c:pt>
                <c:pt idx="13">
                  <c:v>"Чистополь-Водоканал" - филиал ЗАО "Стройтех"</c:v>
                </c:pt>
                <c:pt idx="14">
                  <c:v>МУП "Елабужский Водоканал"</c:v>
                </c:pt>
                <c:pt idx="15">
                  <c:v>МУП "Водоканал" город Казань</c:v>
                </c:pt>
                <c:pt idx="16">
                  <c:v>ОАО "Азнакаевское ПТС" пгт.Джалиль</c:v>
                </c:pt>
                <c:pt idx="17">
                  <c:v>ООО "Лаишевский Коммунальный Сервис"</c:v>
                </c:pt>
                <c:pt idx="18">
                  <c:v>ООО "Промочистка"</c:v>
                </c:pt>
                <c:pt idx="19">
                  <c:v>ОАО "Азнакаевское ПТС" г.Азнакаево</c:v>
                </c:pt>
                <c:pt idx="20">
                  <c:v>АО "Аммоний" </c:v>
                </c:pt>
                <c:pt idx="21">
                  <c:v>ОАО "Алексеевскводоканал"</c:v>
                </c:pt>
                <c:pt idx="22">
                  <c:v>ПАО "Нижнекамскнефтехим"</c:v>
                </c:pt>
                <c:pt idx="23">
                  <c:v>ОАО "СОВ-НКНХ"</c:v>
                </c:pt>
                <c:pt idx="24">
                  <c:v>ООО "УПТЖ для ППД" </c:v>
                </c:pt>
                <c:pt idx="25">
                  <c:v>ЗАО "Челныводоканал" </c:v>
                </c:pt>
                <c:pt idx="26">
                  <c:v>ОАО "ВКиЭХ"</c:v>
                </c:pt>
              </c:strCache>
            </c:strRef>
          </c:cat>
          <c:val>
            <c:numRef>
              <c:f>'-+Потери_Пр'!$J$3:$J$29</c:f>
              <c:numCache>
                <c:formatCode>0.00</c:formatCode>
                <c:ptCount val="27"/>
                <c:pt idx="0">
                  <c:v>24.431510988137266</c:v>
                </c:pt>
                <c:pt idx="1">
                  <c:v>19.900151245432522</c:v>
                </c:pt>
                <c:pt idx="2">
                  <c:v>19.377296461032682</c:v>
                </c:pt>
                <c:pt idx="3">
                  <c:v>18.97987336935946</c:v>
                </c:pt>
                <c:pt idx="4">
                  <c:v>18.090238095238099</c:v>
                </c:pt>
                <c:pt idx="5">
                  <c:v>17.851554357500238</c:v>
                </c:pt>
                <c:pt idx="6">
                  <c:v>17.056000232005101</c:v>
                </c:pt>
                <c:pt idx="7">
                  <c:v>16.863316884611006</c:v>
                </c:pt>
                <c:pt idx="8">
                  <c:v>16.230321776702134</c:v>
                </c:pt>
                <c:pt idx="9">
                  <c:v>16.114472393753093</c:v>
                </c:pt>
                <c:pt idx="10">
                  <c:v>15.712319009399245</c:v>
                </c:pt>
                <c:pt idx="11">
                  <c:v>15</c:v>
                </c:pt>
                <c:pt idx="12">
                  <c:v>14.999905243807682</c:v>
                </c:pt>
                <c:pt idx="13">
                  <c:v>14.997381620613192</c:v>
                </c:pt>
                <c:pt idx="14">
                  <c:v>14.409841590241076</c:v>
                </c:pt>
                <c:pt idx="15">
                  <c:v>13.67000236667684</c:v>
                </c:pt>
                <c:pt idx="16">
                  <c:v>13.091909320266319</c:v>
                </c:pt>
                <c:pt idx="17">
                  <c:v>11.447156097757997</c:v>
                </c:pt>
                <c:pt idx="18">
                  <c:v>10.507589690807363</c:v>
                </c:pt>
                <c:pt idx="19">
                  <c:v>10.031123231680159</c:v>
                </c:pt>
                <c:pt idx="20">
                  <c:v>9.7588400536272424</c:v>
                </c:pt>
                <c:pt idx="21">
                  <c:v>7.364610095746019</c:v>
                </c:pt>
                <c:pt idx="22">
                  <c:v>6.2199490678272111</c:v>
                </c:pt>
                <c:pt idx="23">
                  <c:v>6.1735959471029025</c:v>
                </c:pt>
                <c:pt idx="24">
                  <c:v>5.4184577317476572</c:v>
                </c:pt>
                <c:pt idx="25">
                  <c:v>3.8674754372448819</c:v>
                </c:pt>
                <c:pt idx="26">
                  <c:v>2.4165544610587482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36"/>
      </c:doughnutChart>
    </c:plotArea>
    <c:plotVisOnly val="1"/>
    <c:dispBlanksAs val="gap"/>
    <c:showDLblsOverMax val="0"/>
  </c:chart>
  <c:spPr>
    <a:noFill/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Уровень загрузки производственных мощностей оборудования насосных станций и очистных сооружений водоснабжения</a:t>
            </a:r>
            <a:r>
              <a:rPr lang="ru-RU" sz="1200"/>
              <a:t>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414247297519485E-2"/>
          <c:y val="0.10637965430634108"/>
          <c:w val="0.96517150540496099"/>
          <c:h val="0.64416060182508295"/>
        </c:manualLayout>
      </c:layout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B/>
            </a:sp3d>
          </c:spPr>
          <c:invertIfNegative val="0"/>
          <c:dLbls>
            <c:dLbl>
              <c:idx val="8"/>
              <c:layout>
                <c:manualLayout>
                  <c:x val="7.9155669534179476E-3"/>
                  <c:y val="1.7071853372072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7493401720507689E-3"/>
                  <c:y val="-1.4604463407673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2.1135030656888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4.74934017205076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7493401720507689E-3"/>
                  <c:y val="2.070622806639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5.804682042990869E-17"/>
                  <c:y val="1.174168369827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0"/>
                  <c:y val="2.8180040875851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-1.5831133906835896E-3"/>
                  <c:y val="-1.703854064228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0"/>
                  <c:y val="-1.4604463407673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3.1662267813671791E-3"/>
                  <c:y val="1.703854064228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1.9102196752626551E-3"/>
                  <c:y val="-9.5923261390887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1.5831133906835896E-3"/>
                  <c:y val="1.2170386173061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1.5831133906834736E-3"/>
                  <c:y val="1.643835717758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4.7493401720507689E-3"/>
                  <c:y val="-6.3590000375364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layout>
                <c:manualLayout>
                  <c:x val="0"/>
                  <c:y val="9.7363089384490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3"/>
              <c:layout>
                <c:manualLayout>
                  <c:x val="-1.2465459757552759E-7"/>
                  <c:y val="1.7757863553499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98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'+УрЗагрВС'!$S$2:$S$46</c:f>
              <c:strCache>
                <c:ptCount val="45"/>
                <c:pt idx="0">
                  <c:v>Агрызский МР</c:v>
                </c:pt>
                <c:pt idx="1">
                  <c:v>Азнакаевский МР </c:v>
                </c:pt>
                <c:pt idx="2">
                  <c:v>Аксубаевский МР </c:v>
                </c:pt>
                <c:pt idx="3">
                  <c:v>Актанышский МР </c:v>
                </c:pt>
                <c:pt idx="4">
                  <c:v>Алексеевский МР </c:v>
                </c:pt>
                <c:pt idx="5">
                  <c:v>Алькеевский МР </c:v>
                </c:pt>
                <c:pt idx="6">
                  <c:v>Альметьевский МР</c:v>
                </c:pt>
                <c:pt idx="7">
                  <c:v>Апастовский МР </c:v>
                </c:pt>
                <c:pt idx="8">
                  <c:v>Арский МР </c:v>
                </c:pt>
                <c:pt idx="9">
                  <c:v>Атнинский МР</c:v>
                </c:pt>
                <c:pt idx="10">
                  <c:v>Бавлинский МР </c:v>
                </c:pt>
                <c:pt idx="11">
                  <c:v>Балтасинский МР </c:v>
                </c:pt>
                <c:pt idx="12">
                  <c:v>Бугульминский МР </c:v>
                </c:pt>
                <c:pt idx="13">
                  <c:v>Буинский МР </c:v>
                </c:pt>
                <c:pt idx="14">
                  <c:v>Верхнеуслонский МР</c:v>
                </c:pt>
                <c:pt idx="15">
                  <c:v>Высокогорский МР </c:v>
                </c:pt>
                <c:pt idx="16">
                  <c:v>Дрожановский МР </c:v>
                </c:pt>
                <c:pt idx="17">
                  <c:v>Елабужский МР </c:v>
                </c:pt>
                <c:pt idx="18">
                  <c:v>Заинский МР</c:v>
                </c:pt>
                <c:pt idx="19">
                  <c:v>Зеленодольский МР </c:v>
                </c:pt>
                <c:pt idx="20">
                  <c:v>город Казань</c:v>
                </c:pt>
                <c:pt idx="21">
                  <c:v>Кайбицкий МР</c:v>
                </c:pt>
                <c:pt idx="22">
                  <c:v>Камско-Устьинский МР </c:v>
                </c:pt>
                <c:pt idx="23">
                  <c:v>Кукморский МР </c:v>
                </c:pt>
                <c:pt idx="24">
                  <c:v>Лаишевский МР </c:v>
                </c:pt>
                <c:pt idx="25">
                  <c:v>Лениногорский МР </c:v>
                </c:pt>
                <c:pt idx="26">
                  <c:v>Мамадышский МР </c:v>
                </c:pt>
                <c:pt idx="27">
                  <c:v>Менделеевский МР </c:v>
                </c:pt>
                <c:pt idx="28">
                  <c:v>Мензелинский МР </c:v>
                </c:pt>
                <c:pt idx="29">
                  <c:v>Муслюмовский МР </c:v>
                </c:pt>
                <c:pt idx="30">
                  <c:v>город Набережные Челны </c:v>
                </c:pt>
                <c:pt idx="31">
                  <c:v>Нижнекамский МР </c:v>
                </c:pt>
                <c:pt idx="32">
                  <c:v>Новошешминский МР </c:v>
                </c:pt>
                <c:pt idx="33">
                  <c:v>Нурлатский МР </c:v>
                </c:pt>
                <c:pt idx="34">
                  <c:v>Пестречинский МР </c:v>
                </c:pt>
                <c:pt idx="35">
                  <c:v>Рыбно-Слободский МР</c:v>
                </c:pt>
                <c:pt idx="36">
                  <c:v>Сабинский МР </c:v>
                </c:pt>
                <c:pt idx="37">
                  <c:v>Сармановский МР </c:v>
                </c:pt>
                <c:pt idx="38">
                  <c:v>Спасский МР</c:v>
                </c:pt>
                <c:pt idx="39">
                  <c:v>Тетюшский МР </c:v>
                </c:pt>
                <c:pt idx="40">
                  <c:v>Тукаевский МР </c:v>
                </c:pt>
                <c:pt idx="41">
                  <c:v>Тюлячинский МР </c:v>
                </c:pt>
                <c:pt idx="42">
                  <c:v>Черемшанский МР </c:v>
                </c:pt>
                <c:pt idx="43">
                  <c:v>Чистопольский МР </c:v>
                </c:pt>
                <c:pt idx="44">
                  <c:v>Ютазинский МР в</c:v>
                </c:pt>
              </c:strCache>
            </c:strRef>
          </c:cat>
          <c:val>
            <c:numRef>
              <c:f>'+УрЗагрВС'!$T$2:$T$46</c:f>
              <c:numCache>
                <c:formatCode>0.00</c:formatCode>
                <c:ptCount val="45"/>
                <c:pt idx="0">
                  <c:v>83.28</c:v>
                </c:pt>
                <c:pt idx="1">
                  <c:v>63.173333333333339</c:v>
                </c:pt>
                <c:pt idx="2">
                  <c:v>100</c:v>
                </c:pt>
                <c:pt idx="3">
                  <c:v>59.433333333333337</c:v>
                </c:pt>
                <c:pt idx="4">
                  <c:v>27.805</c:v>
                </c:pt>
                <c:pt idx="5">
                  <c:v>25.9</c:v>
                </c:pt>
                <c:pt idx="6">
                  <c:v>73.942898550724635</c:v>
                </c:pt>
                <c:pt idx="7">
                  <c:v>92.13</c:v>
                </c:pt>
                <c:pt idx="8">
                  <c:v>89.5</c:v>
                </c:pt>
                <c:pt idx="9">
                  <c:v>65</c:v>
                </c:pt>
                <c:pt idx="10">
                  <c:v>26.5</c:v>
                </c:pt>
                <c:pt idx="11">
                  <c:v>35.68</c:v>
                </c:pt>
                <c:pt idx="12">
                  <c:v>51.468333333333341</c:v>
                </c:pt>
                <c:pt idx="13">
                  <c:v>68.209999999999994</c:v>
                </c:pt>
                <c:pt idx="14">
                  <c:v>26.868749999999999</c:v>
                </c:pt>
                <c:pt idx="15">
                  <c:v>83.433333333333337</c:v>
                </c:pt>
                <c:pt idx="16">
                  <c:v>100</c:v>
                </c:pt>
                <c:pt idx="17">
                  <c:v>59.49433333333333</c:v>
                </c:pt>
                <c:pt idx="18">
                  <c:v>53.731666666666662</c:v>
                </c:pt>
                <c:pt idx="19">
                  <c:v>52.9375</c:v>
                </c:pt>
                <c:pt idx="20">
                  <c:v>29.341944444444447</c:v>
                </c:pt>
                <c:pt idx="21">
                  <c:v>54.51</c:v>
                </c:pt>
                <c:pt idx="22">
                  <c:v>60.291666666666664</c:v>
                </c:pt>
                <c:pt idx="23">
                  <c:v>100</c:v>
                </c:pt>
                <c:pt idx="24">
                  <c:v>47.674545454545459</c:v>
                </c:pt>
                <c:pt idx="25">
                  <c:v>29.169999999999998</c:v>
                </c:pt>
                <c:pt idx="26">
                  <c:v>83.704999999999998</c:v>
                </c:pt>
                <c:pt idx="27">
                  <c:v>46.774285714285718</c:v>
                </c:pt>
                <c:pt idx="28">
                  <c:v>77.42</c:v>
                </c:pt>
                <c:pt idx="29">
                  <c:v>33.44</c:v>
                </c:pt>
                <c:pt idx="30">
                  <c:v>18.315000000000001</c:v>
                </c:pt>
                <c:pt idx="31">
                  <c:v>36.694705882352935</c:v>
                </c:pt>
                <c:pt idx="32">
                  <c:v>84.975999999999999</c:v>
                </c:pt>
                <c:pt idx="33">
                  <c:v>82.963333333333338</c:v>
                </c:pt>
                <c:pt idx="34">
                  <c:v>65.047499999999999</c:v>
                </c:pt>
                <c:pt idx="35">
                  <c:v>68.19</c:v>
                </c:pt>
                <c:pt idx="36">
                  <c:v>63.5075</c:v>
                </c:pt>
                <c:pt idx="37">
                  <c:v>40.056666666666665</c:v>
                </c:pt>
                <c:pt idx="38">
                  <c:v>33.19166666666667</c:v>
                </c:pt>
                <c:pt idx="39">
                  <c:v>35.995000000000005</c:v>
                </c:pt>
                <c:pt idx="40">
                  <c:v>13.036000000000001</c:v>
                </c:pt>
                <c:pt idx="41">
                  <c:v>100</c:v>
                </c:pt>
                <c:pt idx="42">
                  <c:v>33.67</c:v>
                </c:pt>
                <c:pt idx="43">
                  <c:v>24.19</c:v>
                </c:pt>
                <c:pt idx="44">
                  <c:v>36.270000000000003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4920064"/>
        <c:axId val="94935680"/>
      </c:barChart>
      <c:catAx>
        <c:axId val="949200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935680"/>
        <c:crosses val="autoZero"/>
        <c:auto val="1"/>
        <c:lblAlgn val="ctr"/>
        <c:lblOffset val="100"/>
        <c:noMultiLvlLbl val="0"/>
      </c:catAx>
      <c:valAx>
        <c:axId val="94935680"/>
        <c:scaling>
          <c:orientation val="minMax"/>
          <c:max val="110"/>
          <c:min val="0"/>
        </c:scaling>
        <c:delete val="1"/>
        <c:axPos val="l"/>
        <c:numFmt formatCode="0.00" sourceLinked="1"/>
        <c:majorTickMark val="none"/>
        <c:minorTickMark val="none"/>
        <c:tickLblPos val="nextTo"/>
        <c:crossAx val="94920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effectLst/>
              </a:rPr>
              <a:t>Удельный расход электроэнергии на производство и реализацию услуг водоотведения по муниципальным районам, кВт*ч/куб.метров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167471945263808"/>
          <c:y val="2.11146967963599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439620357052892"/>
          <c:y val="0.17309829290742348"/>
          <c:w val="0.65690143020854519"/>
          <c:h val="0.70060465268905248"/>
        </c:manualLayout>
      </c:layout>
      <c:radarChart>
        <c:radarStyle val="marker"/>
        <c:varyColors val="0"/>
        <c:ser>
          <c:idx val="1"/>
          <c:order val="0"/>
          <c:marker>
            <c:symbol val="none"/>
          </c:marker>
          <c:dLbls>
            <c:dLbl>
              <c:idx val="0"/>
              <c:layout>
                <c:manualLayout>
                  <c:x val="2.6235342873162527E-3"/>
                  <c:y val="-5.747922888949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01258704890991E-3"/>
                  <c:y val="-6.4123269074124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565913393952691E-2"/>
                  <c:y val="-0.15655389628020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761504270170565E-2"/>
                  <c:y val="-0.12774115304552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343653250774071E-2"/>
                  <c:y val="-8.2758620689655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709685283147657E-2"/>
                  <c:y val="-5.1599782785772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559339525283798E-2"/>
                  <c:y val="-8.275862068965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161632659694631E-2"/>
                  <c:y val="-5.821667119196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0016089320104334E-2"/>
                  <c:y val="2.8928047787130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508885692693984E-3"/>
                  <c:y val="-8.252330527649561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2116558185644753E-2"/>
                  <c:y val="-1.62132319666938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1105612572422255E-2"/>
                  <c:y val="6.116390623585845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9.6006110691271948E-2"/>
                  <c:y val="1.6284369626210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0601155505716587E-2"/>
                  <c:y val="2.6489456059371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675930214605527E-3"/>
                  <c:y val="7.9256041270703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8349056987071666E-2"/>
                  <c:y val="5.0812019187256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5.4279677888561147E-2"/>
                  <c:y val="6.1956557154493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3.6627418476715176E-2"/>
                  <c:y val="5.591058014299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3.5828153059814891E-2"/>
                  <c:y val="8.2525839442483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5073986494722218E-2"/>
                  <c:y val="0.128233324282740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6027806895655071E-2"/>
                  <c:y val="0.11656656711014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1.4213857942679765E-3"/>
                  <c:y val="-1.536157118291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2.5803043969349032E-3"/>
                  <c:y val="-6.7323015657525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3416949042360417E-2"/>
                  <c:y val="0.11486451262557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6.134435207982903E-2"/>
                  <c:y val="0.186205267445017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5.6432883969999105E-2"/>
                  <c:y val="0.12099846139922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3.9869010181776817E-3"/>
                  <c:y val="8.09865146167073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8.0698504018266691E-3"/>
                  <c:y val="3.9784595891030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-4.0196159690565031E-2"/>
                  <c:y val="4.011385645759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9.6238511981667926E-2"/>
                  <c:y val="5.698615259299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-0.1270199816354225"/>
                  <c:y val="5.5032853651914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2.8784931295352787E-2"/>
                  <c:y val="1.568648746492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-7.7850369323029703E-2"/>
                  <c:y val="1.3823875463842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-7.8509381373767909E-2"/>
                  <c:y val="-1.3579509457869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-0.1373793910436118"/>
                  <c:y val="-3.969209883247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1.9939380642435174E-2"/>
                  <c:y val="1.151543126074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-3.316480176819999E-2"/>
                  <c:y val="-2.4970947597067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-0.10237520619520087"/>
                  <c:y val="-9.5914743415693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-2.1242128015731818E-2"/>
                  <c:y val="-3.6774006697438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delete val="1"/>
            </c:dLbl>
            <c:dLbl>
              <c:idx val="40"/>
              <c:layout>
                <c:manualLayout>
                  <c:x val="9.8112688915630818E-3"/>
                  <c:y val="4.7044617663755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1"/>
              <c:layout>
                <c:manualLayout>
                  <c:x val="1.48476796437597E-3"/>
                  <c:y val="1.8213231966693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delete val="1"/>
            </c:dLbl>
            <c:dLbl>
              <c:idx val="43"/>
              <c:layout>
                <c:manualLayout>
                  <c:x val="-1.48598430664419E-2"/>
                  <c:y val="-3.4188037156847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'+hВО_район'!$R$3:$R$45</c:f>
              <c:strCache>
                <c:ptCount val="43"/>
                <c:pt idx="0">
                  <c:v>АгрызскийМР</c:v>
                </c:pt>
                <c:pt idx="1">
                  <c:v>АзнакаевскийМР</c:v>
                </c:pt>
                <c:pt idx="2">
                  <c:v>АксубаевскийМР</c:v>
                </c:pt>
                <c:pt idx="3">
                  <c:v>АктанышскийМР</c:v>
                </c:pt>
                <c:pt idx="4">
                  <c:v>АлексеевскийМР</c:v>
                </c:pt>
                <c:pt idx="5">
                  <c:v>АлькеевскийМР</c:v>
                </c:pt>
                <c:pt idx="6">
                  <c:v>АльметьевскийМР</c:v>
                </c:pt>
                <c:pt idx="7">
                  <c:v>АпастовскийМР</c:v>
                </c:pt>
                <c:pt idx="8">
                  <c:v>АрскийМР</c:v>
                </c:pt>
                <c:pt idx="9">
                  <c:v>АтнинскийМР</c:v>
                </c:pt>
                <c:pt idx="10">
                  <c:v>БавлинскийМР</c:v>
                </c:pt>
                <c:pt idx="11">
                  <c:v>БалтасинскийМР</c:v>
                </c:pt>
                <c:pt idx="12">
                  <c:v>БугульминскийМР</c:v>
                </c:pt>
                <c:pt idx="13">
                  <c:v>БуинскийМР</c:v>
                </c:pt>
                <c:pt idx="14">
                  <c:v>ВерхнеуслонскийМР</c:v>
                </c:pt>
                <c:pt idx="15">
                  <c:v>ВысокогорскийМР</c:v>
                </c:pt>
                <c:pt idx="16">
                  <c:v>ДрожжановскийМР</c:v>
                </c:pt>
                <c:pt idx="17">
                  <c:v>ЕлабужскийМР</c:v>
                </c:pt>
                <c:pt idx="18">
                  <c:v>ЗаинскийМР</c:v>
                </c:pt>
                <c:pt idx="19">
                  <c:v>ЗеленодольскийМР</c:v>
                </c:pt>
                <c:pt idx="20">
                  <c:v>город Казань</c:v>
                </c:pt>
                <c:pt idx="21">
                  <c:v>Камско-УстьинскийМР</c:v>
                </c:pt>
                <c:pt idx="22">
                  <c:v>КукморскийМР</c:v>
                </c:pt>
                <c:pt idx="23">
                  <c:v>ЛаишевскийМР</c:v>
                </c:pt>
                <c:pt idx="24">
                  <c:v>ЛениногорскийМР</c:v>
                </c:pt>
                <c:pt idx="25">
                  <c:v>МамадышскийМР</c:v>
                </c:pt>
                <c:pt idx="26">
                  <c:v>МенделеевскийМР</c:v>
                </c:pt>
                <c:pt idx="27">
                  <c:v>МензелинскийМР</c:v>
                </c:pt>
                <c:pt idx="28">
                  <c:v>МуслюмовскийМР</c:v>
                </c:pt>
                <c:pt idx="29">
                  <c:v>город Набережные Челны</c:v>
                </c:pt>
                <c:pt idx="30">
                  <c:v>НижнекамскийМР</c:v>
                </c:pt>
                <c:pt idx="31">
                  <c:v>НовошешминскийМР</c:v>
                </c:pt>
                <c:pt idx="32">
                  <c:v>НурлатскийМР</c:v>
                </c:pt>
                <c:pt idx="33">
                  <c:v>ПестречинскийМР</c:v>
                </c:pt>
                <c:pt idx="34">
                  <c:v>Рыбно-СлободскийМР</c:v>
                </c:pt>
                <c:pt idx="35">
                  <c:v>СабинскийМР</c:v>
                </c:pt>
                <c:pt idx="36">
                  <c:v>СармановскийМР</c:v>
                </c:pt>
                <c:pt idx="37">
                  <c:v>СпасскийМР</c:v>
                </c:pt>
                <c:pt idx="38">
                  <c:v>ТетюшскийМР</c:v>
                </c:pt>
                <c:pt idx="39">
                  <c:v>ТукаевскийМР</c:v>
                </c:pt>
                <c:pt idx="40">
                  <c:v>ЧеремшанскийМР</c:v>
                </c:pt>
                <c:pt idx="41">
                  <c:v>ЧистопольскийМР</c:v>
                </c:pt>
                <c:pt idx="42">
                  <c:v>ЮтазинскийМР</c:v>
                </c:pt>
              </c:strCache>
            </c:strRef>
          </c:cat>
          <c:val>
            <c:numRef>
              <c:f>'+hВО_район'!$S$3:$S$45</c:f>
              <c:numCache>
                <c:formatCode>0.00</c:formatCode>
                <c:ptCount val="43"/>
                <c:pt idx="0">
                  <c:v>1.1364037367755746</c:v>
                </c:pt>
                <c:pt idx="1">
                  <c:v>1.0886759488784024</c:v>
                </c:pt>
                <c:pt idx="2">
                  <c:v>0.3961008981784605</c:v>
                </c:pt>
                <c:pt idx="3">
                  <c:v>0.54753779859018115</c:v>
                </c:pt>
                <c:pt idx="4">
                  <c:v>0.83088773975742558</c:v>
                </c:pt>
                <c:pt idx="5">
                  <c:v>1.0556829001268886</c:v>
                </c:pt>
                <c:pt idx="6">
                  <c:v>0.59864483297060689</c:v>
                </c:pt>
                <c:pt idx="7">
                  <c:v>0.70905482170967071</c:v>
                </c:pt>
                <c:pt idx="8">
                  <c:v>2.0476833513383745</c:v>
                </c:pt>
                <c:pt idx="9">
                  <c:v>1.4696314814814817</c:v>
                </c:pt>
                <c:pt idx="10">
                  <c:v>1.231210779899053</c:v>
                </c:pt>
                <c:pt idx="11">
                  <c:v>1.1935820895522389</c:v>
                </c:pt>
                <c:pt idx="12">
                  <c:v>0.7101528873587033</c:v>
                </c:pt>
                <c:pt idx="13">
                  <c:v>0.82022506599157163</c:v>
                </c:pt>
                <c:pt idx="14">
                  <c:v>1.4713546444032306</c:v>
                </c:pt>
                <c:pt idx="15">
                  <c:v>0.87118094846209237</c:v>
                </c:pt>
                <c:pt idx="16">
                  <c:v>0.93870967741935496</c:v>
                </c:pt>
                <c:pt idx="17">
                  <c:v>1.0427103424122552</c:v>
                </c:pt>
                <c:pt idx="18">
                  <c:v>0.90514019573634363</c:v>
                </c:pt>
                <c:pt idx="19">
                  <c:v>0.51316611074318785</c:v>
                </c:pt>
                <c:pt idx="20">
                  <c:v>0.70720694723002142</c:v>
                </c:pt>
                <c:pt idx="21">
                  <c:v>1.6910817495476831</c:v>
                </c:pt>
                <c:pt idx="22">
                  <c:v>2.0721383361625358</c:v>
                </c:pt>
                <c:pt idx="23">
                  <c:v>0.67320395688112888</c:v>
                </c:pt>
                <c:pt idx="24">
                  <c:v>3.9622404751423444E-2</c:v>
                </c:pt>
                <c:pt idx="25">
                  <c:v>0.54070237799478915</c:v>
                </c:pt>
                <c:pt idx="26">
                  <c:v>1.4413276389287555</c:v>
                </c:pt>
                <c:pt idx="27">
                  <c:v>1.5308369761029177</c:v>
                </c:pt>
                <c:pt idx="28">
                  <c:v>1.0504943912761524</c:v>
                </c:pt>
                <c:pt idx="29">
                  <c:v>0.60301473561966645</c:v>
                </c:pt>
                <c:pt idx="30">
                  <c:v>0.43793379316531689</c:v>
                </c:pt>
                <c:pt idx="31">
                  <c:v>1.3246428336296001</c:v>
                </c:pt>
                <c:pt idx="32">
                  <c:v>0.86000789647434595</c:v>
                </c:pt>
                <c:pt idx="33">
                  <c:v>0.88692008903242692</c:v>
                </c:pt>
                <c:pt idx="34">
                  <c:v>0.38124900175690785</c:v>
                </c:pt>
                <c:pt idx="35">
                  <c:v>1.7606155232913756</c:v>
                </c:pt>
                <c:pt idx="36">
                  <c:v>1.1700113183718637</c:v>
                </c:pt>
                <c:pt idx="37">
                  <c:v>0.50000754956288018</c:v>
                </c:pt>
                <c:pt idx="38">
                  <c:v>1.2223264721192222</c:v>
                </c:pt>
                <c:pt idx="39">
                  <c:v>0.38143008898252206</c:v>
                </c:pt>
                <c:pt idx="40">
                  <c:v>1.8601767167880952</c:v>
                </c:pt>
                <c:pt idx="41">
                  <c:v>1.6696012181619799</c:v>
                </c:pt>
                <c:pt idx="42">
                  <c:v>1.6749753977695332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04380288"/>
        <c:axId val="107500672"/>
      </c:radarChart>
      <c:catAx>
        <c:axId val="104380288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00672"/>
        <c:crosses val="autoZero"/>
        <c:auto val="1"/>
        <c:lblAlgn val="ctr"/>
        <c:lblOffset val="100"/>
        <c:noMultiLvlLbl val="0"/>
      </c:catAx>
      <c:valAx>
        <c:axId val="107500672"/>
        <c:scaling>
          <c:orientation val="minMax"/>
          <c:max val="2.2000000000000002"/>
        </c:scaling>
        <c:delete val="0"/>
        <c:axPos val="l"/>
        <c:majorGridlines/>
        <c:minorGridlines/>
        <c:numFmt formatCode="0.00" sourceLinked="1"/>
        <c:majorTickMark val="none"/>
        <c:minorTickMark val="none"/>
        <c:tickLblPos val="nextTo"/>
        <c:crossAx val="1043802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Уровень загрузки производственных мощностей оборудования насосных станций и очистных сооружений водоотведения</a:t>
            </a:r>
            <a:r>
              <a:rPr lang="ru-RU" sz="1200"/>
              <a:t>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5940487507803934E-2"/>
          <c:y val="0.11949474476550317"/>
          <c:w val="0.96493092748283138"/>
          <c:h val="0.62225708228807841"/>
        </c:manualLayout>
      </c:layout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B/>
            </a:sp3d>
          </c:spPr>
          <c:invertIfNegative val="0"/>
          <c:dLbls>
            <c:dLbl>
              <c:idx val="1"/>
              <c:layout>
                <c:manualLayout>
                  <c:x val="4.7821462523411811E-3"/>
                  <c:y val="1.5157895741924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940487507803936E-3"/>
                  <c:y val="1.2631579784936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761950031215745E-3"/>
                  <c:y val="2.2736843612886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5642925046823622E-3"/>
                  <c:y val="1.0105263827949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021052765589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1333726783056492E-3"/>
                  <c:y val="2.710796698602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7493401720507689E-3"/>
                  <c:y val="-1.4604463407673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-1.2170386173061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1.5940487507803936E-3"/>
                  <c:y val="1.515789574192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0"/>
                  <c:y val="2.2736843612886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1.5940487507803936E-3"/>
                  <c:y val="7.5789478709621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6.3871148646426684E-3"/>
                  <c:y val="1.83299141868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4.7821462523411811E-3"/>
                  <c:y val="2.0763930096240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3.1662267813671791E-3"/>
                  <c:y val="1.703854064228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1.5940487507803936E-3"/>
                  <c:y val="1.0105263827949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-1.0919861521094034E-5"/>
                  <c:y val="-1.05663662207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-1.1689555800310104E-16"/>
                  <c:y val="2.2736843612886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1.5831133906835896E-3"/>
                  <c:y val="1.9472617876898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0"/>
                  <c:y val="-1.0105263827949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2"/>
              <c:layout>
                <c:manualLayout>
                  <c:x val="3.1880975015607872E-3"/>
                  <c:y val="9.7362625602163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3"/>
              <c:layout>
                <c:manualLayout>
                  <c:x val="-1.1609364085981738E-16"/>
                  <c:y val="-2.9208926815347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98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'+УрЗагрВО'!$Q$2:$Q$44</c:f>
              <c:strCache>
                <c:ptCount val="43"/>
                <c:pt idx="0">
                  <c:v>Агрызский  МР</c:v>
                </c:pt>
                <c:pt idx="1">
                  <c:v>Азнакаевский  МР</c:v>
                </c:pt>
                <c:pt idx="2">
                  <c:v>Аксубаевский  МР</c:v>
                </c:pt>
                <c:pt idx="3">
                  <c:v>Актанышский  МР</c:v>
                </c:pt>
                <c:pt idx="4">
                  <c:v>Алексеевский  МР</c:v>
                </c:pt>
                <c:pt idx="5">
                  <c:v>Алькеевский  МР</c:v>
                </c:pt>
                <c:pt idx="6">
                  <c:v>Альметьевский  МР</c:v>
                </c:pt>
                <c:pt idx="7">
                  <c:v>Апастовский  МР</c:v>
                </c:pt>
                <c:pt idx="8">
                  <c:v>Арский  МР</c:v>
                </c:pt>
                <c:pt idx="9">
                  <c:v>Атнинский  МР</c:v>
                </c:pt>
                <c:pt idx="10">
                  <c:v>Бавлинский  МР</c:v>
                </c:pt>
                <c:pt idx="11">
                  <c:v>Балтасинский  МР</c:v>
                </c:pt>
                <c:pt idx="12">
                  <c:v>Бугульминский  МР</c:v>
                </c:pt>
                <c:pt idx="13">
                  <c:v>Буинский  МР</c:v>
                </c:pt>
                <c:pt idx="14">
                  <c:v>Верхнеуслонский  МР</c:v>
                </c:pt>
                <c:pt idx="15">
                  <c:v>Высокогорский  МР</c:v>
                </c:pt>
                <c:pt idx="16">
                  <c:v>Дрожжановский  МР</c:v>
                </c:pt>
                <c:pt idx="17">
                  <c:v>Елабужский  МР</c:v>
                </c:pt>
                <c:pt idx="18">
                  <c:v>Заинский  МР</c:v>
                </c:pt>
                <c:pt idx="19">
                  <c:v>Зеленодольский  МР</c:v>
                </c:pt>
                <c:pt idx="20">
                  <c:v>город Казань</c:v>
                </c:pt>
                <c:pt idx="21">
                  <c:v>Камско-Устьинский  МР</c:v>
                </c:pt>
                <c:pt idx="22">
                  <c:v>Кукморский  МР</c:v>
                </c:pt>
                <c:pt idx="23">
                  <c:v>Лаишевский  МР</c:v>
                </c:pt>
                <c:pt idx="24">
                  <c:v>Лениногорский  МР</c:v>
                </c:pt>
                <c:pt idx="25">
                  <c:v>Мамадышский  МР</c:v>
                </c:pt>
                <c:pt idx="26">
                  <c:v>Менделеевский  МР</c:v>
                </c:pt>
                <c:pt idx="27">
                  <c:v>Мензелинский  МР</c:v>
                </c:pt>
                <c:pt idx="28">
                  <c:v>Муслюмовский  МР</c:v>
                </c:pt>
                <c:pt idx="29">
                  <c:v>город Набережные Челны</c:v>
                </c:pt>
                <c:pt idx="30">
                  <c:v>Нижнекамский  МР</c:v>
                </c:pt>
                <c:pt idx="31">
                  <c:v>Новошешминский  МР</c:v>
                </c:pt>
                <c:pt idx="32">
                  <c:v>Нурлатский  МР</c:v>
                </c:pt>
                <c:pt idx="33">
                  <c:v>Пестречинский  МР</c:v>
                </c:pt>
                <c:pt idx="34">
                  <c:v>Рыбно-Слободский  МР</c:v>
                </c:pt>
                <c:pt idx="35">
                  <c:v>Сабинский  МР</c:v>
                </c:pt>
                <c:pt idx="36">
                  <c:v>Сармановский  МР</c:v>
                </c:pt>
                <c:pt idx="37">
                  <c:v>Спасский  МР</c:v>
                </c:pt>
                <c:pt idx="38">
                  <c:v>Тетюшский  МР</c:v>
                </c:pt>
                <c:pt idx="39">
                  <c:v>Тукаевский  МР</c:v>
                </c:pt>
                <c:pt idx="40">
                  <c:v>Черемшанский  МР</c:v>
                </c:pt>
                <c:pt idx="41">
                  <c:v>Чистопольский  МР</c:v>
                </c:pt>
                <c:pt idx="42">
                  <c:v>Ютазинский  МР</c:v>
                </c:pt>
              </c:strCache>
            </c:strRef>
          </c:cat>
          <c:val>
            <c:numRef>
              <c:f>'+УрЗагрВО'!$R$2:$R$44</c:f>
              <c:numCache>
                <c:formatCode>0.00</c:formatCode>
                <c:ptCount val="43"/>
                <c:pt idx="0">
                  <c:v>59.166666666666664</c:v>
                </c:pt>
                <c:pt idx="1">
                  <c:v>58.25</c:v>
                </c:pt>
                <c:pt idx="2">
                  <c:v>19</c:v>
                </c:pt>
                <c:pt idx="3">
                  <c:v>36</c:v>
                </c:pt>
                <c:pt idx="4">
                  <c:v>40.5</c:v>
                </c:pt>
                <c:pt idx="5">
                  <c:v>28</c:v>
                </c:pt>
                <c:pt idx="6">
                  <c:v>62.25</c:v>
                </c:pt>
                <c:pt idx="7">
                  <c:v>67</c:v>
                </c:pt>
                <c:pt idx="8">
                  <c:v>100</c:v>
                </c:pt>
                <c:pt idx="9">
                  <c:v>25</c:v>
                </c:pt>
                <c:pt idx="10">
                  <c:v>13.5</c:v>
                </c:pt>
                <c:pt idx="11">
                  <c:v>46</c:v>
                </c:pt>
                <c:pt idx="12">
                  <c:v>88</c:v>
                </c:pt>
                <c:pt idx="13">
                  <c:v>14</c:v>
                </c:pt>
                <c:pt idx="14">
                  <c:v>6</c:v>
                </c:pt>
                <c:pt idx="15">
                  <c:v>84.125</c:v>
                </c:pt>
                <c:pt idx="16">
                  <c:v>50</c:v>
                </c:pt>
                <c:pt idx="17">
                  <c:v>23.701820837807002</c:v>
                </c:pt>
                <c:pt idx="18">
                  <c:v>52.5</c:v>
                </c:pt>
                <c:pt idx="19">
                  <c:v>64.142857142857139</c:v>
                </c:pt>
                <c:pt idx="20">
                  <c:v>36.111111111111114</c:v>
                </c:pt>
                <c:pt idx="21">
                  <c:v>78.5</c:v>
                </c:pt>
                <c:pt idx="22">
                  <c:v>20.5</c:v>
                </c:pt>
                <c:pt idx="23">
                  <c:v>45.045454545454547</c:v>
                </c:pt>
                <c:pt idx="24">
                  <c:v>32.333333333333336</c:v>
                </c:pt>
                <c:pt idx="25">
                  <c:v>33.5</c:v>
                </c:pt>
                <c:pt idx="26">
                  <c:v>70.8</c:v>
                </c:pt>
                <c:pt idx="27">
                  <c:v>77</c:v>
                </c:pt>
                <c:pt idx="28">
                  <c:v>100</c:v>
                </c:pt>
                <c:pt idx="29">
                  <c:v>15.020019219851171</c:v>
                </c:pt>
                <c:pt idx="30">
                  <c:v>42.4</c:v>
                </c:pt>
                <c:pt idx="31">
                  <c:v>58</c:v>
                </c:pt>
                <c:pt idx="32">
                  <c:v>56</c:v>
                </c:pt>
                <c:pt idx="33">
                  <c:v>46.4</c:v>
                </c:pt>
                <c:pt idx="34">
                  <c:v>41</c:v>
                </c:pt>
                <c:pt idx="35">
                  <c:v>21.833333333333332</c:v>
                </c:pt>
                <c:pt idx="36">
                  <c:v>27.5</c:v>
                </c:pt>
                <c:pt idx="37">
                  <c:v>100</c:v>
                </c:pt>
                <c:pt idx="38">
                  <c:v>20</c:v>
                </c:pt>
                <c:pt idx="39">
                  <c:v>21.416666666666668</c:v>
                </c:pt>
                <c:pt idx="40">
                  <c:v>25</c:v>
                </c:pt>
                <c:pt idx="41">
                  <c:v>58</c:v>
                </c:pt>
                <c:pt idx="42">
                  <c:v>22.5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707840"/>
        <c:axId val="108710912"/>
      </c:barChart>
      <c:catAx>
        <c:axId val="1087078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710912"/>
        <c:crosses val="autoZero"/>
        <c:auto val="1"/>
        <c:lblAlgn val="ctr"/>
        <c:lblOffset val="100"/>
        <c:noMultiLvlLbl val="0"/>
      </c:catAx>
      <c:valAx>
        <c:axId val="108710912"/>
        <c:scaling>
          <c:orientation val="minMax"/>
          <c:max val="110"/>
          <c:min val="0"/>
        </c:scaling>
        <c:delete val="1"/>
        <c:axPos val="l"/>
        <c:numFmt formatCode="0.00" sourceLinked="1"/>
        <c:majorTickMark val="none"/>
        <c:minorTickMark val="none"/>
        <c:tickLblPos val="nextTo"/>
        <c:crossAx val="1087078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0.16456</cdr:x>
      <cdr:y>0.03148</cdr:y>
    </cdr:from>
    <cdr:to>
      <cdr:x>0.8499</cdr:x>
      <cdr:y>0.08396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25682" y="181841"/>
          <a:ext cx="4688230" cy="303068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0.00716</cdr:x>
      <cdr:y>0.01022</cdr:y>
    </cdr:from>
    <cdr:to>
      <cdr:x>0.96003</cdr:x>
      <cdr:y>0.06406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800" y="50800"/>
          <a:ext cx="6757140" cy="267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Потери воды в централизованных сетях водоснабжения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, 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0.01018</cdr:x>
      <cdr:y>0.02933</cdr:y>
    </cdr:from>
    <cdr:to>
      <cdr:x>0.53932</cdr:x>
      <cdr:y>0.21352</cdr:y>
    </cdr:to>
    <cdr:sp macro="" textlink="">
      <cdr:nvSpPr>
        <cdr:cNvPr id="2" name="Скругленный прямоугольник 1" descr="ПРри"/>
        <cdr:cNvSpPr/>
      </cdr:nvSpPr>
      <cdr:spPr>
        <a:xfrm xmlns:a="http://schemas.openxmlformats.org/drawingml/2006/main">
          <a:off x="59531" y="78080"/>
          <a:ext cx="3131344" cy="487848"/>
        </a:xfrm>
        <a:prstGeom xmlns:a="http://schemas.openxmlformats.org/drawingml/2006/main" prst="roundRect">
          <a:avLst>
            <a:gd name="adj" fmla="val 45238"/>
          </a:avLst>
        </a:prstGeom>
      </cdr:spPr>
      <cdr:style>
        <a:lnRef xmlns:a="http://schemas.openxmlformats.org/drawingml/2006/main" idx="1">
          <a:schemeClr val="accent5"/>
        </a:lnRef>
        <a:fillRef xmlns:a="http://schemas.openxmlformats.org/drawingml/2006/main" idx="3">
          <a:schemeClr val="accent5"/>
        </a:fillRef>
        <a:effectRef xmlns:a="http://schemas.openxmlformats.org/drawingml/2006/main" idx="2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Всего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обращений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граждан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</a:t>
          </a:r>
          <a:r>
            <a:rPr lang="ru-RU" sz="1200" b="1" baseline="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"Горячей</a:t>
          </a:r>
          <a:r>
            <a:rPr lang="ru-RU" sz="1200" b="1" baseline="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линии"за</a:t>
          </a:r>
          <a:r>
            <a:rPr lang="ru-RU" sz="1200" b="1" baseline="0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2015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год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</a:t>
          </a:r>
          <a:r>
            <a:rPr lang="ru-RU" sz="1200" b="1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1841</a:t>
          </a:r>
          <a:endParaRPr lang="ru-RU" sz="1200" b="1" dirty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endParaRPr lang="ru-RU" sz="1400" b="1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0.02316</cdr:x>
      <cdr:y>0.03103</cdr:y>
    </cdr:from>
    <cdr:to>
      <cdr:x>0.5618</cdr:x>
      <cdr:y>0.26866</cdr:y>
    </cdr:to>
    <cdr:sp macro="" textlink="">
      <cdr:nvSpPr>
        <cdr:cNvPr id="2" name="Скругленный прямоугольник 1" descr="ПРри"/>
        <cdr:cNvSpPr/>
      </cdr:nvSpPr>
      <cdr:spPr>
        <a:xfrm xmlns:a="http://schemas.openxmlformats.org/drawingml/2006/main">
          <a:off x="149787" y="61778"/>
          <a:ext cx="3483640" cy="473056"/>
        </a:xfrm>
        <a:prstGeom xmlns:a="http://schemas.openxmlformats.org/drawingml/2006/main" prst="roundRect">
          <a:avLst>
            <a:gd name="adj" fmla="val 45238"/>
          </a:avLst>
        </a:prstGeom>
        <a:solidFill xmlns:a="http://schemas.openxmlformats.org/drawingml/2006/main">
          <a:srgbClr val="B2B2B2"/>
        </a:solidFill>
      </cdr:spPr>
      <cdr:style>
        <a:lnRef xmlns:a="http://schemas.openxmlformats.org/drawingml/2006/main" idx="0">
          <a:schemeClr val="accent5"/>
        </a:lnRef>
        <a:fillRef xmlns:a="http://schemas.openxmlformats.org/drawingml/2006/main" idx="3">
          <a:schemeClr val="accent5"/>
        </a:fillRef>
        <a:effectRef xmlns:a="http://schemas.openxmlformats.org/drawingml/2006/main" idx="3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Всего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устных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консультаций</a:t>
          </a:r>
        </a:p>
        <a:p xmlns:a="http://schemas.openxmlformats.org/drawingml/2006/main">
          <a:pPr algn="ctr"/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2015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год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64</a:t>
          </a:r>
          <a:endParaRPr lang="ru-RU" sz="1200" b="1" i="1" dirty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endParaRPr lang="ru-RU" sz="1400" b="1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0.591</cdr:x>
      <cdr:y>1</cdr:y>
    </cdr:from>
    <cdr:to>
      <cdr:x>0.593</cdr:x>
      <cdr:y>1</cdr:y>
    </cdr:to>
    <cdr:sp macro="" textlink="">
      <cdr:nvSpPr>
        <cdr:cNvPr id="15" name="Прямоугольник 14" descr="ПРри"/>
        <cdr:cNvSpPr/>
      </cdr:nvSpPr>
      <cdr:spPr>
        <a:xfrm xmlns:a="http://schemas.openxmlformats.org/drawingml/2006/main" flipV="1">
          <a:off x="3762376" y="2524124"/>
          <a:ext cx="76199" cy="7619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6"/>
        </a:lnRef>
        <a:fillRef xmlns:a="http://schemas.openxmlformats.org/drawingml/2006/main" idx="3">
          <a:schemeClr val="accent6"/>
        </a:fillRef>
        <a:effectRef xmlns:a="http://schemas.openxmlformats.org/drawingml/2006/main" idx="3">
          <a:schemeClr val="accent6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D7C4D-1C0F-44CC-A6B4-2F4D7DA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59</Pages>
  <Words>21951</Words>
  <Characters>125125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Государственный комитет Республики Татарстан по тарифам</Company>
  <LinksUpToDate>false</LinksUpToDate>
  <CharactersWithSpaces>146783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Государственного комитета      Республики Татарстан по тарифам</dc:subject>
  <dc:creator>ГОСУДАРСТВЕННЫЙ КОМИТЕТ РЕСПУБЛИКИ ТАТАРСТАН</dc:creator>
  <cp:lastModifiedBy>Чарсова Светлана Александровна</cp:lastModifiedBy>
  <cp:revision>4</cp:revision>
  <cp:lastPrinted>2016-01-27T11:48:00Z</cp:lastPrinted>
  <dcterms:created xsi:type="dcterms:W3CDTF">2016-02-01T09:37:00Z</dcterms:created>
  <dcterms:modified xsi:type="dcterms:W3CDTF">2016-04-13T06:55:00Z</dcterms:modified>
</cp:coreProperties>
</file>