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B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185BE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мая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16323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681F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185B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EE26A3" w:rsidTr="00CD0374">
              <w:tc>
                <w:tcPr>
                  <w:tcW w:w="9979" w:type="dxa"/>
                  <w:gridSpan w:val="2"/>
                </w:tcPr>
                <w:p w:rsidR="000D0C0A" w:rsidRPr="00554D96" w:rsidRDefault="000D0C0A" w:rsidP="00DE2FE3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185BEA" w:rsidRPr="00185BEA">
                    <w:rPr>
                      <w:b/>
                      <w:sz w:val="28"/>
                      <w:szCs w:val="28"/>
                    </w:rPr>
                    <w:t xml:space="preserve">Об установлении </w:t>
                  </w:r>
                  <w:r w:rsidR="00185BEA" w:rsidRPr="00185BEA">
                    <w:rPr>
                      <w:b/>
                      <w:bCs/>
                      <w:sz w:val="28"/>
                      <w:szCs w:val="28"/>
                    </w:rPr>
                    <w:t xml:space="preserve">платы за </w:t>
                  </w:r>
                  <w:r w:rsidR="00185BEA" w:rsidRPr="00185BEA">
                    <w:rPr>
                      <w:b/>
                      <w:sz w:val="28"/>
                      <w:szCs w:val="28"/>
                    </w:rPr>
                    <w:t xml:space="preserve">подключение (технологическое присоединение) объекта Индивидуального предпринимателя Мустафина Рафиса Миннивалиевича – «Многоквартирный жилой дом № 3, Республика Татарстан, Нижнекамский муниципальный </w:t>
                  </w:r>
                  <w:bookmarkStart w:id="0" w:name="_GoBack"/>
                  <w:bookmarkEnd w:id="0"/>
                  <w:r w:rsidR="00185BEA" w:rsidRPr="00185BEA">
                    <w:rPr>
                      <w:b/>
                      <w:sz w:val="28"/>
                      <w:szCs w:val="28"/>
                    </w:rPr>
                    <w:t xml:space="preserve">район, г. Нижнекамск» к централизованной системе холодного водоснабжения Акционерного общества «Водопроводно-канализационное и энергетическое хозяйство» </w:t>
                  </w:r>
                  <w:r w:rsidR="00185BEA" w:rsidRPr="00185BEA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="00DE2FE3" w:rsidRPr="00DE2FE3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EE26A3" w:rsidTr="00CD0374">
              <w:tc>
                <w:tcPr>
                  <w:tcW w:w="3790" w:type="dxa"/>
                </w:tcPr>
                <w:p w:rsidR="00CD0374" w:rsidRPr="001A4A3D" w:rsidRDefault="005D3D9C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5D3D9C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="00CD0374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 w:rsidR="00185BEA"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5BEA" w:rsidRPr="00554D96" w:rsidTr="00551AD4">
              <w:tc>
                <w:tcPr>
                  <w:tcW w:w="9979" w:type="dxa"/>
                  <w:gridSpan w:val="2"/>
                </w:tcPr>
                <w:p w:rsidR="00185BEA" w:rsidRPr="00554D96" w:rsidRDefault="00185BEA" w:rsidP="00185BEA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185BEA">
                    <w:rPr>
                      <w:b/>
                      <w:sz w:val="28"/>
                      <w:szCs w:val="28"/>
                    </w:rPr>
                    <w:t xml:space="preserve">Об установлении </w:t>
                  </w:r>
                  <w:r w:rsidRPr="00185BEA">
                    <w:rPr>
                      <w:b/>
                      <w:bCs/>
                      <w:sz w:val="28"/>
                      <w:szCs w:val="28"/>
                    </w:rPr>
                    <w:t xml:space="preserve">платы за </w:t>
                  </w:r>
                  <w:r w:rsidRPr="00185BEA">
                    <w:rPr>
                      <w:b/>
                      <w:sz w:val="28"/>
                      <w:szCs w:val="28"/>
                    </w:rPr>
                    <w:t xml:space="preserve">подключение (технологическое присоединение) объекта Индивидуального предпринимателя Мустафина Рафиса Миннивалиевича – «Многоквартирный жилой дом № 3, Республика Татарстан, Нижнекамский муниципальный район, г. Нижнекамск» к централизованной системе водоотведения Акционерного общества «Водопроводно-канализационное и энергетическое хозяйство» </w:t>
                  </w:r>
                  <w:r w:rsidRPr="00185BEA">
                    <w:rPr>
                      <w:b/>
                      <w:bCs/>
                      <w:sz w:val="28"/>
                      <w:szCs w:val="28"/>
                    </w:rPr>
                    <w:t>в индивидуальном порядке</w:t>
                  </w:r>
                  <w:r w:rsidRPr="00DE2FE3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85BEA" w:rsidRPr="001A4A3D" w:rsidTr="00551AD4">
              <w:tc>
                <w:tcPr>
                  <w:tcW w:w="3790" w:type="dxa"/>
                </w:tcPr>
                <w:p w:rsidR="00185BEA" w:rsidRPr="001A4A3D" w:rsidRDefault="00185BEA" w:rsidP="00551AD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185BEA" w:rsidRPr="001A4A3D" w:rsidRDefault="00185BEA" w:rsidP="00551AD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5BEA" w:rsidRDefault="00185BEA" w:rsidP="00185BE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5BEA" w:rsidRPr="001A4A3D" w:rsidRDefault="00185BEA" w:rsidP="00551AD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5BEA" w:rsidRPr="00EE26A3" w:rsidTr="00CD0374">
              <w:tc>
                <w:tcPr>
                  <w:tcW w:w="3790" w:type="dxa"/>
                </w:tcPr>
                <w:p w:rsidR="00185BEA" w:rsidRDefault="00185BEA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189" w:type="dxa"/>
                </w:tcPr>
                <w:p w:rsidR="00185BEA" w:rsidRDefault="00185BEA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5BEA" w:rsidRPr="00EE26A3" w:rsidTr="00CD0374">
              <w:tc>
                <w:tcPr>
                  <w:tcW w:w="3790" w:type="dxa"/>
                </w:tcPr>
                <w:p w:rsidR="00185BEA" w:rsidRDefault="00185BEA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189" w:type="dxa"/>
                </w:tcPr>
                <w:p w:rsidR="00185BEA" w:rsidRDefault="00185BEA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A5661" w:rsidRPr="001A4A3D" w:rsidTr="00CD0374">
              <w:tc>
                <w:tcPr>
                  <w:tcW w:w="9979" w:type="dxa"/>
                  <w:gridSpan w:val="2"/>
                </w:tcPr>
                <w:p w:rsidR="00AA5661" w:rsidRPr="00FF52F1" w:rsidRDefault="00AA5661" w:rsidP="00185BEA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FF52F1"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 w:rsidR="00FF52F1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1F59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641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4"/>
  </w:num>
  <w:num w:numId="5">
    <w:abstractNumId w:val="2"/>
  </w:num>
  <w:num w:numId="6">
    <w:abstractNumId w:val="9"/>
  </w:num>
  <w:num w:numId="7">
    <w:abstractNumId w:val="8"/>
  </w:num>
  <w:num w:numId="8">
    <w:abstractNumId w:val="13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1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85BE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3E22F9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3D9C"/>
    <w:rsid w:val="005D67E9"/>
    <w:rsid w:val="0060178A"/>
    <w:rsid w:val="00604B63"/>
    <w:rsid w:val="00604CDF"/>
    <w:rsid w:val="006148E4"/>
    <w:rsid w:val="00623209"/>
    <w:rsid w:val="006553B7"/>
    <w:rsid w:val="00681F59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25B1"/>
    <w:rsid w:val="00973575"/>
    <w:rsid w:val="009836C9"/>
    <w:rsid w:val="00983877"/>
    <w:rsid w:val="0098697A"/>
    <w:rsid w:val="00992895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447D"/>
    <w:rsid w:val="00CD0374"/>
    <w:rsid w:val="00D6216C"/>
    <w:rsid w:val="00DC5E6B"/>
    <w:rsid w:val="00DD7AC8"/>
    <w:rsid w:val="00DE2FE3"/>
    <w:rsid w:val="00E14117"/>
    <w:rsid w:val="00E65B3F"/>
    <w:rsid w:val="00E8392C"/>
    <w:rsid w:val="00EB0B41"/>
    <w:rsid w:val="00ED2B23"/>
    <w:rsid w:val="00EE26A3"/>
    <w:rsid w:val="00F41755"/>
    <w:rsid w:val="00F803AC"/>
    <w:rsid w:val="00FD0CB9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DB27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B84E-E6EA-48E2-838B-EFB3F175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12</cp:revision>
  <cp:lastPrinted>2025-12-24T12:54:00Z</cp:lastPrinted>
  <dcterms:created xsi:type="dcterms:W3CDTF">2026-03-16T10:56:00Z</dcterms:created>
  <dcterms:modified xsi:type="dcterms:W3CDTF">2026-05-04T12:28:00Z</dcterms:modified>
  <dc:language>ru-RU</dc:language>
</cp:coreProperties>
</file>