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DEA" w:rsidRDefault="00A16AB8" w:rsidP="00ED013C">
      <w:pPr>
        <w:pStyle w:val="a3"/>
        <w:spacing w:before="64" w:line="276" w:lineRule="auto"/>
        <w:ind w:left="-426" w:right="570"/>
        <w:jc w:val="center"/>
        <w:rPr>
          <w:sz w:val="28"/>
        </w:rPr>
      </w:pPr>
      <w:r>
        <w:rPr>
          <w:sz w:val="28"/>
        </w:rPr>
        <w:t>Предельные максимальные тарифы на перевозки пассажиров и багажа речным транспортом</w:t>
      </w:r>
    </w:p>
    <w:p w:rsidR="00ED013C" w:rsidRPr="00ED013C" w:rsidRDefault="00ED013C" w:rsidP="00F62F9D">
      <w:pPr>
        <w:pStyle w:val="a3"/>
        <w:spacing w:before="64" w:line="276" w:lineRule="auto"/>
        <w:ind w:left="966" w:right="1423"/>
        <w:jc w:val="center"/>
      </w:pPr>
    </w:p>
    <w:tbl>
      <w:tblPr>
        <w:tblStyle w:val="TableNormal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4265"/>
        <w:gridCol w:w="2919"/>
        <w:gridCol w:w="2047"/>
      </w:tblGrid>
      <w:tr w:rsidR="00ED013C" w:rsidRPr="00ED013C" w:rsidTr="00C11EC2">
        <w:trPr>
          <w:trHeight w:val="771"/>
          <w:jc w:val="center"/>
        </w:trPr>
        <w:tc>
          <w:tcPr>
            <w:tcW w:w="9639" w:type="dxa"/>
            <w:gridSpan w:val="4"/>
            <w:shd w:val="clear" w:color="auto" w:fill="EAF1DD" w:themeFill="accent3" w:themeFillTint="33"/>
            <w:vAlign w:val="center"/>
          </w:tcPr>
          <w:p w:rsidR="00F13DEA" w:rsidRDefault="00ED013C" w:rsidP="00796056">
            <w:pPr>
              <w:pStyle w:val="TableParagraph"/>
              <w:jc w:val="center"/>
              <w:rPr>
                <w:b/>
                <w:color w:val="000000" w:themeColor="text1"/>
                <w:spacing w:val="-5"/>
                <w:sz w:val="24"/>
              </w:rPr>
            </w:pPr>
            <w:r w:rsidRPr="00ED013C">
              <w:rPr>
                <w:b/>
                <w:color w:val="000000" w:themeColor="text1"/>
                <w:sz w:val="24"/>
              </w:rPr>
              <w:t>Предельные</w:t>
            </w:r>
            <w:r w:rsidRPr="00ED013C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ED013C">
              <w:rPr>
                <w:b/>
                <w:color w:val="000000" w:themeColor="text1"/>
                <w:sz w:val="24"/>
              </w:rPr>
              <w:t>максимальные</w:t>
            </w:r>
            <w:r w:rsidRPr="00ED013C">
              <w:rPr>
                <w:b/>
                <w:color w:val="000000" w:themeColor="text1"/>
                <w:spacing w:val="-10"/>
                <w:sz w:val="24"/>
              </w:rPr>
              <w:t xml:space="preserve"> </w:t>
            </w:r>
            <w:r w:rsidRPr="00ED013C">
              <w:rPr>
                <w:b/>
                <w:color w:val="000000" w:themeColor="text1"/>
                <w:sz w:val="24"/>
              </w:rPr>
              <w:t>тарифы</w:t>
            </w:r>
            <w:r w:rsidRPr="00ED013C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="00796056" w:rsidRPr="00796056">
              <w:rPr>
                <w:b/>
                <w:color w:val="000000" w:themeColor="text1"/>
                <w:spacing w:val="-5"/>
                <w:sz w:val="24"/>
              </w:rPr>
              <w:t>на перевозки пассажиров и багажа речным транспортом на скоростных и водоизмещающих судах в местном сообщении, осуществляемые Акционерным обществом «Флот</w:t>
            </w:r>
            <w:r w:rsidR="007D7130">
              <w:rPr>
                <w:b/>
                <w:color w:val="000000" w:themeColor="text1"/>
                <w:spacing w:val="-5"/>
                <w:sz w:val="24"/>
              </w:rPr>
              <w:t xml:space="preserve"> Республики Татарстан» </w:t>
            </w:r>
          </w:p>
          <w:p w:rsidR="002C04FF" w:rsidRDefault="002C04FF" w:rsidP="00796056">
            <w:pPr>
              <w:pStyle w:val="TableParagraph"/>
              <w:jc w:val="center"/>
              <w:rPr>
                <w:b/>
                <w:color w:val="000000" w:themeColor="text1"/>
                <w:spacing w:val="-5"/>
                <w:sz w:val="24"/>
              </w:rPr>
            </w:pPr>
          </w:p>
          <w:p w:rsidR="002C04FF" w:rsidRPr="002C04FF" w:rsidRDefault="002C04FF" w:rsidP="002C04FF">
            <w:pPr>
              <w:adjustRightInd w:val="0"/>
              <w:jc w:val="center"/>
              <w:rPr>
                <w:lang w:eastAsia="ru-RU"/>
              </w:rPr>
            </w:pPr>
            <w:r w:rsidRPr="002C04FF">
              <w:rPr>
                <w:lang w:eastAsia="ru-RU"/>
              </w:rPr>
              <w:t>со дня вступления в силу постановления</w:t>
            </w:r>
          </w:p>
          <w:p w:rsidR="002C04FF" w:rsidRPr="00ED013C" w:rsidRDefault="002C04FF" w:rsidP="002C04FF">
            <w:pPr>
              <w:pStyle w:val="TableParagraph"/>
              <w:jc w:val="center"/>
              <w:rPr>
                <w:b/>
                <w:color w:val="000000" w:themeColor="text1"/>
                <w:sz w:val="24"/>
              </w:rPr>
            </w:pPr>
            <w:r w:rsidRPr="002C04FF">
              <w:rPr>
                <w:lang w:eastAsia="ru-RU"/>
              </w:rPr>
              <w:t xml:space="preserve">от </w:t>
            </w:r>
            <w:r>
              <w:rPr>
                <w:lang w:eastAsia="ru-RU"/>
              </w:rPr>
              <w:t>13</w:t>
            </w:r>
            <w:r w:rsidRPr="002C04FF">
              <w:rPr>
                <w:lang w:eastAsia="ru-RU"/>
              </w:rPr>
              <w:t xml:space="preserve">.04.2026 № </w:t>
            </w:r>
            <w:r>
              <w:rPr>
                <w:lang w:eastAsia="ru-RU"/>
              </w:rPr>
              <w:t>20-3</w:t>
            </w:r>
            <w:bookmarkStart w:id="0" w:name="_GoBack"/>
            <w:bookmarkEnd w:id="0"/>
            <w:r w:rsidRPr="002C04FF">
              <w:rPr>
                <w:lang w:eastAsia="ru-RU"/>
              </w:rPr>
              <w:t>/т-2026 по 31.12.2026</w:t>
            </w:r>
          </w:p>
        </w:tc>
      </w:tr>
      <w:tr w:rsidR="00796056" w:rsidRPr="00ED013C" w:rsidTr="00C11EC2">
        <w:trPr>
          <w:trHeight w:val="539"/>
          <w:jc w:val="center"/>
        </w:trPr>
        <w:tc>
          <w:tcPr>
            <w:tcW w:w="408" w:type="dxa"/>
            <w:vAlign w:val="center"/>
          </w:tcPr>
          <w:p w:rsidR="00796056" w:rsidRPr="00ED013C" w:rsidRDefault="00796056" w:rsidP="00796056">
            <w:pPr>
              <w:pStyle w:val="TableParagraph"/>
              <w:jc w:val="center"/>
              <w:rPr>
                <w:b/>
                <w:color w:val="000000" w:themeColor="text1"/>
              </w:rPr>
            </w:pPr>
            <w:r w:rsidRPr="00ED013C">
              <w:rPr>
                <w:b/>
                <w:color w:val="000000" w:themeColor="text1"/>
                <w:spacing w:val="-10"/>
              </w:rPr>
              <w:t xml:space="preserve">№ </w:t>
            </w:r>
            <w:r w:rsidRPr="00ED013C">
              <w:rPr>
                <w:b/>
                <w:color w:val="000000" w:themeColor="text1"/>
                <w:spacing w:val="-7"/>
              </w:rPr>
              <w:t>п/п</w:t>
            </w:r>
          </w:p>
        </w:tc>
        <w:tc>
          <w:tcPr>
            <w:tcW w:w="4265" w:type="dxa"/>
            <w:vAlign w:val="center"/>
          </w:tcPr>
          <w:p w:rsidR="00796056" w:rsidRPr="00ED013C" w:rsidRDefault="00796056" w:rsidP="00796056">
            <w:pPr>
              <w:pStyle w:val="TableParagraph"/>
              <w:spacing w:before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2"/>
              </w:rPr>
              <w:t>Сообщение</w:t>
            </w:r>
          </w:p>
        </w:tc>
        <w:tc>
          <w:tcPr>
            <w:tcW w:w="2919" w:type="dxa"/>
            <w:vAlign w:val="center"/>
          </w:tcPr>
          <w:p w:rsidR="00796056" w:rsidRPr="00ED013C" w:rsidRDefault="00796056" w:rsidP="00796056">
            <w:pPr>
              <w:pStyle w:val="TableParagraph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2"/>
              </w:rPr>
              <w:t>Вид сообщения</w:t>
            </w:r>
          </w:p>
        </w:tc>
        <w:tc>
          <w:tcPr>
            <w:tcW w:w="2047" w:type="dxa"/>
            <w:vAlign w:val="center"/>
          </w:tcPr>
          <w:p w:rsidR="00796056" w:rsidRPr="00ED013C" w:rsidRDefault="00796056" w:rsidP="00796056">
            <w:pPr>
              <w:pStyle w:val="TableParagraph"/>
              <w:jc w:val="center"/>
              <w:rPr>
                <w:b/>
                <w:color w:val="000000" w:themeColor="text1"/>
              </w:rPr>
            </w:pPr>
            <w:r w:rsidRPr="00ED013C">
              <w:rPr>
                <w:b/>
                <w:color w:val="000000" w:themeColor="text1"/>
                <w:spacing w:val="-2"/>
              </w:rPr>
              <w:t>Постановление</w:t>
            </w:r>
            <w:r>
              <w:rPr>
                <w:b/>
                <w:color w:val="000000" w:themeColor="text1"/>
                <w:spacing w:val="-2"/>
              </w:rPr>
              <w:t xml:space="preserve"> Госкомитета РТ по тарифам</w:t>
            </w:r>
          </w:p>
        </w:tc>
      </w:tr>
      <w:tr w:rsidR="00C11EC2" w:rsidRPr="00ED013C" w:rsidTr="00C11EC2">
        <w:trPr>
          <w:trHeight w:val="598"/>
          <w:jc w:val="center"/>
        </w:trPr>
        <w:tc>
          <w:tcPr>
            <w:tcW w:w="408" w:type="dxa"/>
            <w:vAlign w:val="center"/>
          </w:tcPr>
          <w:p w:rsidR="00C11EC2" w:rsidRPr="00ED013C" w:rsidRDefault="00C11EC2" w:rsidP="00C11EC2">
            <w:pPr>
              <w:pStyle w:val="TableParagraph"/>
              <w:spacing w:before="200"/>
              <w:jc w:val="center"/>
              <w:rPr>
                <w:color w:val="000000" w:themeColor="text1"/>
              </w:rPr>
            </w:pPr>
            <w:r w:rsidRPr="00ED013C">
              <w:rPr>
                <w:color w:val="000000" w:themeColor="text1"/>
                <w:spacing w:val="-10"/>
              </w:rPr>
              <w:t>1</w:t>
            </w:r>
            <w:r>
              <w:rPr>
                <w:color w:val="000000" w:themeColor="text1"/>
                <w:spacing w:val="-10"/>
              </w:rPr>
              <w:t>.</w:t>
            </w:r>
          </w:p>
        </w:tc>
        <w:tc>
          <w:tcPr>
            <w:tcW w:w="4265" w:type="dxa"/>
            <w:vAlign w:val="center"/>
          </w:tcPr>
          <w:p w:rsidR="00C11EC2" w:rsidRPr="00ED013C" w:rsidRDefault="00C11EC2" w:rsidP="00C11EC2">
            <w:pPr>
              <w:pStyle w:val="TableParagraph"/>
              <w:tabs>
                <w:tab w:val="left" w:pos="609"/>
                <w:tab w:val="left" w:pos="960"/>
                <w:tab w:val="left" w:pos="2439"/>
                <w:tab w:val="left" w:pos="3342"/>
              </w:tabs>
              <w:jc w:val="center"/>
              <w:rPr>
                <w:color w:val="000000" w:themeColor="text1"/>
              </w:rPr>
            </w:pPr>
            <w:r>
              <w:t>Казань-</w:t>
            </w:r>
            <w:proofErr w:type="spellStart"/>
            <w:r>
              <w:t>Кзыл</w:t>
            </w:r>
            <w:proofErr w:type="spellEnd"/>
            <w:r>
              <w:t xml:space="preserve"> </w:t>
            </w:r>
            <w:proofErr w:type="spellStart"/>
            <w:r>
              <w:t>Байрак</w:t>
            </w:r>
            <w:proofErr w:type="spellEnd"/>
            <w:r>
              <w:t xml:space="preserve"> </w:t>
            </w:r>
          </w:p>
        </w:tc>
        <w:tc>
          <w:tcPr>
            <w:tcW w:w="2919" w:type="dxa"/>
            <w:vAlign w:val="center"/>
          </w:tcPr>
          <w:p w:rsidR="00C11EC2" w:rsidRDefault="00C11EC2" w:rsidP="00C11EC2">
            <w:pPr>
              <w:jc w:val="center"/>
            </w:pPr>
            <w:r w:rsidRPr="00095F22">
              <w:t>водоизмещающее сообщение</w:t>
            </w:r>
          </w:p>
        </w:tc>
        <w:tc>
          <w:tcPr>
            <w:tcW w:w="2047" w:type="dxa"/>
            <w:vMerge w:val="restart"/>
          </w:tcPr>
          <w:p w:rsidR="00C11EC2" w:rsidRDefault="00C11EC2" w:rsidP="00C11EC2"/>
          <w:p w:rsidR="00C11EC2" w:rsidRDefault="00C11EC2" w:rsidP="00C11EC2"/>
          <w:p w:rsidR="00C11EC2" w:rsidRDefault="00C11EC2" w:rsidP="00C11EC2"/>
          <w:p w:rsidR="00C11EC2" w:rsidRDefault="00C11EC2" w:rsidP="00C11EC2"/>
          <w:p w:rsidR="00C11EC2" w:rsidRPr="00C11EC2" w:rsidRDefault="002C04FF" w:rsidP="007D7130">
            <w:pPr>
              <w:jc w:val="center"/>
              <w:rPr>
                <w:b/>
              </w:rPr>
            </w:pPr>
            <w:hyperlink r:id="rId5" w:history="1">
              <w:r w:rsidR="007D7130" w:rsidRPr="007D7130">
                <w:rPr>
                  <w:rStyle w:val="a6"/>
                  <w:b/>
                </w:rPr>
                <w:t>постановление от 13.04.2026 №</w:t>
              </w:r>
              <w:r w:rsidR="007D7130">
                <w:rPr>
                  <w:rStyle w:val="a6"/>
                  <w:b/>
                </w:rPr>
                <w:t xml:space="preserve"> </w:t>
              </w:r>
              <w:r w:rsidR="007D7130" w:rsidRPr="007D7130">
                <w:rPr>
                  <w:rStyle w:val="a6"/>
                  <w:b/>
                </w:rPr>
                <w:t>20-3/т-2026</w:t>
              </w:r>
            </w:hyperlink>
          </w:p>
        </w:tc>
      </w:tr>
      <w:tr w:rsidR="00C11EC2" w:rsidRPr="00ED013C" w:rsidTr="00C11EC2">
        <w:trPr>
          <w:trHeight w:val="706"/>
          <w:jc w:val="center"/>
        </w:trPr>
        <w:tc>
          <w:tcPr>
            <w:tcW w:w="408" w:type="dxa"/>
            <w:vAlign w:val="center"/>
          </w:tcPr>
          <w:p w:rsidR="00C11EC2" w:rsidRPr="00ED013C" w:rsidRDefault="00C11EC2" w:rsidP="00C11EC2">
            <w:pPr>
              <w:pStyle w:val="TableParagraph"/>
              <w:spacing w:before="200"/>
              <w:jc w:val="center"/>
              <w:rPr>
                <w:color w:val="000000" w:themeColor="text1"/>
              </w:rPr>
            </w:pPr>
            <w:r w:rsidRPr="00ED013C">
              <w:rPr>
                <w:color w:val="000000" w:themeColor="text1"/>
                <w:spacing w:val="-10"/>
              </w:rPr>
              <w:t>2</w:t>
            </w:r>
            <w:r>
              <w:rPr>
                <w:color w:val="000000" w:themeColor="text1"/>
                <w:spacing w:val="-10"/>
              </w:rPr>
              <w:t>.</w:t>
            </w:r>
          </w:p>
        </w:tc>
        <w:tc>
          <w:tcPr>
            <w:tcW w:w="4265" w:type="dxa"/>
            <w:vAlign w:val="center"/>
          </w:tcPr>
          <w:p w:rsidR="00C11EC2" w:rsidRPr="00ED013C" w:rsidRDefault="00C11EC2" w:rsidP="00C11EC2">
            <w:pPr>
              <w:pStyle w:val="TableParagraph"/>
              <w:tabs>
                <w:tab w:val="left" w:pos="613"/>
                <w:tab w:val="left" w:pos="968"/>
                <w:tab w:val="left" w:pos="2440"/>
                <w:tab w:val="left" w:pos="334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Казань-Свияжск</w:t>
            </w:r>
          </w:p>
        </w:tc>
        <w:tc>
          <w:tcPr>
            <w:tcW w:w="2919" w:type="dxa"/>
            <w:vAlign w:val="center"/>
          </w:tcPr>
          <w:p w:rsidR="00C11EC2" w:rsidRDefault="00C11EC2" w:rsidP="00C11EC2">
            <w:pPr>
              <w:jc w:val="center"/>
            </w:pPr>
            <w:r w:rsidRPr="00095F22">
              <w:t>водоизмещающее сообщение</w:t>
            </w:r>
          </w:p>
        </w:tc>
        <w:tc>
          <w:tcPr>
            <w:tcW w:w="2047" w:type="dxa"/>
            <w:vMerge/>
            <w:tcBorders>
              <w:top w:val="nil"/>
            </w:tcBorders>
            <w:vAlign w:val="center"/>
          </w:tcPr>
          <w:p w:rsidR="00C11EC2" w:rsidRPr="00ED013C" w:rsidRDefault="00C11EC2" w:rsidP="00C11EC2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</w:tr>
      <w:tr w:rsidR="00C11EC2" w:rsidRPr="00ED013C" w:rsidTr="00C11EC2">
        <w:trPr>
          <w:trHeight w:val="688"/>
          <w:jc w:val="center"/>
        </w:trPr>
        <w:tc>
          <w:tcPr>
            <w:tcW w:w="408" w:type="dxa"/>
            <w:vAlign w:val="center"/>
          </w:tcPr>
          <w:p w:rsidR="00C11EC2" w:rsidRPr="00ED013C" w:rsidRDefault="00C11EC2" w:rsidP="00C11EC2">
            <w:pPr>
              <w:pStyle w:val="TableParagraph"/>
              <w:spacing w:before="200"/>
              <w:jc w:val="center"/>
              <w:rPr>
                <w:color w:val="000000" w:themeColor="text1"/>
                <w:spacing w:val="-10"/>
              </w:rPr>
            </w:pPr>
            <w:r>
              <w:rPr>
                <w:color w:val="000000" w:themeColor="text1"/>
                <w:spacing w:val="-10"/>
              </w:rPr>
              <w:t>3.</w:t>
            </w:r>
          </w:p>
        </w:tc>
        <w:tc>
          <w:tcPr>
            <w:tcW w:w="4265" w:type="dxa"/>
            <w:vAlign w:val="center"/>
          </w:tcPr>
          <w:p w:rsidR="00C11EC2" w:rsidRPr="00ED013C" w:rsidRDefault="00C11EC2" w:rsidP="00C11EC2">
            <w:pPr>
              <w:pStyle w:val="TableParagraph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Казань-Тетюши</w:t>
            </w:r>
          </w:p>
        </w:tc>
        <w:tc>
          <w:tcPr>
            <w:tcW w:w="2919" w:type="dxa"/>
            <w:vAlign w:val="center"/>
          </w:tcPr>
          <w:p w:rsidR="00C11EC2" w:rsidRDefault="00C11EC2" w:rsidP="00C11EC2">
            <w:pPr>
              <w:jc w:val="center"/>
            </w:pPr>
            <w:r>
              <w:t>скоростное</w:t>
            </w:r>
            <w:r w:rsidRPr="00095F22">
              <w:t xml:space="preserve"> сообщение</w:t>
            </w:r>
          </w:p>
        </w:tc>
        <w:tc>
          <w:tcPr>
            <w:tcW w:w="2047" w:type="dxa"/>
            <w:vMerge/>
            <w:tcBorders>
              <w:top w:val="nil"/>
            </w:tcBorders>
            <w:vAlign w:val="center"/>
          </w:tcPr>
          <w:p w:rsidR="00C11EC2" w:rsidRPr="00ED013C" w:rsidRDefault="00C11EC2" w:rsidP="00C11EC2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</w:tr>
      <w:tr w:rsidR="00C11EC2" w:rsidRPr="00ED013C" w:rsidTr="00C11EC2">
        <w:trPr>
          <w:trHeight w:val="698"/>
          <w:jc w:val="center"/>
        </w:trPr>
        <w:tc>
          <w:tcPr>
            <w:tcW w:w="408" w:type="dxa"/>
            <w:vAlign w:val="center"/>
          </w:tcPr>
          <w:p w:rsidR="00C11EC2" w:rsidRPr="00ED013C" w:rsidRDefault="00C11EC2" w:rsidP="00C11EC2">
            <w:pPr>
              <w:pStyle w:val="TableParagraph"/>
              <w:spacing w:before="2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pacing w:val="-10"/>
              </w:rPr>
              <w:t>4.</w:t>
            </w:r>
          </w:p>
        </w:tc>
        <w:tc>
          <w:tcPr>
            <w:tcW w:w="4265" w:type="dxa"/>
            <w:vAlign w:val="center"/>
          </w:tcPr>
          <w:p w:rsidR="00C11EC2" w:rsidRPr="00ED013C" w:rsidRDefault="00C11EC2" w:rsidP="00C11EC2">
            <w:pPr>
              <w:pStyle w:val="TableParagraph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Чистополь-Красный Яр</w:t>
            </w:r>
          </w:p>
        </w:tc>
        <w:tc>
          <w:tcPr>
            <w:tcW w:w="2919" w:type="dxa"/>
            <w:vAlign w:val="center"/>
          </w:tcPr>
          <w:p w:rsidR="00C11EC2" w:rsidRDefault="00C11EC2" w:rsidP="00C11EC2">
            <w:pPr>
              <w:jc w:val="center"/>
            </w:pPr>
            <w:r w:rsidRPr="00095F22">
              <w:t>водоизмещающее сообщение</w:t>
            </w:r>
          </w:p>
        </w:tc>
        <w:tc>
          <w:tcPr>
            <w:tcW w:w="2047" w:type="dxa"/>
            <w:vMerge/>
            <w:tcBorders>
              <w:top w:val="nil"/>
            </w:tcBorders>
            <w:vAlign w:val="center"/>
          </w:tcPr>
          <w:p w:rsidR="00C11EC2" w:rsidRPr="00ED013C" w:rsidRDefault="00C11EC2" w:rsidP="00C11EC2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</w:tr>
    </w:tbl>
    <w:p w:rsidR="00D02F19" w:rsidRPr="00ED013C" w:rsidRDefault="00D02F19" w:rsidP="00CF1AB7">
      <w:pPr>
        <w:pStyle w:val="a3"/>
        <w:jc w:val="center"/>
        <w:rPr>
          <w:color w:val="000000" w:themeColor="text1"/>
          <w:sz w:val="14"/>
        </w:rPr>
      </w:pPr>
    </w:p>
    <w:p w:rsidR="00D02F19" w:rsidRPr="00ED013C" w:rsidRDefault="00D02F19" w:rsidP="00CF1AB7">
      <w:pPr>
        <w:pStyle w:val="a3"/>
        <w:jc w:val="center"/>
        <w:rPr>
          <w:color w:val="000000" w:themeColor="text1"/>
          <w:sz w:val="14"/>
        </w:rPr>
      </w:pPr>
    </w:p>
    <w:p w:rsidR="0056353A" w:rsidRDefault="0056353A" w:rsidP="00CF1AB7"/>
    <w:p w:rsidR="0056353A" w:rsidRDefault="0056353A" w:rsidP="00CF1AB7"/>
    <w:p w:rsidR="0056353A" w:rsidRDefault="0056353A" w:rsidP="00F62F9D"/>
    <w:p w:rsidR="0056353A" w:rsidRDefault="0056353A" w:rsidP="00F62F9D"/>
    <w:p w:rsidR="0056353A" w:rsidRDefault="0056353A" w:rsidP="00F62F9D"/>
    <w:p w:rsidR="0056353A" w:rsidRDefault="0056353A" w:rsidP="0056353A"/>
    <w:sectPr w:rsidR="0056353A" w:rsidSect="0056353A">
      <w:pgSz w:w="11910" w:h="16840"/>
      <w:pgMar w:top="426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EA"/>
    <w:rsid w:val="00261B80"/>
    <w:rsid w:val="002C04FF"/>
    <w:rsid w:val="0056353A"/>
    <w:rsid w:val="005875B1"/>
    <w:rsid w:val="00796056"/>
    <w:rsid w:val="007D7130"/>
    <w:rsid w:val="00842F49"/>
    <w:rsid w:val="00A16AB8"/>
    <w:rsid w:val="00C11EC2"/>
    <w:rsid w:val="00CF1AB7"/>
    <w:rsid w:val="00D02F19"/>
    <w:rsid w:val="00D11EE4"/>
    <w:rsid w:val="00DC7852"/>
    <w:rsid w:val="00E16F33"/>
    <w:rsid w:val="00ED013C"/>
    <w:rsid w:val="00EE39A3"/>
    <w:rsid w:val="00F13DEA"/>
    <w:rsid w:val="00F6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4D470"/>
  <w15:docId w15:val="{F43EFECC-7749-4CCC-B85F-3BC09E8E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6353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EE39A3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E39A3"/>
    <w:rPr>
      <w:color w:val="800080" w:themeColor="followed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D02F1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table" w:styleId="a8">
    <w:name w:val="Table Grid"/>
    <w:basedOn w:val="a1"/>
    <w:uiPriority w:val="39"/>
    <w:rsid w:val="005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ravo.tatarstan.ru/gosudarstvenniy-komitet-respubliki-tatarstan-po.htm/?npa_id=18221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0CFF1-CEBA-4A96-93A2-8A930EFAB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Мингазова Зухра Илшатовна</dc:creator>
  <cp:lastModifiedBy>Ермолаева Светлана Юрьевна</cp:lastModifiedBy>
  <cp:revision>6</cp:revision>
  <dcterms:created xsi:type="dcterms:W3CDTF">2025-04-23T06:33:00Z</dcterms:created>
  <dcterms:modified xsi:type="dcterms:W3CDTF">2026-04-14T10:39:00Z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2024-12-19T00:00:00Z</vt:filetime>
  </property>
  <property fmtid="{D5CDD505-2E9C-101B-9397-08002B2CF9AE}" pid="5" name="Producer">
    <vt:lpwstr>www.ilovepdf.com</vt:lpwstr>
  </property>
</Properties>
</file>