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F8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428E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BD4667" w:rsidRDefault="00C94EF8" w:rsidP="00C94EF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C94EF8" w:rsidRDefault="00C324EB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3</w:t>
      </w:r>
      <w:r w:rsidR="005D5F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C94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C94EF8" w:rsidRPr="00B21F4F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f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C94EF8" w:rsidRPr="009428EB" w:rsidTr="00BA7E22">
        <w:tc>
          <w:tcPr>
            <w:tcW w:w="2977" w:type="dxa"/>
          </w:tcPr>
          <w:p w:rsidR="00C94EF8" w:rsidRPr="009428EB" w:rsidRDefault="005D5F92" w:rsidP="00BA7E2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94EF8">
              <w:rPr>
                <w:color w:val="000000"/>
                <w:sz w:val="28"/>
                <w:szCs w:val="28"/>
              </w:rPr>
              <w:t xml:space="preserve"> </w:t>
            </w:r>
            <w:r w:rsidR="001F0B6B">
              <w:rPr>
                <w:color w:val="000000"/>
                <w:sz w:val="28"/>
                <w:szCs w:val="28"/>
              </w:rPr>
              <w:t>дека</w:t>
            </w:r>
            <w:r w:rsidR="00C94EF8">
              <w:rPr>
                <w:color w:val="000000"/>
                <w:sz w:val="28"/>
                <w:szCs w:val="28"/>
              </w:rPr>
              <w:t>бря</w:t>
            </w:r>
            <w:r w:rsidR="00C94EF8" w:rsidRPr="009428EB">
              <w:rPr>
                <w:color w:val="000000"/>
                <w:sz w:val="28"/>
                <w:szCs w:val="28"/>
              </w:rPr>
              <w:t xml:space="preserve"> 2025 г.</w:t>
            </w:r>
          </w:p>
          <w:p w:rsidR="00C94EF8" w:rsidRPr="009428EB" w:rsidRDefault="00C94EF8" w:rsidP="00BA7E2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</w:t>
            </w:r>
            <w:r w:rsidRPr="009428EB">
              <w:rPr>
                <w:color w:val="000000"/>
                <w:sz w:val="28"/>
                <w:szCs w:val="28"/>
              </w:rPr>
              <w:t>0 ч.</w:t>
            </w:r>
          </w:p>
          <w:p w:rsidR="00C94EF8" w:rsidRPr="009428EB" w:rsidRDefault="00C94EF8" w:rsidP="00BA7E2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C94EF8" w:rsidRPr="009428EB" w:rsidRDefault="00C94EF8" w:rsidP="00BA7E2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C94EF8" w:rsidRPr="009428EB" w:rsidRDefault="00C94EF8" w:rsidP="00BA7E2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C94EF8" w:rsidRPr="008B7D2C" w:rsidRDefault="00C94EF8" w:rsidP="00C94EF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94EF8" w:rsidRPr="004A2147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C539D2"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E751DE"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5929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EF361F" w:rsidRDefault="00EF361F" w:rsidP="00D377C2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D6564" w:rsidRPr="004A2147" w:rsidRDefault="00CA756F" w:rsidP="00D377C2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A2147">
        <w:rPr>
          <w:rFonts w:ascii="Times New Roman" w:eastAsia="Calibri" w:hAnsi="Times New Roman" w:cs="Times New Roman"/>
          <w:b/>
          <w:i/>
          <w:sz w:val="28"/>
          <w:szCs w:val="28"/>
        </w:rPr>
        <w:t>В</w:t>
      </w:r>
      <w:r w:rsidR="00D377C2" w:rsidRPr="004A214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F0B6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сфере </w:t>
      </w:r>
      <w:r w:rsidR="00C310D1">
        <w:rPr>
          <w:rFonts w:ascii="Times New Roman" w:eastAsia="Calibri" w:hAnsi="Times New Roman" w:cs="Times New Roman"/>
          <w:b/>
          <w:i/>
          <w:sz w:val="28"/>
          <w:szCs w:val="28"/>
        </w:rPr>
        <w:t>транспорта</w:t>
      </w:r>
      <w:r w:rsidR="002D6564" w:rsidRPr="004A2147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2D6564" w:rsidRPr="00CF0F23" w:rsidRDefault="002D6564" w:rsidP="008978AB">
      <w:pPr>
        <w:pStyle w:val="ae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0F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C310D1" w:rsidRPr="00CF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экономически обоснованного уровня тарифа, тарифов на перевозки пассажиров железнодорожным транспортом </w:t>
      </w:r>
      <w:r w:rsidR="00C310D1" w:rsidRPr="00CF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пригородном сообщении на территории Республики Татарстан, осуществляемые Акц</w:t>
      </w:r>
      <w:r w:rsidR="00F27A50" w:rsidRPr="00CF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ионерным обществом «Содружество</w:t>
      </w:r>
      <w:r w:rsidR="00E30A40" w:rsidRPr="00CF0F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="006A5530" w:rsidRPr="00CF0F2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6214"/>
      </w:tblGrid>
      <w:tr w:rsidR="00C310D1" w:rsidRPr="00C310D1" w:rsidTr="00BE34CD">
        <w:tc>
          <w:tcPr>
            <w:tcW w:w="4207" w:type="dxa"/>
          </w:tcPr>
          <w:p w:rsidR="00C310D1" w:rsidRPr="00C310D1" w:rsidRDefault="00C310D1" w:rsidP="00BE34C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C310D1"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C310D1" w:rsidRPr="00C310D1" w:rsidRDefault="00C310D1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C310D1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C310D1" w:rsidRPr="00C310D1" w:rsidRDefault="00C310D1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14" w:type="dxa"/>
          </w:tcPr>
          <w:p w:rsidR="00C310D1" w:rsidRPr="00C310D1" w:rsidRDefault="00C310D1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310D1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непромышленной сферы </w:t>
            </w:r>
          </w:p>
          <w:p w:rsidR="00C310D1" w:rsidRPr="00C310D1" w:rsidRDefault="00C310D1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BE34CD">
        <w:tc>
          <w:tcPr>
            <w:tcW w:w="10421" w:type="dxa"/>
            <w:gridSpan w:val="2"/>
          </w:tcPr>
          <w:p w:rsidR="00C310D1" w:rsidRPr="004A2147" w:rsidRDefault="00C310D1" w:rsidP="00C310D1">
            <w:pPr>
              <w:spacing w:after="0"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4A2147">
              <w:rPr>
                <w:rFonts w:eastAsia="Calibri"/>
                <w:b/>
                <w:i/>
                <w:sz w:val="28"/>
                <w:szCs w:val="28"/>
              </w:rPr>
              <w:t xml:space="preserve">В </w:t>
            </w:r>
            <w:r>
              <w:rPr>
                <w:rFonts w:eastAsia="Calibri"/>
                <w:b/>
                <w:i/>
                <w:sz w:val="28"/>
                <w:szCs w:val="28"/>
              </w:rPr>
              <w:t>сфере теплоснабжения</w:t>
            </w:r>
            <w:r w:rsidRPr="004A2147">
              <w:rPr>
                <w:rFonts w:eastAsia="Calibri"/>
                <w:b/>
                <w:i/>
                <w:sz w:val="28"/>
                <w:szCs w:val="28"/>
              </w:rPr>
              <w:t>:</w:t>
            </w:r>
          </w:p>
          <w:p w:rsidR="00C310D1" w:rsidRPr="00741F5C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741F5C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741F5C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Муниципальным унитарным предприятием «Теплоэнергосервис» Рыбно-Слободского муниципального района потребителям, на 2026 год</w:t>
            </w:r>
            <w:r w:rsidRPr="00741F5C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741F5C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741F5C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тарифов на тепловую энергию (мощность), поставляемую Обществом с ограниченной ответственностью «Энергосистема» г. Казани потребителям, на 2026 год».</w:t>
            </w:r>
          </w:p>
        </w:tc>
      </w:tr>
      <w:tr w:rsidR="00C310D1" w:rsidRPr="00CE59A5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2C6EB5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C6EB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D5F92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Обществом с ограниченной ответственностью «Тепло» г. Казани потребителям, на 2026 год</w:t>
            </w:r>
            <w:r w:rsidRPr="002C6EB5">
              <w:rPr>
                <w:rFonts w:eastAsia="Calibri"/>
                <w:b/>
                <w:sz w:val="28"/>
                <w:szCs w:val="28"/>
              </w:rPr>
              <w:t>».</w:t>
            </w: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  <w:gridCol w:w="6340"/>
            </w:tblGrid>
            <w:tr w:rsidR="00C310D1" w:rsidRPr="004A2147" w:rsidTr="00BA7E22">
              <w:tc>
                <w:tcPr>
                  <w:tcW w:w="3936" w:type="dxa"/>
                </w:tcPr>
                <w:p w:rsidR="00C310D1" w:rsidRPr="004A2147" w:rsidRDefault="00C310D1" w:rsidP="00C310D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i/>
                      <w:color w:val="000000"/>
                      <w:sz w:val="28"/>
                      <w:szCs w:val="28"/>
                    </w:rPr>
                    <w:t>Насырова Алсу Зимнуровна</w:t>
                  </w:r>
                </w:p>
                <w:p w:rsidR="00C310D1" w:rsidRPr="004A2147" w:rsidRDefault="00C310D1" w:rsidP="00C310D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4A2147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485" w:type="dxa"/>
                </w:tcPr>
                <w:p w:rsidR="00C310D1" w:rsidRPr="004A2147" w:rsidRDefault="00C310D1" w:rsidP="00C310D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4A2147">
                    <w:rPr>
                      <w:rFonts w:eastAsia="Calibri"/>
                      <w:i/>
                      <w:sz w:val="28"/>
                      <w:szCs w:val="28"/>
                    </w:rPr>
                    <w:t xml:space="preserve">начальник отдела регулирования и контроля тарифов 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в</w:t>
                  </w:r>
                  <w:r w:rsidRPr="004A2147">
                    <w:rPr>
                      <w:rFonts w:eastAsia="Calibri"/>
                      <w:i/>
                      <w:sz w:val="28"/>
                      <w:szCs w:val="28"/>
                    </w:rPr>
                    <w:t xml:space="preserve"> сфер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е теплоснабжения</w:t>
                  </w:r>
                  <w:r w:rsidRPr="004A2147">
                    <w:rPr>
                      <w:rFonts w:eastAsia="Calibri"/>
                      <w:i/>
                      <w:sz w:val="28"/>
                      <w:szCs w:val="28"/>
                    </w:rPr>
                    <w:t xml:space="preserve"> </w:t>
                  </w:r>
                </w:p>
                <w:p w:rsidR="00C310D1" w:rsidRPr="004A2147" w:rsidRDefault="00C310D1" w:rsidP="00C310D1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C310D1" w:rsidRPr="004A2147" w:rsidRDefault="00C310D1" w:rsidP="00C310D1">
            <w:pPr>
              <w:pStyle w:val="ae"/>
              <w:spacing w:after="0" w:line="240" w:lineRule="auto"/>
              <w:ind w:left="71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2C6EB5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A2147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365D97">
              <w:rPr>
                <w:rFonts w:eastAsia="Calibri"/>
                <w:b/>
                <w:sz w:val="28"/>
                <w:szCs w:val="28"/>
              </w:rPr>
              <w:t>«</w:t>
            </w:r>
            <w:r w:rsidRPr="005D5F92">
              <w:rPr>
                <w:b/>
                <w:sz w:val="28"/>
                <w:szCs w:val="28"/>
              </w:rPr>
              <w:t xml:space="preserve">Об установлении тарифов на тепловую энергию (мощность), поставляемую Федеральным государственным бюджетным учреждением «Центральное жилищно-коммунальное управление» Министерства обороны Российской Федерации потребителям, на 2026-2030 </w:t>
            </w:r>
            <w:r w:rsidRPr="005D5F92">
              <w:rPr>
                <w:b/>
                <w:sz w:val="28"/>
                <w:szCs w:val="28"/>
              </w:rPr>
              <w:lastRenderedPageBreak/>
              <w:t>годы</w:t>
            </w:r>
            <w:r w:rsidRPr="00365D97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</w:t>
            </w:r>
            <w:r w:rsidRPr="00365D97">
              <w:rPr>
                <w:rFonts w:eastAsia="Calibri"/>
                <w:b/>
                <w:sz w:val="28"/>
                <w:szCs w:val="28"/>
              </w:rPr>
              <w:t>тарифам «</w:t>
            </w:r>
            <w:r w:rsidRPr="005D5F92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Акционерным обществом «Высокогорские коммунальные сети» Высокогорского муниципального района потребителям, на 2026 год</w:t>
            </w:r>
            <w:r w:rsidRPr="00365D97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</w:t>
            </w:r>
            <w:r w:rsidRPr="00365D97">
              <w:rPr>
                <w:rFonts w:eastAsia="Calibri"/>
                <w:b/>
                <w:sz w:val="28"/>
                <w:szCs w:val="28"/>
              </w:rPr>
              <w:t>тарифам «</w:t>
            </w:r>
            <w:r w:rsidRPr="005D5F92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Акционерным обществом «Высокогорские коммунальные сети» г.Казани потребителям жилого комплекса «Научный городок», на 2026 год</w:t>
            </w:r>
            <w:r w:rsidRPr="00365D97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365D97">
              <w:rPr>
                <w:rFonts w:eastAsia="Calibri"/>
                <w:b/>
                <w:sz w:val="28"/>
                <w:szCs w:val="28"/>
              </w:rPr>
              <w:t>«</w:t>
            </w:r>
            <w:r w:rsidRPr="005D5F92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Обществом с ограниченной ответственностью «Теплоцентр» г.Казани потребителям, на 2026-2028 годы</w:t>
            </w:r>
            <w:r w:rsidRPr="00365D97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365D97">
              <w:rPr>
                <w:rFonts w:eastAsia="Calibri"/>
                <w:b/>
                <w:sz w:val="28"/>
                <w:szCs w:val="28"/>
              </w:rPr>
              <w:t>«</w:t>
            </w:r>
            <w:r w:rsidRPr="005D5F92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Обществом с ограниченной ответственностью «ТрансЭнерго» потребителям жилого комплекса «Светлая Долина» г. Казани, на 2026-2028 годы</w:t>
            </w:r>
            <w:r w:rsidRPr="00365D97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2C6EB5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C6EB5">
              <w:rPr>
                <w:rFonts w:eastAsia="Calibri"/>
                <w:b/>
                <w:spacing w:val="-2"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D5F92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Обществом с ограниченной ответственностью «ТрансЭнерго» потребителям жилого комплекса «Ричмонд» г. Казани, на 2026-2028 годы</w:t>
            </w:r>
            <w:r w:rsidRPr="002C6EB5">
              <w:rPr>
                <w:rFonts w:eastAsia="Calibri"/>
                <w:b/>
                <w:spacing w:val="-2"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787A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365D97">
              <w:rPr>
                <w:rFonts w:eastAsia="Calibri"/>
                <w:b/>
                <w:sz w:val="28"/>
                <w:szCs w:val="28"/>
              </w:rPr>
              <w:t>«</w:t>
            </w:r>
            <w:r w:rsidRPr="005D5F92">
              <w:rPr>
                <w:b/>
                <w:sz w:val="28"/>
                <w:szCs w:val="28"/>
              </w:rPr>
              <w:t xml:space="preserve">Об установлении тарифов на тепловую энергию (мощность), поставляемую Обществом с ограниченной ответственностью «ТрансЭнерго» потребителям жилого комплекса «Дольче Вита» </w:t>
            </w:r>
            <w:r w:rsidRPr="005D5F92">
              <w:rPr>
                <w:b/>
                <w:sz w:val="28"/>
                <w:szCs w:val="28"/>
              </w:rPr>
              <w:lastRenderedPageBreak/>
              <w:t>Верхнеуслонского муниципального района, на 2026-2028 годы</w:t>
            </w:r>
            <w:r w:rsidRPr="00787A94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365D97">
              <w:rPr>
                <w:rFonts w:eastAsia="Calibri"/>
                <w:b/>
                <w:sz w:val="28"/>
                <w:szCs w:val="28"/>
              </w:rPr>
              <w:t>«</w:t>
            </w:r>
            <w:r w:rsidRPr="005D5F92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Обществом с ограниченной ответственностью «ТрансЭнерго» потребителям жилого комплекса «Дом у Сада» Лаишевского муниципального района, на 2026-2028 годы</w:t>
            </w:r>
            <w:r w:rsidRPr="00365D97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365D97">
              <w:rPr>
                <w:rFonts w:eastAsia="Calibri"/>
                <w:b/>
                <w:sz w:val="28"/>
                <w:szCs w:val="28"/>
              </w:rPr>
              <w:t>«</w:t>
            </w:r>
            <w:r w:rsidRPr="005D5F92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Обществом с ограниченной ответственностью «Энергоресурс» потребителям г.Казани, на 2026-2030 годы</w:t>
            </w:r>
            <w:r w:rsidRPr="00365D97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3A0E6E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A0E6E">
              <w:rPr>
                <w:rFonts w:eastAsia="Calibri"/>
                <w:b/>
                <w:spacing w:val="-2"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D5F92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Обществом с ограниченной ответственностью «Энергоресурс» потребителям Пестречинского муниципального района, на 2026-2030 годы</w:t>
            </w:r>
            <w:r w:rsidRPr="003A0E6E">
              <w:rPr>
                <w:rFonts w:eastAsia="Calibri"/>
                <w:b/>
                <w:spacing w:val="-2"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365D97">
              <w:rPr>
                <w:rFonts w:eastAsia="Calibri"/>
                <w:b/>
                <w:sz w:val="28"/>
                <w:szCs w:val="28"/>
              </w:rPr>
              <w:t>«</w:t>
            </w:r>
            <w:r w:rsidRPr="005D5F92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Обществом с ограниченной ответственностью «Энергоресурс» потребителям Высокогорского муниципального района, на 2026-2028 годы</w:t>
            </w:r>
            <w:r w:rsidRPr="00365D97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365D97">
              <w:rPr>
                <w:rFonts w:eastAsia="Calibri"/>
                <w:b/>
                <w:sz w:val="28"/>
                <w:szCs w:val="28"/>
              </w:rPr>
              <w:t>«</w:t>
            </w:r>
            <w:r w:rsidRPr="005D5F92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Акционерным обществом «Сабинское многоотраслевое производственное предприятие жилищно-коммунального хозяйства» Сабинского муниципального района потребителям, на 2026-2030 годы</w:t>
            </w:r>
            <w:r w:rsidRPr="00365D97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365D97">
              <w:rPr>
                <w:rFonts w:eastAsia="Calibri"/>
                <w:b/>
                <w:sz w:val="28"/>
                <w:szCs w:val="28"/>
              </w:rPr>
              <w:t>«</w:t>
            </w:r>
            <w:r w:rsidRPr="005D5F92">
              <w:rPr>
                <w:b/>
                <w:sz w:val="28"/>
                <w:szCs w:val="28"/>
              </w:rPr>
              <w:t xml:space="preserve">О корректировке на 2026 год тарифов на тепловую энергию (мощность), поставляемую Акционерным обществом «Бугульминское </w:t>
            </w:r>
            <w:r w:rsidRPr="005D5F92">
              <w:rPr>
                <w:b/>
                <w:sz w:val="28"/>
                <w:szCs w:val="28"/>
              </w:rPr>
              <w:lastRenderedPageBreak/>
              <w:t>предприятие тепловых сетей» потребителям, установленных постановлением Государственного комитета Республики Татарстан по тарифам от 21.08.2024 № 45-6/тэ-2024</w:t>
            </w:r>
            <w:r w:rsidRPr="00365D97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D5F92">
              <w:rPr>
                <w:rFonts w:eastAsia="Calibri"/>
                <w:b/>
                <w:sz w:val="28"/>
                <w:szCs w:val="28"/>
              </w:rPr>
              <w:t>Об установлении тарифов на тепловую энергию (мощность), поставляемую Казанским территориальным участком Горьковской дирекции по тепловодоснабжению – структурного подразделения Центральной дирекции по тепловодоснабжению – филиала ОАО «РЖД» г.Казани потребителям, на 2026-2030 годы</w:t>
            </w:r>
            <w:r>
              <w:rPr>
                <w:rFonts w:eastAsia="Calibri"/>
                <w:b/>
                <w:sz w:val="28"/>
                <w:szCs w:val="28"/>
              </w:rPr>
              <w:t>»</w:t>
            </w:r>
            <w:r w:rsidRPr="00DD349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C310D1" w:rsidRPr="003A0E6E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D5F92">
              <w:rPr>
                <w:rFonts w:eastAsia="Calibri"/>
                <w:b/>
                <w:sz w:val="28"/>
                <w:szCs w:val="28"/>
              </w:rPr>
              <w:t>О корректировке на 2026 год тарифов на теплоноситель, поставляемый Обществом с ограниченной ответственностью «Нижнекамская ТЭЦ» потребителям, другим теплоснабжающим организациям, установленных постановлением Государственного комитета Республики Татарстан по тарифам от 14.12.2023 № 669-68/тэ-2023</w:t>
            </w:r>
            <w:r w:rsidRPr="00DD3494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D5F92">
              <w:rPr>
                <w:rFonts w:eastAsia="Calibri"/>
                <w:b/>
                <w:sz w:val="28"/>
                <w:szCs w:val="28"/>
              </w:rPr>
              <w:t>О корректировке на 2026 год тарифов на теплоноситель, поставляемый филиалом Акционерного общества «ТГК-16» - Нижнекамская ТЭЦ (ПТК-1) потребителям, другим теплоснабжающим организациям, установленных постановлением Государственного комитета Республики Татарстан по тарифам от 14.12.2023 № 665-94/тэ-2023</w:t>
            </w:r>
            <w:r w:rsidRPr="00DD3494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D5F92">
              <w:rPr>
                <w:rFonts w:eastAsia="Calibri"/>
                <w:b/>
                <w:sz w:val="28"/>
                <w:szCs w:val="28"/>
              </w:rPr>
              <w:t>О корректировке на 2026 год тарифов на теплоноситель, поставляемый филиалом Акционерного общества «ТГК-16» - Казанская ТЭЦ-3 г. Казани потребителям, другим теплоснабжающим организациям, установленных постановлением Государственного комитета Республики Татарстан по тарифам от 14.12.2023 № 663-92/тэ-2023</w:t>
            </w:r>
            <w:r w:rsidRPr="00DD3494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EF361F">
              <w:rPr>
                <w:rFonts w:eastAsia="Calibri"/>
                <w:b/>
                <w:sz w:val="28"/>
                <w:szCs w:val="28"/>
              </w:rPr>
              <w:t xml:space="preserve">О корректировке на 2026 год тарифов на теплоноситель, поставляемый филиалом Акционерного общества «Татэнерго» - районные котельные «Горки», «Азино» г. Казани потребителям, другим теплоснабжающим организациям, установленных постановлением </w:t>
            </w:r>
            <w:r w:rsidRPr="00EF361F">
              <w:rPr>
                <w:rFonts w:eastAsia="Calibri"/>
                <w:b/>
                <w:sz w:val="28"/>
                <w:szCs w:val="28"/>
              </w:rPr>
              <w:lastRenderedPageBreak/>
              <w:t xml:space="preserve">Государственного комитета Республики Татарстан по тарифам от 15.12.2023 </w:t>
            </w:r>
            <w:r>
              <w:rPr>
                <w:rFonts w:eastAsia="Calibri"/>
                <w:b/>
                <w:sz w:val="28"/>
                <w:szCs w:val="28"/>
              </w:rPr>
              <w:br/>
            </w:r>
            <w:r w:rsidRPr="00EF361F">
              <w:rPr>
                <w:rFonts w:eastAsia="Calibri"/>
                <w:b/>
                <w:sz w:val="28"/>
                <w:szCs w:val="28"/>
              </w:rPr>
              <w:t>№ 730-86/тэ-2023</w:t>
            </w:r>
            <w:r>
              <w:rPr>
                <w:rFonts w:eastAsia="Calibri"/>
                <w:b/>
                <w:sz w:val="28"/>
                <w:szCs w:val="28"/>
              </w:rPr>
              <w:t>»</w:t>
            </w:r>
            <w:r w:rsidRPr="00DD349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EF361F">
              <w:rPr>
                <w:rFonts w:eastAsia="Calibri"/>
                <w:b/>
                <w:sz w:val="28"/>
                <w:szCs w:val="28"/>
              </w:rPr>
              <w:t xml:space="preserve">О корректировке на 2026 год тарифов на теплоноситель, поставляемый филиалом Акционерного общества «Татэнерго» - районная котельная «Савиново» г. Казани потребителям, другим теплоснабжающим организациям, установленных постановлением Государственного комитета Республики Татарстан по тарифам от 15.12.2023 </w:t>
            </w:r>
            <w:r>
              <w:rPr>
                <w:rFonts w:eastAsia="Calibri"/>
                <w:b/>
                <w:sz w:val="28"/>
                <w:szCs w:val="28"/>
              </w:rPr>
              <w:br/>
            </w:r>
            <w:r w:rsidRPr="00EF361F">
              <w:rPr>
                <w:rFonts w:eastAsia="Calibri"/>
                <w:b/>
                <w:sz w:val="28"/>
                <w:szCs w:val="28"/>
              </w:rPr>
              <w:t>№ 732-88/тэ-2023</w:t>
            </w:r>
            <w:r w:rsidRPr="00DD3494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EF361F">
              <w:rPr>
                <w:rFonts w:eastAsia="Calibri"/>
                <w:b/>
                <w:sz w:val="28"/>
                <w:szCs w:val="28"/>
              </w:rPr>
              <w:t>О корректировке на 2026 год тарифов на теплоноситель, поставляемый филиалом Акционерного общества «Татэнерго» - Казанская ТЭЦ-1 г. Казани потребителям, другим теплоснабжающим организациям, установленных постановлением Государственного комитета Республики Татарстан по тарифам от 15.12.2023 № 731-87/тэ-2023</w:t>
            </w:r>
            <w:r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EF361F">
              <w:rPr>
                <w:rFonts w:eastAsia="Calibri"/>
                <w:b/>
                <w:sz w:val="28"/>
                <w:szCs w:val="28"/>
              </w:rPr>
              <w:t>О корректировке на 2026 год тарифов на теплоноситель, поставляемый филиалом Акционерного общества «Татэнерго» - Казанская ТЭЦ-2 г. Казани потребителям, другим теплоснабжающим организациям, установленных постановлением Государственного комитета Республики Татарстан по тарифам от 15.12.2023 № 729-85/тэ-2023</w:t>
            </w:r>
            <w:r>
              <w:rPr>
                <w:rFonts w:eastAsia="Calibri"/>
                <w:b/>
                <w:sz w:val="28"/>
                <w:szCs w:val="28"/>
              </w:rPr>
              <w:t>»</w:t>
            </w:r>
            <w:r w:rsidRPr="00DD349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4A2147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EF361F">
              <w:rPr>
                <w:rFonts w:eastAsia="Calibri"/>
                <w:b/>
                <w:sz w:val="28"/>
                <w:szCs w:val="28"/>
              </w:rPr>
              <w:t>О корректировке на 2026 год тарифов на теплоноситель, поставляемый Акционерным обществом «Татэнерго» потребителям, другим теплоснабжающим организациям г. Казани, установленных постановлением Государственного комитета Республики Татарстан по тарифам от 15.12.2023 № 735-91/тэ-2023</w:t>
            </w:r>
            <w:r>
              <w:rPr>
                <w:rFonts w:eastAsia="Calibri"/>
                <w:b/>
                <w:sz w:val="28"/>
                <w:szCs w:val="28"/>
              </w:rPr>
              <w:t>»</w:t>
            </w:r>
            <w:r w:rsidRPr="00DD349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C310D1" w:rsidRPr="004A2147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CE59A5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EF361F">
              <w:rPr>
                <w:rFonts w:eastAsia="Calibri"/>
                <w:b/>
                <w:sz w:val="28"/>
                <w:szCs w:val="28"/>
              </w:rPr>
              <w:t xml:space="preserve">О корректировке на 2026 год тарифов на теплоноситель, поставляемый филиалом Акционерного общества «Татэнерго» - Набережночелнинская ТЭЦ г. Набережные Челны потребителям, другим теплоснабжающим организациям, установленных постановлением </w:t>
            </w:r>
            <w:r w:rsidRPr="00EF361F">
              <w:rPr>
                <w:rFonts w:eastAsia="Calibri"/>
                <w:b/>
                <w:sz w:val="28"/>
                <w:szCs w:val="28"/>
              </w:rPr>
              <w:lastRenderedPageBreak/>
              <w:t xml:space="preserve">Государственного комитета Республики Татарстан по тарифам от 15.12.2023 </w:t>
            </w:r>
            <w:r>
              <w:rPr>
                <w:rFonts w:eastAsia="Calibri"/>
                <w:b/>
                <w:sz w:val="28"/>
                <w:szCs w:val="28"/>
              </w:rPr>
              <w:br/>
            </w:r>
            <w:r w:rsidRPr="00EF361F">
              <w:rPr>
                <w:rFonts w:eastAsia="Calibri"/>
                <w:b/>
                <w:sz w:val="28"/>
                <w:szCs w:val="28"/>
              </w:rPr>
              <w:t>№ 739-95/тэ-2023</w:t>
            </w:r>
            <w:r w:rsidRPr="00DD3494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CE59A5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4E75EA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E75EA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EF361F">
              <w:rPr>
                <w:rFonts w:eastAsia="Calibri"/>
                <w:b/>
                <w:sz w:val="28"/>
                <w:szCs w:val="28"/>
              </w:rPr>
              <w:t>О корректировке на 2026 год тарифов на теплоноситель, поставляемый филиалом Акционерного общества «Татэнерго» - Набережночелнинская ТЭЦ, котельный цех г.Набережные Челны потребителям, другим теплоснабжающим организациям, установленных постановлением Государственного комитета Республики Татарстан по тарифам от 15.12.2023 № 733-89/тэ-2023</w:t>
            </w:r>
            <w:r>
              <w:rPr>
                <w:rFonts w:eastAsia="Calibri"/>
                <w:b/>
                <w:sz w:val="28"/>
                <w:szCs w:val="28"/>
              </w:rPr>
              <w:t>»</w:t>
            </w:r>
            <w:r w:rsidRPr="004E75EA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C310D1" w:rsidRPr="003A0E6E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EF361F">
              <w:rPr>
                <w:rFonts w:eastAsia="Calibri"/>
                <w:b/>
                <w:sz w:val="28"/>
                <w:szCs w:val="28"/>
              </w:rPr>
              <w:t>О корректировке на 2026 год тарифов на теплоноситель, поставляемый Акционерным обществом «Татэнерго» потребителям, другим теплоснабжающим организациям г.Набережные Челны, установленных постановлением Государственного комитета Республики Татарстан по тарифам от 15.12.2023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EF361F">
              <w:rPr>
                <w:rFonts w:eastAsia="Calibri"/>
                <w:b/>
                <w:sz w:val="28"/>
                <w:szCs w:val="28"/>
              </w:rPr>
              <w:t>№ 736-92/тэ-2023</w:t>
            </w:r>
            <w:r>
              <w:rPr>
                <w:rFonts w:eastAsia="Calibri"/>
                <w:b/>
                <w:sz w:val="28"/>
                <w:szCs w:val="28"/>
              </w:rPr>
              <w:t>»</w:t>
            </w:r>
            <w:r w:rsidRPr="00DD349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C310D1" w:rsidRPr="003A0E6E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EF361F">
              <w:rPr>
                <w:rFonts w:eastAsia="Calibri"/>
                <w:b/>
                <w:sz w:val="28"/>
                <w:szCs w:val="28"/>
              </w:rPr>
              <w:t xml:space="preserve">О корректировке на 2026 год тарифов на теплоноситель, поставляемый филиалом Акционерного общества «Татэнерго» - Заинская ГРЭС потребителям, другим теплоснабжающим организациям Заинского муниципального района, установленных постановлением Государственного комитета Республики Татарстан по тарифам от 15.12.2023 </w:t>
            </w:r>
            <w:r>
              <w:rPr>
                <w:rFonts w:eastAsia="Calibri"/>
                <w:b/>
                <w:sz w:val="28"/>
                <w:szCs w:val="28"/>
              </w:rPr>
              <w:br/>
            </w:r>
            <w:r w:rsidRPr="00EF361F">
              <w:rPr>
                <w:rFonts w:eastAsia="Calibri"/>
                <w:b/>
                <w:sz w:val="28"/>
                <w:szCs w:val="28"/>
              </w:rPr>
              <w:t>№ 734-90/тэ-2023</w:t>
            </w:r>
            <w:r w:rsidRPr="00DD3494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3A0E6E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EF361F">
              <w:rPr>
                <w:rFonts w:eastAsia="Calibri"/>
                <w:b/>
                <w:sz w:val="28"/>
                <w:szCs w:val="28"/>
              </w:rPr>
              <w:t>О корректировке на 2026 год тарифов на теплоноситель, поставляемый Акционерным обществом «Татэнерго» потребителям, другим теплоснабжающим организациям г.Заинска, установленных постановлением Государственного комитета Республики Татарстан по тарифам от 15.12.2023 № 738-94/тэ-2023</w:t>
            </w:r>
            <w:r w:rsidRPr="00DD3494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3A0E6E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DD3494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EF361F">
              <w:rPr>
                <w:rFonts w:eastAsia="Calibri"/>
                <w:b/>
                <w:sz w:val="28"/>
                <w:szCs w:val="28"/>
              </w:rPr>
              <w:t xml:space="preserve">О корректировке на 2026 год тарифов на теплоноситель, поставляемый Акционерным обществом «Татэнерго» потребителям, другим теплоснабжающим организациям г. Нижнекамска, </w:t>
            </w:r>
            <w:r w:rsidRPr="00EF361F">
              <w:rPr>
                <w:rFonts w:eastAsia="Calibri"/>
                <w:b/>
                <w:sz w:val="28"/>
                <w:szCs w:val="28"/>
              </w:rPr>
              <w:lastRenderedPageBreak/>
              <w:t>установленных постановлением Государственного комитета Республики Татарстан по тарифам от 15.12.2023 № 737-93/тэ-2023</w:t>
            </w:r>
            <w:r w:rsidRPr="00DD3494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3A0E6E" w:rsidTr="001C6777">
        <w:tc>
          <w:tcPr>
            <w:tcW w:w="4207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Насырова Алсу Зимнуровна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6214" w:type="dxa"/>
          </w:tcPr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C310D1" w:rsidRPr="004A2147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BE34CD" w:rsidRPr="003A0E6E" w:rsidTr="00BE34CD">
        <w:tc>
          <w:tcPr>
            <w:tcW w:w="10421" w:type="dxa"/>
            <w:gridSpan w:val="2"/>
          </w:tcPr>
          <w:p w:rsidR="00BE34CD" w:rsidRPr="004A2147" w:rsidRDefault="00BE34CD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BE34CD">
              <w:rPr>
                <w:rFonts w:eastAsia="Calibri"/>
                <w:b/>
                <w:i/>
                <w:sz w:val="28"/>
                <w:szCs w:val="28"/>
              </w:rPr>
              <w:t>В сфере водоснабжения и водоотведения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5A7A85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7A8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E34CD" w:rsidRPr="005A7A85">
              <w:rPr>
                <w:rFonts w:eastAsia="Calibri"/>
                <w:b/>
                <w:sz w:val="28"/>
                <w:szCs w:val="28"/>
              </w:rPr>
              <w:t xml:space="preserve">О корректировке на 2026 год долгосрочных тарифов и производственных программ на питьевую воду и водоотведение для Акционерного общества «Азнакаевское предприятие тепловых сетей» Азнакаевского муниципального района, установленных постановлением Государственного комитета Республики Татарстан по тарифам от 14.12.2023 </w:t>
            </w:r>
            <w:r w:rsidR="00BE34CD" w:rsidRPr="005A7A85">
              <w:rPr>
                <w:rFonts w:eastAsia="Calibri"/>
                <w:b/>
                <w:sz w:val="28"/>
                <w:szCs w:val="28"/>
              </w:rPr>
              <w:br/>
              <w:t>№ 638-104/кс-2023</w:t>
            </w:r>
            <w:r w:rsidRPr="005A7A8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3A0E6E" w:rsidTr="001C6777">
        <w:tc>
          <w:tcPr>
            <w:tcW w:w="4207" w:type="dxa"/>
          </w:tcPr>
          <w:p w:rsidR="00C310D1" w:rsidRPr="005A7A85" w:rsidRDefault="00BE34CD" w:rsidP="00C310D1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7A85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C310D1" w:rsidRPr="005A7A85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7A85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C310D1" w:rsidRPr="005A7A85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C310D1" w:rsidRPr="005A7A85" w:rsidRDefault="00C310D1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7A8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 w:rsidR="00BE34CD" w:rsidRPr="005A7A85">
              <w:rPr>
                <w:rFonts w:eastAsia="Calibri"/>
                <w:i/>
                <w:sz w:val="28"/>
                <w:szCs w:val="28"/>
              </w:rPr>
              <w:t>в сфере водоснабжения и водоотведения</w:t>
            </w:r>
            <w:r w:rsidRPr="005A7A85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5A7A85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7A8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E34CD" w:rsidRPr="005A7A85">
              <w:rPr>
                <w:rFonts w:eastAsia="Calibri"/>
                <w:b/>
                <w:sz w:val="28"/>
                <w:szCs w:val="28"/>
              </w:rPr>
              <w:t>О корректировке на 2026 год долгосрочных тарифов и производственных программ на питьевую воду, водоотведение для Открытого акционерного общества «Алексеевскводоканал» Алексеевского муниципального района, установленных постановлением Государственного комитета Республики Татарстан по тарифам от 14.12.2023 № 592-58/кс-2023</w:t>
            </w:r>
            <w:r w:rsidRPr="005A7A8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BE34CD" w:rsidRPr="003A0E6E" w:rsidTr="001C6777">
        <w:tc>
          <w:tcPr>
            <w:tcW w:w="4207" w:type="dxa"/>
          </w:tcPr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7A85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7A85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BE34CD" w:rsidRPr="005A7A85" w:rsidRDefault="00BE34CD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7A8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5A7A85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7A8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E34CD" w:rsidRPr="005A7A85">
              <w:rPr>
                <w:rFonts w:eastAsia="Calibri"/>
                <w:b/>
                <w:sz w:val="28"/>
                <w:szCs w:val="28"/>
              </w:rPr>
              <w:t>Об установлении тарифов на питьевую воду, водоотведение и утверждении производственных программ для Муниципального унитарного предприятия «ЖКХ (Инженерные сети)» Альметьевского муниципального района на 2026 год</w:t>
            </w:r>
            <w:r w:rsidRPr="005A7A8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BE34CD" w:rsidRPr="003A0E6E" w:rsidTr="001C6777">
        <w:tc>
          <w:tcPr>
            <w:tcW w:w="4207" w:type="dxa"/>
          </w:tcPr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7A85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7A85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BE34CD" w:rsidRPr="005A7A85" w:rsidRDefault="00BE34CD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7A8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5A7A85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7A8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E34CD" w:rsidRPr="005A7A85">
              <w:rPr>
                <w:rFonts w:eastAsia="Calibri"/>
                <w:b/>
                <w:sz w:val="28"/>
                <w:szCs w:val="28"/>
              </w:rPr>
              <w:t>Об установлении тарифов на питьевую воду и утверждении производственных программ для Муниципального унитарного предприятия «Волжанка» Верхнеуслонского муниципального района на 2026 год</w:t>
            </w:r>
            <w:r w:rsidRPr="005A7A8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BE34CD" w:rsidRPr="003A0E6E" w:rsidTr="001C6777">
        <w:tc>
          <w:tcPr>
            <w:tcW w:w="4207" w:type="dxa"/>
          </w:tcPr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7A85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7A85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BE34CD" w:rsidRPr="005A7A85" w:rsidRDefault="00BE34CD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7A8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DD3494" w:rsidTr="00BE34CD">
        <w:trPr>
          <w:trHeight w:val="143"/>
        </w:trPr>
        <w:tc>
          <w:tcPr>
            <w:tcW w:w="10421" w:type="dxa"/>
            <w:gridSpan w:val="2"/>
          </w:tcPr>
          <w:p w:rsidR="00C310D1" w:rsidRPr="005A7A85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7A8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E34CD" w:rsidRPr="005A7A85">
              <w:rPr>
                <w:rFonts w:eastAsia="Calibri"/>
                <w:b/>
                <w:sz w:val="28"/>
                <w:szCs w:val="28"/>
              </w:rPr>
              <w:t xml:space="preserve">О корректировке на 2026 год долгосрочных тарифов и производственных программ на питьевую воду, водоотведение для </w:t>
            </w:r>
            <w:r w:rsidR="00BE34CD" w:rsidRPr="005A7A85">
              <w:rPr>
                <w:rFonts w:eastAsia="Calibri"/>
                <w:b/>
                <w:sz w:val="28"/>
                <w:szCs w:val="28"/>
              </w:rPr>
              <w:lastRenderedPageBreak/>
              <w:t>Муниципального унитарного предприятия «Прогресс» Дрожжановского муниципального района, установленных постановлением Государственного комитета Республики Татарстан по тарифам от 13.12.2024 № 414-65/кс-2024</w:t>
            </w:r>
            <w:r w:rsidRPr="005A7A8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BE34CD" w:rsidRPr="003A0E6E" w:rsidTr="001C6777">
        <w:tc>
          <w:tcPr>
            <w:tcW w:w="4207" w:type="dxa"/>
          </w:tcPr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7A85">
              <w:rPr>
                <w:i/>
                <w:color w:val="000000"/>
                <w:sz w:val="28"/>
                <w:szCs w:val="28"/>
              </w:rPr>
              <w:lastRenderedPageBreak/>
              <w:t>Казачкина Наталья Александровна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7A85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BE34CD" w:rsidRPr="005A7A85" w:rsidRDefault="00BE34CD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7A8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5A7A85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7A8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E34CD" w:rsidRPr="005A7A85">
              <w:rPr>
                <w:rFonts w:eastAsia="Calibri"/>
                <w:b/>
                <w:sz w:val="28"/>
                <w:szCs w:val="28"/>
              </w:rPr>
              <w:t>Об установлении тарифов на питьевую воду и утверждении производственной программы для Общества с ограниченной ответственностью «Жилищно-коммунальные услуги» Зеленодольского муниципального района на 2026 год</w:t>
            </w:r>
            <w:r w:rsidRPr="005A7A8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BE34CD" w:rsidRPr="003A0E6E" w:rsidTr="001C6777">
        <w:tc>
          <w:tcPr>
            <w:tcW w:w="4207" w:type="dxa"/>
          </w:tcPr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7A85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7A85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BE34CD" w:rsidRPr="005A7A85" w:rsidRDefault="00BE34CD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7A8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5A7A85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7A8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E34CD" w:rsidRPr="005A7A85">
              <w:rPr>
                <w:rFonts w:eastAsia="Calibri"/>
                <w:b/>
                <w:sz w:val="28"/>
                <w:szCs w:val="28"/>
              </w:rPr>
              <w:t>Об установлении тарифов на питьевую воду и утверждении производственной программы для Общества с ограниченной ответственностью «ВодоТехноСервис» Кукморского муниципального района на 2026 год</w:t>
            </w:r>
            <w:r w:rsidRPr="005A7A8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BE34CD" w:rsidRPr="003A0E6E" w:rsidTr="001C6777">
        <w:tc>
          <w:tcPr>
            <w:tcW w:w="4207" w:type="dxa"/>
          </w:tcPr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7A85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7A85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BE34CD" w:rsidRPr="005A7A85" w:rsidRDefault="00BE34CD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7A8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5A7A85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7A8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E34CD" w:rsidRPr="005A7A85">
              <w:rPr>
                <w:rFonts w:eastAsia="Calibri"/>
                <w:b/>
                <w:sz w:val="28"/>
                <w:szCs w:val="28"/>
              </w:rPr>
              <w:t>Об установлении тарифов на водоотведение и утверждении производственной программы для Общества с ограниченной ответственностью «Сток» Кукморского муниципального района на 2026 год</w:t>
            </w:r>
            <w:r w:rsidRPr="005A7A8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BE34CD" w:rsidRPr="003A0E6E" w:rsidTr="001C6777">
        <w:tc>
          <w:tcPr>
            <w:tcW w:w="4207" w:type="dxa"/>
          </w:tcPr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7A85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7A85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BE34CD" w:rsidRPr="005A7A85" w:rsidRDefault="00BE34CD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7A8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5A7A85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7A8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E34CD" w:rsidRPr="005A7A85">
              <w:rPr>
                <w:rFonts w:eastAsia="Calibri"/>
                <w:b/>
                <w:sz w:val="28"/>
                <w:szCs w:val="28"/>
              </w:rPr>
              <w:t>Об установлении тарифов на питьевую воду, водоотведение и утверждении производственных программ для Общества с ограниченной ответственностью «Ремонтно Строительная Компания «Инженерные Технологии» Лаишевского муниципального района на 2026 год</w:t>
            </w:r>
            <w:r w:rsidRPr="005A7A8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BE34CD" w:rsidRPr="003A0E6E" w:rsidTr="001C6777">
        <w:tc>
          <w:tcPr>
            <w:tcW w:w="4207" w:type="dxa"/>
          </w:tcPr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7A85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7A85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7A85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в сфере</w:t>
            </w:r>
            <w:r w:rsidR="005A7A85">
              <w:rPr>
                <w:rFonts w:eastAsia="Calibri"/>
                <w:i/>
                <w:sz w:val="28"/>
                <w:szCs w:val="28"/>
              </w:rPr>
              <w:t xml:space="preserve">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5A7A85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7A85">
              <w:rPr>
                <w:rFonts w:eastAsia="Calibri"/>
                <w:b/>
                <w:sz w:val="28"/>
                <w:szCs w:val="28"/>
              </w:rPr>
              <w:t>О проекте пос</w:t>
            </w:r>
            <w:bookmarkStart w:id="0" w:name="_GoBack"/>
            <w:bookmarkEnd w:id="0"/>
            <w:r w:rsidRPr="005A7A85">
              <w:rPr>
                <w:rFonts w:eastAsia="Calibri"/>
                <w:b/>
                <w:sz w:val="28"/>
                <w:szCs w:val="28"/>
              </w:rPr>
              <w:t>тановления Государственного комитета Республики Татарстан по тарифам «</w:t>
            </w:r>
            <w:r w:rsidR="00BE34CD" w:rsidRPr="005A7A85">
              <w:rPr>
                <w:rFonts w:eastAsia="Calibri"/>
                <w:b/>
                <w:sz w:val="28"/>
                <w:szCs w:val="28"/>
              </w:rPr>
              <w:t>Об установлении тарифов на питьевую воду, водоотведение и утверждении производственных программ для Акционерного общества «Муслюмовские инженерные сети» Муслюмовского муниципального района на 2026 год</w:t>
            </w:r>
            <w:r w:rsidRPr="005A7A8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BE34CD" w:rsidRPr="003A0E6E" w:rsidTr="001C6777">
        <w:tc>
          <w:tcPr>
            <w:tcW w:w="4207" w:type="dxa"/>
          </w:tcPr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7A85">
              <w:rPr>
                <w:i/>
                <w:color w:val="000000"/>
                <w:sz w:val="28"/>
                <w:szCs w:val="28"/>
              </w:rPr>
              <w:t xml:space="preserve">Казачкина Наталья </w:t>
            </w:r>
            <w:r w:rsidRPr="005A7A85">
              <w:rPr>
                <w:i/>
                <w:color w:val="000000"/>
                <w:sz w:val="28"/>
                <w:szCs w:val="28"/>
              </w:rPr>
              <w:lastRenderedPageBreak/>
              <w:t>Александровна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7A85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BE34CD" w:rsidRPr="005A7A85" w:rsidRDefault="00BE34CD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7A85">
              <w:rPr>
                <w:rFonts w:eastAsia="Calibri"/>
                <w:i/>
                <w:sz w:val="28"/>
                <w:szCs w:val="28"/>
              </w:rPr>
              <w:lastRenderedPageBreak/>
              <w:t xml:space="preserve">начальник отдела регулирования и контроля </w:t>
            </w:r>
            <w:r w:rsidRPr="005A7A85">
              <w:rPr>
                <w:rFonts w:eastAsia="Calibri"/>
                <w:i/>
                <w:sz w:val="28"/>
                <w:szCs w:val="28"/>
              </w:rPr>
              <w:lastRenderedPageBreak/>
              <w:t xml:space="preserve">тарифов в сфере водоснабжения и водоотведения </w:t>
            </w:r>
          </w:p>
        </w:tc>
      </w:tr>
      <w:tr w:rsidR="00C310D1" w:rsidRPr="004E75EA" w:rsidTr="001C6777">
        <w:tc>
          <w:tcPr>
            <w:tcW w:w="10421" w:type="dxa"/>
            <w:gridSpan w:val="2"/>
          </w:tcPr>
          <w:p w:rsidR="00C310D1" w:rsidRPr="00CF0F23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F0F23">
              <w:rPr>
                <w:rFonts w:eastAsia="Calibri"/>
                <w:b/>
                <w:sz w:val="28"/>
                <w:szCs w:val="28"/>
              </w:rPr>
              <w:lastRenderedPageBreak/>
              <w:t>О проекте постановления Государственного комитета Республики Татарстан по тарифам «</w:t>
            </w:r>
            <w:r w:rsidR="00BE34CD" w:rsidRPr="00CF0F23">
              <w:rPr>
                <w:rFonts w:eastAsia="Calibri"/>
                <w:b/>
                <w:sz w:val="28"/>
                <w:szCs w:val="28"/>
              </w:rPr>
              <w:t>О корректировке на 2026 год долгосрочных тарифов и производственных программ на питьевую воду, техническую воду и водоотведение для Филиала Акционерного общества «ТГК-16» Нижнекамской теплоэлектроцентрали (ПТК-1) Нижнекамского муниципального района, установленных постановлением Государственного комитета Республики Татарстан по тарифам от 18.12.2023 № 766-162/кс-2023</w:t>
            </w:r>
            <w:r w:rsidRPr="00CF0F2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BE34CD" w:rsidRPr="003A0E6E" w:rsidTr="001C6777">
        <w:tc>
          <w:tcPr>
            <w:tcW w:w="4207" w:type="dxa"/>
          </w:tcPr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7A85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7A85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BE34CD" w:rsidRPr="005A7A85" w:rsidRDefault="00BE34CD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7A8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5A7A85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7A8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E34CD" w:rsidRPr="005A7A85">
              <w:rPr>
                <w:rFonts w:eastAsia="Calibri"/>
                <w:b/>
                <w:sz w:val="28"/>
                <w:szCs w:val="28"/>
              </w:rPr>
              <w:t>О корректировке на 2026 год долгосрочных тарифов и производственных программ на питьевую воду и водоотведение для Муниципального казенного предприятия «Водоканал» Нижнекамского муниципального района, установленных постановлением Государственного комитета Республики Татарстан по тарифам от 13.12.2023 № 418-69/кс-2024</w:t>
            </w:r>
            <w:r w:rsidRPr="005A7A8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BE34CD" w:rsidRPr="003A0E6E" w:rsidTr="001C6777">
        <w:tc>
          <w:tcPr>
            <w:tcW w:w="4207" w:type="dxa"/>
          </w:tcPr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7A85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7A85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BE34CD" w:rsidRPr="005A7A85" w:rsidRDefault="00BE34CD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7A8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5A7A85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7A8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E34CD" w:rsidRPr="005A7A85">
              <w:rPr>
                <w:rFonts w:eastAsia="Calibri"/>
                <w:b/>
                <w:sz w:val="28"/>
                <w:szCs w:val="28"/>
              </w:rPr>
              <w:t>Об установлении тарифов на питьевую воду и утверждении производственной программы для Общества с ограниченной ответственностью «Энергоресурс» Пестречинского муниципального района на 2026 – 2030 годы</w:t>
            </w:r>
            <w:r w:rsidRPr="005A7A8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BE34CD" w:rsidRPr="003A0E6E" w:rsidTr="001C6777">
        <w:tc>
          <w:tcPr>
            <w:tcW w:w="4207" w:type="dxa"/>
          </w:tcPr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7A85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7A85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7A8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5A7A85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A7A8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5A7A85" w:rsidRPr="005A7A85">
              <w:rPr>
                <w:rFonts w:eastAsia="Calibri"/>
                <w:b/>
                <w:sz w:val="28"/>
                <w:szCs w:val="28"/>
              </w:rPr>
              <w:t>О корректировке на 2026 год долгосрочных тарифов и производственной программы на питьевую воду для Акционерного общества «Сабинское МПП ЖКХ» Сабинского муниципального района, установленных постановлением Государственного комитета Республики Татарстан по тарифам от 16.12.2024 № 525-109/кс-2024</w:t>
            </w:r>
            <w:r w:rsidRPr="005A7A8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BE34CD" w:rsidRPr="003A0E6E" w:rsidTr="001C6777">
        <w:tc>
          <w:tcPr>
            <w:tcW w:w="4207" w:type="dxa"/>
          </w:tcPr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5A7A85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7A85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BE34CD" w:rsidRPr="005A7A85" w:rsidRDefault="00BE34CD" w:rsidP="00BE34C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BE34CD" w:rsidRPr="005A7A85" w:rsidRDefault="00BE34CD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7A8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BE34CD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E34CD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5A7A85" w:rsidRPr="005A7A85">
              <w:rPr>
                <w:rFonts w:eastAsia="Calibri"/>
                <w:b/>
                <w:sz w:val="28"/>
                <w:szCs w:val="28"/>
              </w:rPr>
              <w:t>Об установлении тарифов на водоотведение и утверждении производственной программы для Акционерного общества «Сабинское МПП ЖКХ» Сабинского муниципального района на 2026 год</w:t>
            </w:r>
            <w:r w:rsidRPr="00BE34CD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3A0E6E" w:rsidTr="001C6777">
        <w:tc>
          <w:tcPr>
            <w:tcW w:w="4207" w:type="dxa"/>
          </w:tcPr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BE34CD">
              <w:rPr>
                <w:i/>
                <w:color w:val="000000"/>
                <w:sz w:val="28"/>
                <w:szCs w:val="28"/>
              </w:rPr>
              <w:t xml:space="preserve">Казачкина Наталья </w:t>
            </w:r>
            <w:r w:rsidRPr="00BE34CD">
              <w:rPr>
                <w:i/>
                <w:color w:val="000000"/>
                <w:sz w:val="28"/>
                <w:szCs w:val="28"/>
              </w:rPr>
              <w:lastRenderedPageBreak/>
              <w:t>Александровна</w:t>
            </w:r>
          </w:p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BE34CD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C310D1" w:rsidRPr="005A7A85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C310D1" w:rsidRPr="00BE34CD" w:rsidRDefault="00C310D1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BE34CD">
              <w:rPr>
                <w:rFonts w:eastAsia="Calibri"/>
                <w:i/>
                <w:sz w:val="28"/>
                <w:szCs w:val="28"/>
              </w:rPr>
              <w:lastRenderedPageBreak/>
              <w:t xml:space="preserve">начальник отдела регулирования и контроля </w:t>
            </w:r>
            <w:r w:rsidRPr="00BE34CD">
              <w:rPr>
                <w:rFonts w:eastAsia="Calibri"/>
                <w:i/>
                <w:sz w:val="28"/>
                <w:szCs w:val="28"/>
              </w:rPr>
              <w:lastRenderedPageBreak/>
              <w:t xml:space="preserve">тарифов в сфере водоснабжения и водоотведения </w:t>
            </w:r>
          </w:p>
        </w:tc>
      </w:tr>
      <w:tr w:rsidR="00C310D1" w:rsidRPr="00DD3494" w:rsidTr="00BE34CD">
        <w:trPr>
          <w:trHeight w:val="1615"/>
        </w:trPr>
        <w:tc>
          <w:tcPr>
            <w:tcW w:w="10421" w:type="dxa"/>
            <w:gridSpan w:val="2"/>
          </w:tcPr>
          <w:p w:rsidR="00C310D1" w:rsidRPr="00BE34CD" w:rsidRDefault="00C310D1" w:rsidP="00741F5C">
            <w:pPr>
              <w:pStyle w:val="ae"/>
              <w:widowControl w:val="0"/>
              <w:numPr>
                <w:ilvl w:val="0"/>
                <w:numId w:val="10"/>
              </w:numPr>
              <w:tabs>
                <w:tab w:val="left" w:pos="-5245"/>
                <w:tab w:val="left" w:pos="-5103"/>
                <w:tab w:val="left" w:pos="710"/>
              </w:tabs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E34CD">
              <w:rPr>
                <w:rFonts w:eastAsia="Calibri"/>
                <w:b/>
                <w:sz w:val="28"/>
                <w:szCs w:val="28"/>
              </w:rPr>
              <w:lastRenderedPageBreak/>
              <w:t xml:space="preserve"> О проекте постановления Государственного комитета Республики Татарстан по тарифам «</w:t>
            </w:r>
            <w:r w:rsidR="005A7A85" w:rsidRPr="005A7A85">
              <w:rPr>
                <w:rFonts w:eastAsia="Calibri"/>
                <w:b/>
                <w:sz w:val="28"/>
                <w:szCs w:val="28"/>
              </w:rPr>
              <w:t>О корректировке на 2026 год долгосрочных тарифов и производственной программы на питьевую воду для Акционерного общества «Шеморданское МПП ЖКХ Сабинского района» Сабинского муниципального района, установленных постановлением Государственного комитета Республики Татарстан по тарифам от 16.12.2024 № 527-111/кс-2024</w:t>
            </w:r>
            <w:r w:rsidRPr="00BE34CD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3A0E6E" w:rsidTr="001C6777">
        <w:tc>
          <w:tcPr>
            <w:tcW w:w="4207" w:type="dxa"/>
          </w:tcPr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BE34CD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BE34CD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C310D1" w:rsidRPr="005A7A85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C310D1" w:rsidRPr="00BE34CD" w:rsidRDefault="00C310D1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BE34CD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BE34CD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E34CD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5A7A85" w:rsidRPr="005A7A85">
              <w:rPr>
                <w:rFonts w:eastAsia="Calibri"/>
                <w:b/>
                <w:sz w:val="28"/>
                <w:szCs w:val="28"/>
              </w:rPr>
              <w:t>Об установлении тарифов на водоотведение и утверждении производственной программы для Акционерного общества «Шеморданское МПП ЖКХ Сабинского района» Сабинского муниципального района на 2026 год</w:t>
            </w:r>
            <w:r w:rsidRPr="00BE34CD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3A0E6E" w:rsidTr="001C6777">
        <w:tc>
          <w:tcPr>
            <w:tcW w:w="4207" w:type="dxa"/>
          </w:tcPr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BE34CD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BE34CD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C310D1" w:rsidRPr="005A7A85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C310D1" w:rsidRPr="00BE34CD" w:rsidRDefault="00C310D1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BE34CD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BE34CD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852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E34CD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5A7A85" w:rsidRPr="005A7A85">
              <w:rPr>
                <w:rFonts w:eastAsia="Calibri"/>
                <w:b/>
                <w:sz w:val="28"/>
                <w:szCs w:val="28"/>
              </w:rPr>
              <w:t>О корректировке на 2026 год долгосрочных тарифов и производственных программ на питьевую воду, водоотведение для Акционерного общества «Азнакаевское предприятие тепловых сетей» Сармановского муниципального района, установленных постановлением Государственного комитета Республики Татарстан по тарифам от 14.12.2023 № 815-208/кс-2023</w:t>
            </w:r>
            <w:r w:rsidRPr="00BE34CD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3A0E6E" w:rsidTr="001C6777">
        <w:tc>
          <w:tcPr>
            <w:tcW w:w="4207" w:type="dxa"/>
          </w:tcPr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BE34CD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BE34CD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C310D1" w:rsidRPr="005A7A85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C310D1" w:rsidRPr="00BE34CD" w:rsidRDefault="00C310D1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BE34CD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BE34CD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E34CD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5A7A85" w:rsidRPr="005A7A85">
              <w:rPr>
                <w:rFonts w:eastAsia="Calibri"/>
                <w:b/>
                <w:sz w:val="28"/>
                <w:szCs w:val="28"/>
              </w:rPr>
              <w:t>Об установлении тарифов на питьевую воду, водоотведение и утверждении производственных программ для Акционерного общества «Азнакаевское предприятие тепловых сетей» Сармановского муниципального района на 2026 год</w:t>
            </w:r>
            <w:r w:rsidRPr="00BE34CD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3A0E6E" w:rsidTr="001C6777">
        <w:tc>
          <w:tcPr>
            <w:tcW w:w="4207" w:type="dxa"/>
          </w:tcPr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BE34CD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BE34CD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C310D1" w:rsidRPr="005A7A85" w:rsidRDefault="00C310D1" w:rsidP="005A7A85">
            <w:pPr>
              <w:tabs>
                <w:tab w:val="left" w:pos="330"/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C310D1" w:rsidRPr="00BE34CD" w:rsidRDefault="00C310D1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BE34CD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BE34CD" w:rsidRDefault="00C310D1" w:rsidP="00741F5C">
            <w:pPr>
              <w:pStyle w:val="ae"/>
              <w:widowControl w:val="0"/>
              <w:numPr>
                <w:ilvl w:val="0"/>
                <w:numId w:val="10"/>
              </w:numPr>
              <w:tabs>
                <w:tab w:val="left" w:pos="-5245"/>
                <w:tab w:val="left" w:pos="-5103"/>
                <w:tab w:val="left" w:pos="710"/>
              </w:tabs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E34CD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5A7A85" w:rsidRPr="005A7A85">
              <w:rPr>
                <w:rFonts w:eastAsia="Calibri"/>
                <w:b/>
                <w:sz w:val="28"/>
                <w:szCs w:val="28"/>
              </w:rPr>
              <w:t>Об установлении тарифов на питьевую воду и утверждении производственной программы для Общества с ограниченной ответственностью «Светводканал» Сармановского муниципального района на 2026 год</w:t>
            </w:r>
            <w:r w:rsidRPr="00BE34CD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3A0E6E" w:rsidTr="001C6777">
        <w:tc>
          <w:tcPr>
            <w:tcW w:w="4207" w:type="dxa"/>
          </w:tcPr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BE34CD">
              <w:rPr>
                <w:i/>
                <w:color w:val="000000"/>
                <w:sz w:val="28"/>
                <w:szCs w:val="28"/>
              </w:rPr>
              <w:t xml:space="preserve">Казачкина Наталья </w:t>
            </w:r>
            <w:r w:rsidRPr="00BE34CD">
              <w:rPr>
                <w:i/>
                <w:color w:val="000000"/>
                <w:sz w:val="28"/>
                <w:szCs w:val="28"/>
              </w:rPr>
              <w:lastRenderedPageBreak/>
              <w:t>Александровна</w:t>
            </w:r>
          </w:p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BE34CD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C310D1" w:rsidRPr="005A7A85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C310D1" w:rsidRPr="00BE34CD" w:rsidRDefault="00C310D1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BE34CD">
              <w:rPr>
                <w:rFonts w:eastAsia="Calibri"/>
                <w:i/>
                <w:sz w:val="28"/>
                <w:szCs w:val="28"/>
              </w:rPr>
              <w:lastRenderedPageBreak/>
              <w:t xml:space="preserve">начальник отдела регулирования и контроля </w:t>
            </w:r>
            <w:r w:rsidRPr="00BE34CD">
              <w:rPr>
                <w:rFonts w:eastAsia="Calibri"/>
                <w:i/>
                <w:sz w:val="28"/>
                <w:szCs w:val="28"/>
              </w:rPr>
              <w:lastRenderedPageBreak/>
              <w:t xml:space="preserve">тарифов в сфере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BE34CD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E34CD">
              <w:rPr>
                <w:rFonts w:eastAsia="Calibri"/>
                <w:b/>
                <w:sz w:val="28"/>
                <w:szCs w:val="28"/>
              </w:rPr>
              <w:lastRenderedPageBreak/>
              <w:t>О проекте постановления Государственного комитета Республики Татарстан по тарифам «</w:t>
            </w:r>
            <w:r w:rsidR="005A7A85" w:rsidRPr="005A7A85">
              <w:rPr>
                <w:rFonts w:eastAsia="Calibri"/>
                <w:b/>
                <w:sz w:val="28"/>
                <w:szCs w:val="28"/>
              </w:rPr>
              <w:t>О корректировке на 2026 год долгосрочных тарифов и производственных программ на питьевую воду и водоотведение для Акционерного общества «Чистополь-Водоканал» Чистопольского муниципального района, установленных постановлением Государственного комитета Республики Татарстан по тарифам от 18.12.2023 № 761-156/кс-2023</w:t>
            </w:r>
            <w:r w:rsidRPr="00BE34CD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3A0E6E" w:rsidTr="001C6777">
        <w:tc>
          <w:tcPr>
            <w:tcW w:w="4207" w:type="dxa"/>
          </w:tcPr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BE34CD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BE34CD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C310D1" w:rsidRPr="005A7A85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C310D1" w:rsidRPr="00BE34CD" w:rsidRDefault="00C310D1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BE34CD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BE34CD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852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E34CD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5A7A85" w:rsidRPr="005A7A85">
              <w:rPr>
                <w:rFonts w:eastAsia="Calibri"/>
                <w:b/>
                <w:sz w:val="28"/>
                <w:szCs w:val="28"/>
              </w:rPr>
              <w:t xml:space="preserve">О корректировке на 2026 год долгосрочных тарифов </w:t>
            </w:r>
            <w:r w:rsidR="005A7A85">
              <w:rPr>
                <w:rFonts w:eastAsia="Calibri"/>
                <w:b/>
                <w:sz w:val="28"/>
                <w:szCs w:val="28"/>
              </w:rPr>
              <w:br/>
            </w:r>
            <w:r w:rsidR="005A7A85" w:rsidRPr="005A7A85">
              <w:rPr>
                <w:rFonts w:eastAsia="Calibri"/>
                <w:b/>
                <w:sz w:val="28"/>
                <w:szCs w:val="28"/>
              </w:rPr>
              <w:t xml:space="preserve">и производственных программ на транспортировку холодной воды </w:t>
            </w:r>
            <w:r w:rsidR="005A7A85">
              <w:rPr>
                <w:rFonts w:eastAsia="Calibri"/>
                <w:b/>
                <w:sz w:val="28"/>
                <w:szCs w:val="28"/>
              </w:rPr>
              <w:br/>
            </w:r>
            <w:r w:rsidR="005A7A85" w:rsidRPr="005A7A85">
              <w:rPr>
                <w:rFonts w:eastAsia="Calibri"/>
                <w:b/>
                <w:sz w:val="28"/>
                <w:szCs w:val="28"/>
              </w:rPr>
              <w:t>и транспортировку сточных вод для Общества с ограниченной ответственностью «ТеплоГрупп», установленных постановлением Государственного комитета Республики Татарстан по тарифам от 13.12.2023 № 557-53/кс-2023</w:t>
            </w:r>
            <w:r w:rsidRPr="00BE34CD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3A0E6E" w:rsidTr="001C6777">
        <w:tc>
          <w:tcPr>
            <w:tcW w:w="4207" w:type="dxa"/>
          </w:tcPr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BE34CD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BE34CD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C310D1" w:rsidRPr="005A7A85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C310D1" w:rsidRPr="00BE34CD" w:rsidRDefault="00C310D1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BE34CD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3A0E6E" w:rsidTr="001C6777">
        <w:tc>
          <w:tcPr>
            <w:tcW w:w="10421" w:type="dxa"/>
            <w:gridSpan w:val="2"/>
          </w:tcPr>
          <w:p w:rsidR="00C310D1" w:rsidRPr="00BE34CD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E34CD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5A7A85" w:rsidRPr="005A7A85">
              <w:rPr>
                <w:rFonts w:eastAsia="Calibri"/>
                <w:b/>
                <w:sz w:val="28"/>
                <w:szCs w:val="28"/>
              </w:rPr>
              <w:t xml:space="preserve">О корректировке на 2026 год долгосрочных тарифов и производственной программы на техническую воду для Акционерного общества «ТГК-16» г.Казани, установленных постановлением Государственного комитета Республики Татарстан по тарифам от 18.12.2023 </w:t>
            </w:r>
            <w:r w:rsidR="005A7A85">
              <w:rPr>
                <w:rFonts w:eastAsia="Calibri"/>
                <w:b/>
                <w:sz w:val="28"/>
                <w:szCs w:val="28"/>
              </w:rPr>
              <w:br/>
            </w:r>
            <w:r w:rsidR="005A7A85" w:rsidRPr="005A7A85">
              <w:rPr>
                <w:rFonts w:eastAsia="Calibri"/>
                <w:b/>
                <w:sz w:val="28"/>
                <w:szCs w:val="28"/>
              </w:rPr>
              <w:t>№ 764-159/кс-2023</w:t>
            </w:r>
            <w:r w:rsidRPr="00BE34CD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3A0E6E" w:rsidTr="001C6777">
        <w:tc>
          <w:tcPr>
            <w:tcW w:w="4207" w:type="dxa"/>
          </w:tcPr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BE34CD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BE34CD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C310D1" w:rsidRPr="005A7A85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C310D1" w:rsidRPr="00BE34CD" w:rsidRDefault="00C310D1" w:rsidP="005A7A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BE34CD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C310D1" w:rsidRPr="00B0371F" w:rsidTr="001C6777">
        <w:tc>
          <w:tcPr>
            <w:tcW w:w="10421" w:type="dxa"/>
            <w:gridSpan w:val="2"/>
          </w:tcPr>
          <w:p w:rsidR="00C310D1" w:rsidRPr="00BE34CD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E34CD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5A7A85" w:rsidRPr="005A7A85">
              <w:rPr>
                <w:rFonts w:eastAsia="Calibri"/>
                <w:b/>
                <w:sz w:val="28"/>
                <w:szCs w:val="28"/>
              </w:rPr>
              <w:t>Об установлении тарифов на транспортировку сточных вод и утверждении производственной программы для Акционерного общества «ТГК-16» г.Казани на 2026 – 2030 годы</w:t>
            </w:r>
            <w:r w:rsidRPr="00BE34CD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310D1" w:rsidRPr="00B0371F" w:rsidTr="001C6777">
        <w:tc>
          <w:tcPr>
            <w:tcW w:w="4207" w:type="dxa"/>
          </w:tcPr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BE34CD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BE34CD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C310D1" w:rsidRPr="005A7A85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4" w:type="dxa"/>
          </w:tcPr>
          <w:p w:rsidR="00C310D1" w:rsidRPr="00BE34CD" w:rsidRDefault="00C310D1" w:rsidP="00C310D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BE34CD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в сфере</w:t>
            </w:r>
            <w:r w:rsidR="005A7A85">
              <w:rPr>
                <w:rFonts w:eastAsia="Calibri"/>
                <w:i/>
                <w:sz w:val="28"/>
                <w:szCs w:val="28"/>
              </w:rPr>
              <w:t xml:space="preserve"> водоснабжения и водоотведения </w:t>
            </w:r>
          </w:p>
        </w:tc>
      </w:tr>
      <w:tr w:rsidR="00C310D1" w:rsidRPr="00DD3494" w:rsidTr="001C6777">
        <w:tc>
          <w:tcPr>
            <w:tcW w:w="10421" w:type="dxa"/>
            <w:gridSpan w:val="2"/>
          </w:tcPr>
          <w:p w:rsidR="00C310D1" w:rsidRPr="001C6777" w:rsidRDefault="00C310D1" w:rsidP="00741F5C">
            <w:pPr>
              <w:pStyle w:val="a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C6777"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B01F76" w:rsidRDefault="00B01F76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CC04B7" w:rsidRPr="00DD3494" w:rsidRDefault="00CC04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BD4667" w:rsidRPr="009B1A2C" w:rsidRDefault="00D804B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A2C">
        <w:rPr>
          <w:rFonts w:ascii="Times New Roman" w:hAnsi="Times New Roman" w:cs="Times New Roman"/>
          <w:sz w:val="28"/>
          <w:szCs w:val="28"/>
        </w:rPr>
        <w:t>Председатель Государственного</w:t>
      </w:r>
    </w:p>
    <w:p w:rsidR="00BD4667" w:rsidRPr="009B1A2C" w:rsidRDefault="00D804B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A2C">
        <w:rPr>
          <w:rFonts w:ascii="Times New Roman" w:hAnsi="Times New Roman" w:cs="Times New Roman"/>
          <w:sz w:val="28"/>
          <w:szCs w:val="28"/>
        </w:rPr>
        <w:t>комитета Республики Татарстан по тарифам</w:t>
      </w:r>
      <w:r w:rsidR="00CE59A5" w:rsidRPr="009B1A2C">
        <w:rPr>
          <w:rFonts w:ascii="Times New Roman" w:hAnsi="Times New Roman" w:cs="Times New Roman"/>
          <w:sz w:val="28"/>
          <w:szCs w:val="28"/>
        </w:rPr>
        <w:tab/>
      </w:r>
      <w:r w:rsidR="00CE59A5" w:rsidRPr="009B1A2C">
        <w:rPr>
          <w:rFonts w:ascii="Times New Roman" w:hAnsi="Times New Roman" w:cs="Times New Roman"/>
          <w:sz w:val="28"/>
          <w:szCs w:val="28"/>
        </w:rPr>
        <w:tab/>
      </w:r>
      <w:r w:rsidR="00CE59A5" w:rsidRPr="009B1A2C">
        <w:rPr>
          <w:rFonts w:ascii="Times New Roman" w:hAnsi="Times New Roman" w:cs="Times New Roman"/>
          <w:sz w:val="28"/>
          <w:szCs w:val="28"/>
        </w:rPr>
        <w:tab/>
      </w:r>
      <w:r w:rsidR="008B7D2C" w:rsidRPr="009B1A2C">
        <w:rPr>
          <w:rFonts w:ascii="Times New Roman" w:hAnsi="Times New Roman" w:cs="Times New Roman"/>
          <w:sz w:val="28"/>
          <w:szCs w:val="28"/>
        </w:rPr>
        <w:tab/>
      </w:r>
      <w:r w:rsidRPr="009B1A2C">
        <w:rPr>
          <w:rFonts w:ascii="Times New Roman" w:hAnsi="Times New Roman" w:cs="Times New Roman"/>
          <w:sz w:val="28"/>
          <w:szCs w:val="28"/>
        </w:rPr>
        <w:t>Р.В.Гайнутдинов</w:t>
      </w:r>
    </w:p>
    <w:sectPr w:rsidR="00BD4667" w:rsidRPr="009B1A2C" w:rsidSect="000A59C1">
      <w:headerReference w:type="default" r:id="rId8"/>
      <w:headerReference w:type="first" r:id="rId9"/>
      <w:pgSz w:w="11906" w:h="16838"/>
      <w:pgMar w:top="964" w:right="567" w:bottom="426" w:left="1134" w:header="227" w:footer="0" w:gutter="0"/>
      <w:cols w:space="720"/>
      <w:formProt w:val="0"/>
      <w:titlePg/>
      <w:docGrid w:linePitch="360" w:charSpace="81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4CD" w:rsidRDefault="00BE34CD">
      <w:pPr>
        <w:spacing w:after="0" w:line="240" w:lineRule="auto"/>
      </w:pPr>
      <w:r>
        <w:separator/>
      </w:r>
    </w:p>
  </w:endnote>
  <w:endnote w:type="continuationSeparator" w:id="0">
    <w:p w:rsidR="00BE34CD" w:rsidRDefault="00BE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4CD" w:rsidRDefault="00BE34CD">
      <w:pPr>
        <w:spacing w:after="0" w:line="240" w:lineRule="auto"/>
      </w:pPr>
      <w:r>
        <w:separator/>
      </w:r>
    </w:p>
  </w:footnote>
  <w:footnote w:type="continuationSeparator" w:id="0">
    <w:p w:rsidR="00BE34CD" w:rsidRDefault="00BE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28368"/>
      <w:docPartObj>
        <w:docPartGallery w:val="Page Numbers (Top of Page)"/>
        <w:docPartUnique/>
      </w:docPartObj>
    </w:sdtPr>
    <w:sdtEndPr/>
    <w:sdtContent>
      <w:p w:rsidR="00BE34CD" w:rsidRDefault="00BE34CD">
        <w:pPr>
          <w:pStyle w:val="a6"/>
          <w:jc w:val="center"/>
        </w:pPr>
        <w:r w:rsidRPr="00CA2C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2CF0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CA2C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0F2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CA2C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4CD" w:rsidRDefault="00BE34CD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67F"/>
    <w:multiLevelType w:val="hybridMultilevel"/>
    <w:tmpl w:val="66F09894"/>
    <w:lvl w:ilvl="0" w:tplc="CCAEAA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E981C78"/>
    <w:multiLevelType w:val="hybridMultilevel"/>
    <w:tmpl w:val="66F09894"/>
    <w:lvl w:ilvl="0" w:tplc="CCAEAA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8455B9"/>
    <w:multiLevelType w:val="multilevel"/>
    <w:tmpl w:val="AD10D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8036447"/>
    <w:multiLevelType w:val="hybridMultilevel"/>
    <w:tmpl w:val="FA449AD8"/>
    <w:lvl w:ilvl="0" w:tplc="CCAEAA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EFD130C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253E63E5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297F2352"/>
    <w:multiLevelType w:val="hybridMultilevel"/>
    <w:tmpl w:val="06BE29C4"/>
    <w:lvl w:ilvl="0" w:tplc="A70605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016069D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32005563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1"/>
        </w:tabs>
        <w:ind w:left="107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34AA283B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38C47015"/>
    <w:multiLevelType w:val="hybridMultilevel"/>
    <w:tmpl w:val="387EC0C2"/>
    <w:lvl w:ilvl="0" w:tplc="AAA02992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3F25EEE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44413105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883A62"/>
    <w:multiLevelType w:val="hybridMultilevel"/>
    <w:tmpl w:val="66F09894"/>
    <w:lvl w:ilvl="0" w:tplc="CCAEAA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B3C0C3E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569C661C"/>
    <w:multiLevelType w:val="hybridMultilevel"/>
    <w:tmpl w:val="7EAC12E4"/>
    <w:lvl w:ilvl="0" w:tplc="1FCAD464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9361985"/>
    <w:multiLevelType w:val="hybridMultilevel"/>
    <w:tmpl w:val="9D7C2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E470D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 w15:restartNumberingAfterBreak="0">
    <w:nsid w:val="745F2977"/>
    <w:multiLevelType w:val="hybridMultilevel"/>
    <w:tmpl w:val="C52A6FD4"/>
    <w:lvl w:ilvl="0" w:tplc="06F40C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22C6D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D9F08F8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1" w15:restartNumberingAfterBreak="0">
    <w:nsid w:val="7DE1052B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8"/>
  </w:num>
  <w:num w:numId="5">
    <w:abstractNumId w:val="5"/>
  </w:num>
  <w:num w:numId="6">
    <w:abstractNumId w:val="20"/>
  </w:num>
  <w:num w:numId="7">
    <w:abstractNumId w:val="6"/>
  </w:num>
  <w:num w:numId="8">
    <w:abstractNumId w:val="15"/>
  </w:num>
  <w:num w:numId="9">
    <w:abstractNumId w:val="14"/>
  </w:num>
  <w:num w:numId="10">
    <w:abstractNumId w:val="0"/>
  </w:num>
  <w:num w:numId="11">
    <w:abstractNumId w:val="12"/>
  </w:num>
  <w:num w:numId="12">
    <w:abstractNumId w:val="3"/>
  </w:num>
  <w:num w:numId="13">
    <w:abstractNumId w:val="10"/>
  </w:num>
  <w:num w:numId="14">
    <w:abstractNumId w:val="11"/>
  </w:num>
  <w:num w:numId="15">
    <w:abstractNumId w:val="9"/>
  </w:num>
  <w:num w:numId="16">
    <w:abstractNumId w:val="21"/>
  </w:num>
  <w:num w:numId="17">
    <w:abstractNumId w:val="19"/>
  </w:num>
  <w:num w:numId="18">
    <w:abstractNumId w:val="16"/>
  </w:num>
  <w:num w:numId="19">
    <w:abstractNumId w:val="7"/>
  </w:num>
  <w:num w:numId="20">
    <w:abstractNumId w:val="17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67"/>
    <w:rsid w:val="00020FA1"/>
    <w:rsid w:val="00073C6B"/>
    <w:rsid w:val="000A59C1"/>
    <w:rsid w:val="000D5565"/>
    <w:rsid w:val="000E6948"/>
    <w:rsid w:val="00115D4F"/>
    <w:rsid w:val="001179D3"/>
    <w:rsid w:val="00127DF6"/>
    <w:rsid w:val="001537C7"/>
    <w:rsid w:val="00153EDA"/>
    <w:rsid w:val="00174D12"/>
    <w:rsid w:val="00191906"/>
    <w:rsid w:val="00192688"/>
    <w:rsid w:val="00192D3A"/>
    <w:rsid w:val="001C6777"/>
    <w:rsid w:val="001E0591"/>
    <w:rsid w:val="001F0B6B"/>
    <w:rsid w:val="002074E7"/>
    <w:rsid w:val="00216F40"/>
    <w:rsid w:val="0025159A"/>
    <w:rsid w:val="00270E7F"/>
    <w:rsid w:val="00274B34"/>
    <w:rsid w:val="002C6EB5"/>
    <w:rsid w:val="002D6564"/>
    <w:rsid w:val="002E05BE"/>
    <w:rsid w:val="002F6680"/>
    <w:rsid w:val="0031625C"/>
    <w:rsid w:val="003254C8"/>
    <w:rsid w:val="00325CC0"/>
    <w:rsid w:val="003343F9"/>
    <w:rsid w:val="00342207"/>
    <w:rsid w:val="00357C2C"/>
    <w:rsid w:val="00365D97"/>
    <w:rsid w:val="00386F96"/>
    <w:rsid w:val="00395C87"/>
    <w:rsid w:val="003A0E6E"/>
    <w:rsid w:val="003B4C00"/>
    <w:rsid w:val="003B5421"/>
    <w:rsid w:val="004724A7"/>
    <w:rsid w:val="004A2147"/>
    <w:rsid w:val="004A71C7"/>
    <w:rsid w:val="004C0481"/>
    <w:rsid w:val="004D2BBC"/>
    <w:rsid w:val="004E75EA"/>
    <w:rsid w:val="00525A11"/>
    <w:rsid w:val="00553877"/>
    <w:rsid w:val="00574F8F"/>
    <w:rsid w:val="0059291C"/>
    <w:rsid w:val="005A2E63"/>
    <w:rsid w:val="005A7A85"/>
    <w:rsid w:val="005B509B"/>
    <w:rsid w:val="005D5F92"/>
    <w:rsid w:val="0060020B"/>
    <w:rsid w:val="00604929"/>
    <w:rsid w:val="00630565"/>
    <w:rsid w:val="006846B5"/>
    <w:rsid w:val="006A5530"/>
    <w:rsid w:val="006B533D"/>
    <w:rsid w:val="006D0CB9"/>
    <w:rsid w:val="006D14C1"/>
    <w:rsid w:val="00702D6C"/>
    <w:rsid w:val="00710DED"/>
    <w:rsid w:val="007174CC"/>
    <w:rsid w:val="00741F5C"/>
    <w:rsid w:val="00752DCB"/>
    <w:rsid w:val="007566C5"/>
    <w:rsid w:val="0075799E"/>
    <w:rsid w:val="007648D7"/>
    <w:rsid w:val="00764A23"/>
    <w:rsid w:val="00772985"/>
    <w:rsid w:val="0077417D"/>
    <w:rsid w:val="00787A94"/>
    <w:rsid w:val="0081220D"/>
    <w:rsid w:val="00875B49"/>
    <w:rsid w:val="008978AB"/>
    <w:rsid w:val="008B7D2C"/>
    <w:rsid w:val="008C2F92"/>
    <w:rsid w:val="00906BB3"/>
    <w:rsid w:val="00944C2B"/>
    <w:rsid w:val="00945BB8"/>
    <w:rsid w:val="00962349"/>
    <w:rsid w:val="00994464"/>
    <w:rsid w:val="009A012D"/>
    <w:rsid w:val="009B1A2C"/>
    <w:rsid w:val="009C5033"/>
    <w:rsid w:val="009C60D6"/>
    <w:rsid w:val="009E145B"/>
    <w:rsid w:val="009E1897"/>
    <w:rsid w:val="009E1F86"/>
    <w:rsid w:val="00A230A6"/>
    <w:rsid w:val="00A34489"/>
    <w:rsid w:val="00A64043"/>
    <w:rsid w:val="00A93714"/>
    <w:rsid w:val="00AA7322"/>
    <w:rsid w:val="00AB2CEB"/>
    <w:rsid w:val="00AB56F1"/>
    <w:rsid w:val="00AC79E7"/>
    <w:rsid w:val="00AD6221"/>
    <w:rsid w:val="00B010F0"/>
    <w:rsid w:val="00B01F76"/>
    <w:rsid w:val="00B0371F"/>
    <w:rsid w:val="00B06A18"/>
    <w:rsid w:val="00B0781C"/>
    <w:rsid w:val="00B21F4F"/>
    <w:rsid w:val="00B419B5"/>
    <w:rsid w:val="00BA2B5C"/>
    <w:rsid w:val="00BA7E22"/>
    <w:rsid w:val="00BB22A2"/>
    <w:rsid w:val="00BB4B1A"/>
    <w:rsid w:val="00BB73E6"/>
    <w:rsid w:val="00BD4667"/>
    <w:rsid w:val="00BE34CD"/>
    <w:rsid w:val="00BE6D8B"/>
    <w:rsid w:val="00BF0853"/>
    <w:rsid w:val="00C035DF"/>
    <w:rsid w:val="00C310D1"/>
    <w:rsid w:val="00C324EB"/>
    <w:rsid w:val="00C52B6F"/>
    <w:rsid w:val="00C539D2"/>
    <w:rsid w:val="00C55CA2"/>
    <w:rsid w:val="00C94EF8"/>
    <w:rsid w:val="00CA2CF0"/>
    <w:rsid w:val="00CA756F"/>
    <w:rsid w:val="00CC04B7"/>
    <w:rsid w:val="00CD3DB6"/>
    <w:rsid w:val="00CE59A5"/>
    <w:rsid w:val="00CE6170"/>
    <w:rsid w:val="00CF0F23"/>
    <w:rsid w:val="00D06638"/>
    <w:rsid w:val="00D3541A"/>
    <w:rsid w:val="00D377C2"/>
    <w:rsid w:val="00D804BF"/>
    <w:rsid w:val="00DA63FF"/>
    <w:rsid w:val="00DB4DE5"/>
    <w:rsid w:val="00DC1FDF"/>
    <w:rsid w:val="00DC3AE0"/>
    <w:rsid w:val="00DD3494"/>
    <w:rsid w:val="00DD614C"/>
    <w:rsid w:val="00DE2D52"/>
    <w:rsid w:val="00DF7B6E"/>
    <w:rsid w:val="00E04B17"/>
    <w:rsid w:val="00E30A40"/>
    <w:rsid w:val="00E33363"/>
    <w:rsid w:val="00E53900"/>
    <w:rsid w:val="00E6550D"/>
    <w:rsid w:val="00E72A45"/>
    <w:rsid w:val="00E751DE"/>
    <w:rsid w:val="00EF361F"/>
    <w:rsid w:val="00EF40F4"/>
    <w:rsid w:val="00F2473A"/>
    <w:rsid w:val="00F27A50"/>
    <w:rsid w:val="00F463AC"/>
    <w:rsid w:val="00F63496"/>
    <w:rsid w:val="00F671A1"/>
    <w:rsid w:val="00F72C31"/>
    <w:rsid w:val="00FC06C6"/>
    <w:rsid w:val="00FC15FF"/>
    <w:rsid w:val="00FD31EA"/>
    <w:rsid w:val="00FE7336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2F0F1-D9C6-4ED8-8CE8-419CB5C6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">
    <w:name w:val="No Spacing"/>
    <w:uiPriority w:val="1"/>
    <w:qFormat/>
    <w:rsid w:val="00506AB7"/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99"/>
    <w:rsid w:val="00C94EF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57095-15D4-4E0D-8BE8-1790EC12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11</Pages>
  <Words>4009</Words>
  <Characters>22852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Лапаева Любовь Алексеевна</cp:lastModifiedBy>
  <cp:revision>102</cp:revision>
  <cp:lastPrinted>2025-09-29T10:53:00Z</cp:lastPrinted>
  <dcterms:created xsi:type="dcterms:W3CDTF">2025-10-29T08:54:00Z</dcterms:created>
  <dcterms:modified xsi:type="dcterms:W3CDTF">2025-12-11T04:25:00Z</dcterms:modified>
  <dc:language>ru-RU</dc:language>
</cp:coreProperties>
</file>