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4A4CBB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="00A25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</w:t>
      </w:r>
      <w:r w:rsidR="00D322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тября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D0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C31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77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bookmarkStart w:id="0" w:name="_GoBack"/>
      <w:bookmarkEnd w:id="0"/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0E4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60" w:rsidRPr="00C25BAD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3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D322B0" w:rsidRPr="004D65DB" w:rsidRDefault="00397FBD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22B0"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D862AF"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транспортировку холодной воды и транспортировку сточных вод для Общества с ограниченной ответственностью «ТеплоГрупп»</w:t>
            </w:r>
            <w:r w:rsidR="00D322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22B0" w:rsidRPr="004D65DB" w:rsidRDefault="00D322B0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D862AF" w:rsidRPr="00D862AF">
              <w:rPr>
                <w:rFonts w:ascii="Times New Roman" w:hAnsi="Times New Roman" w:cs="Times New Roman"/>
                <w:i/>
                <w:sz w:val="28"/>
                <w:szCs w:val="28"/>
              </w:rPr>
              <w:t>Чуйко Игорь Дмитриевич</w:t>
            </w:r>
            <w:r w:rsidR="00D86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A7F06" w:rsidRDefault="00CA7F06" w:rsidP="002D4B2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D862AF" w:rsidRDefault="00ED064A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F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62AF"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D862AF" w:rsidRPr="00D862AF">
              <w:rPr>
                <w:rFonts w:ascii="Times New Roman" w:hAnsi="Times New Roman" w:cs="Times New Roman"/>
                <w:sz w:val="28"/>
                <w:szCs w:val="28"/>
              </w:rPr>
              <w:t xml:space="preserve">О корректировке на 2024 год долгосрочных тарифов на питьевую воду и водоотведение для Акционерного общества «Аммоний», установленных постановлением Государственного комитета Республики Татарстан по тарифам 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от 02.12.2019 № 10-143/кс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Белалеева Нафися Равилевна </w:t>
            </w:r>
          </w:p>
          <w:p w:rsidR="0031736D" w:rsidRDefault="0031736D" w:rsidP="00822DE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2024 год долгосрочных тарифов на техническую воду для Акционерного общества «Аммоний», установленных постановлением Государственного комитета Республики Татарстан по тарифам от 03.12.2021 № 441-120/кс-2021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Белалеева Нафися Равилевна </w:t>
            </w:r>
          </w:p>
          <w:p w:rsidR="00CA7F06" w:rsidRDefault="00CA7F06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водоотведение для Общества с ограниченной ответственностью «Птицеводческий комплекс «Ак Барс» на 2024-2028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Белалеева Нафися Равилевна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техническую воду и водоотведение (поверхностные сточные воды) для Общества с ограниченной ответственностью «Камэнергостройпром» на 2024 – 2028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Белалеева Нафися Равилевна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«Жилище» - «Многоэтажный жилой дом 21 этаж». «Многоэтажный жилой дом 25 этажей». «Многофункциональное здание». «Многоуровневый паркинг» к централизованной системе холодного водоснабжения Общества с ограниченной ответственностью «ЧЕЛНЫВОДОКАНАЛ»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Казачкина Наталья Александровна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«Жилище» - «Многоэтажный жилой дом 21 этаж». «Многоэтажный жилой дом 25 этажей». «Многофункциональное здание». «Многоуровневый паркинг» к централизованной системе водоотведения Общества с ограниченной ответственностью «ЧЕЛНЫВОДОКАНАЛ»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Казачкина Наталья Александровна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«Особая экономическая зона промышленно-производственного типа «Алабуга» в расчете на единицу мощности подключаемой тепловой нагрузки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Казачкина Наталья Александровна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«Особая экономическая зона промышленно-производственного типа «Алабуга» в расчете на единицу мощности подключаемой тепловой нагрузки на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Казачкина Наталья Александровна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«Республиканское производственное объединение «Таткоммунэнерго» в расчете на единицу мощности подключаемой тепловой нагрузки на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Казачкина Наталья Александровна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«Инновационный индустриальный парк - Технопарк в сфере высоких технологий «Технополис «Химград» в расчете на единицу мощности подключаемой тепловой нагрузки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Казачкина Наталья Александровна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«Инновационный индустриальный парк - Технопарк в сфере высоких технологий «Технополис «Химград» в расчете на единицу мощности подключаемой тепловой нагрузки на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862AF" w:rsidRPr="004D65DB" w:rsidRDefault="00D862AF" w:rsidP="00D862A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Казачкина Наталья Александровна 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Разное.</w:t>
            </w:r>
          </w:p>
          <w:p w:rsidR="00D862AF" w:rsidRDefault="00D862A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68" w:rsidRDefault="00CC2568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CC2568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271C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62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21D2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D86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>Груничев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47A4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4CBB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957FA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2DE0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1DD1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2C9C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62A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77CE0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64A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5324"/>
  <w15:docId w15:val="{5B8763B6-E006-4FDC-933A-0A47A74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A288-23FE-4FE1-B534-FD7F357F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167</cp:revision>
  <cp:lastPrinted>2023-07-19T13:53:00Z</cp:lastPrinted>
  <dcterms:created xsi:type="dcterms:W3CDTF">2022-05-25T05:19:00Z</dcterms:created>
  <dcterms:modified xsi:type="dcterms:W3CDTF">2023-10-11T13:33:00Z</dcterms:modified>
</cp:coreProperties>
</file>