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810" w:rsidRPr="004318C5" w:rsidRDefault="008C21F3" w:rsidP="00A743B6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Регулируемым о</w:t>
      </w:r>
      <w:r w:rsidR="00D8552D" w:rsidRPr="00431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рганизациям (</w:t>
      </w:r>
      <w:r w:rsidRPr="00431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сфере теплоснабжения</w:t>
      </w:r>
      <w:r w:rsidR="00D8552D" w:rsidRPr="004318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2A5F91" w:rsidRPr="005F7916" w:rsidRDefault="002A5F91" w:rsidP="00A743B6">
      <w:pPr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481B1E" w:rsidRDefault="00D007D6" w:rsidP="00A743B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осуществляющие регулируемую деятельность на территории Республики Татарстан, представляют в Государственный комитет Республики Татарстан по тарифам (далее - Госкомитет) </w:t>
      </w:r>
      <w:r w:rsidR="00075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(заявление </w:t>
      </w:r>
      <w:r w:rsidR="00481B1E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прилагаемыми обосновывающими материалами и документами) об установлении </w:t>
      </w:r>
      <w:r w:rsidR="000B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 (</w:t>
      </w:r>
      <w:r w:rsidR="00481B1E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тарифо</w:t>
      </w:r>
      <w:r w:rsidR="000B2D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481B1E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сфере теплоснабжения</w:t>
      </w:r>
      <w:r w:rsidR="00481B1E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заявление о выбор</w:t>
      </w:r>
      <w:r w:rsidR="00411287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метода регулирования (подается при методе ЭОТ или при новом периоде </w:t>
      </w:r>
      <w:r w:rsidR="00E0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долгосрочного </w:t>
      </w:r>
      <w:r w:rsidR="00411287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регулирования)</w:t>
      </w:r>
      <w:r w:rsidR="00481B1E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1B1E" w:rsidRPr="00A82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срок до 1 мая года, предшествующего периоду регулирования.</w:t>
      </w:r>
    </w:p>
    <w:p w:rsidR="00A82BC3" w:rsidRDefault="00A82BC3" w:rsidP="00A82BC3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График представления </w:t>
      </w:r>
      <w:r w:rsidRPr="00A82BC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предложений об установлении тарифов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размещен на сайте Госк</w:t>
      </w:r>
      <w:r w:rsidR="00BC74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омитета («Тарифная кампания 2024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– «На тепловую энергию») </w:t>
      </w:r>
    </w:p>
    <w:p w:rsidR="00E605D4" w:rsidRPr="00101CDF" w:rsidRDefault="00830AD2" w:rsidP="00830AD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 об установлении тарифов на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необходимо нап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равлять в электронном </w:t>
      </w:r>
      <w:r w:rsidRPr="00101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 посредством </w:t>
      </w:r>
    </w:p>
    <w:p w:rsidR="003E79E1" w:rsidRDefault="00E605D4" w:rsidP="002F52D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EA52F8" w:rsidRPr="00101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830AD2" w:rsidRPr="00101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ортала государственных и муниципальных услуг Республики Татарстан</w:t>
      </w:r>
      <w:r w:rsidR="003E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4A0F" w:rsidRDefault="003E79E1" w:rsidP="002F52D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F44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30AD2"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истемы электронного документооборота «Электронный Татарстан»</w:t>
      </w:r>
      <w:r w:rsidR="00EB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30AD2" w:rsidRDefault="003E79E1" w:rsidP="00830AD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94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30AD2"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Единой инф</w:t>
      </w:r>
      <w:r w:rsidR="008B4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ормационно-аналитической системе</w:t>
      </w:r>
      <w:r w:rsidR="00830AD2"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="0083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огнозирования и анализа тарифов </w:t>
      </w:r>
      <w:r w:rsidR="00830AD2"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топливно-энергетического комплекса и жилищно-коммунального хозяйства в</w:t>
      </w:r>
      <w:r w:rsidR="0083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0AD2"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</w:t>
      </w:r>
      <w:r w:rsidR="0083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Татарстан (далее – ЕИАС РТ).</w:t>
      </w:r>
    </w:p>
    <w:p w:rsidR="00F44385" w:rsidRPr="00A82BC3" w:rsidRDefault="00F44385" w:rsidP="00F443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систему электронного документооб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орота «Электронный Татарстан» с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электронной цифровой подписи руководителя организации направляется:</w:t>
      </w:r>
    </w:p>
    <w:p w:rsidR="00F44385" w:rsidRPr="00A82BC3" w:rsidRDefault="00F44385" w:rsidP="00F443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заявление об установлении (корректировке)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тарифов, которое подписывается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руководителем или иным уполномоченным лицом регули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руемой организации, скрепляется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печатью регулируемой организации;</w:t>
      </w:r>
    </w:p>
    <w:p w:rsidR="00F44385" w:rsidRPr="00A82BC3" w:rsidRDefault="00F44385" w:rsidP="00F443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обосновывающих документов и материалов к 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ифной заявке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44385" w:rsidRDefault="00F44385" w:rsidP="00F443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заполненный шаблон с проектом уровней тарифов на 2024 год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теплоснабжения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согласованны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органом местного самоуправления (должны содержать печать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подпись руководителя (ответственного лица).</w:t>
      </w:r>
    </w:p>
    <w:p w:rsidR="00F44385" w:rsidRDefault="00EB2E50" w:rsidP="00F44385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Портал</w:t>
      </w:r>
      <w:r w:rsidRPr="00EB2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 и муниципальных услуг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подается з</w:t>
      </w:r>
      <w:r w:rsidR="00F44385" w:rsidRPr="008B4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аявление о предоставлении государственной услуги и иные </w:t>
      </w:r>
      <w:r w:rsidR="006D3B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необходимые документы,</w:t>
      </w:r>
      <w:r w:rsidR="00F443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</w:t>
      </w:r>
      <w:r w:rsidR="00F44385" w:rsidRPr="008B4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электронные образы которых заверены в соответствии с пунктом 7 части 1 статьи 16 Федеральный закон № 210-ФЗ</w:t>
      </w:r>
      <w:r w:rsidR="001F2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2BC3" w:rsidRPr="00A82BC3" w:rsidRDefault="00A82BC3" w:rsidP="00234613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Обосновывающие материалы представляются в электро</w:t>
      </w:r>
      <w:r w:rsid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нном виде путем загрузки в ЕИАС </w:t>
      </w:r>
      <w:r w:rsidRPr="00A82B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с проставлением ссы</w:t>
      </w:r>
      <w:r w:rsidR="0023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лок в листе «Документы» шаблона 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CALC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WARM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TARIFF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4613" w:rsidRPr="0023461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EIAS</w:t>
      </w:r>
      <w:r w:rsidR="002346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34613" w:rsidRPr="008A7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ссылка должна содержать комментарии: количество листов и название документа, позволяющее идентифицировать его.</w:t>
      </w:r>
    </w:p>
    <w:p w:rsidR="005D3347" w:rsidRPr="004318C5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обосновывающие материалы должны соответствовать требованиям, установленным законодательством.</w:t>
      </w:r>
    </w:p>
    <w:p w:rsidR="00D007D6" w:rsidRPr="004318C5" w:rsidRDefault="00D007D6" w:rsidP="00D007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содержащие коммерческую тайну, должны иметь соответствующий гриф.</w:t>
      </w:r>
    </w:p>
    <w:p w:rsidR="008D27D1" w:rsidRPr="003E79E1" w:rsidRDefault="008D27D1" w:rsidP="00A743B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17CE9" w:rsidRDefault="003F7625" w:rsidP="00A743B6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Перечень документов, предоставляемых теплоснабжающими организациями для утверждения</w:t>
      </w:r>
      <w:r w:rsidR="00C2105E"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(корректировки)</w:t>
      </w:r>
      <w:r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тарифов на тепловую энергию</w:t>
      </w:r>
      <w:r w:rsidR="00F000D3"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(мощность),</w:t>
      </w:r>
      <w:r w:rsidR="00F000D3" w:rsidRPr="004318C5">
        <w:rPr>
          <w:rFonts w:ascii="Times New Roman" w:hAnsi="Times New Roman" w:cs="Times New Roman"/>
          <w:sz w:val="28"/>
          <w:szCs w:val="28"/>
        </w:rPr>
        <w:t xml:space="preserve"> </w:t>
      </w:r>
      <w:r w:rsidR="00F000D3"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поставляемую потребителям, </w:t>
      </w:r>
    </w:p>
    <w:p w:rsidR="005D3347" w:rsidRPr="004318C5" w:rsidRDefault="00F000D3" w:rsidP="005D3347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другим теплоснабжающим организациям</w:t>
      </w:r>
    </w:p>
    <w:p w:rsidR="0098448C" w:rsidRPr="004318C5" w:rsidRDefault="00103A7F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997FF8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правоустанавливающих документов (</w:t>
      </w:r>
      <w:r w:rsidR="009452C1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свидетельств о государственной регистрации объектов теплоснабжения, </w:t>
      </w:r>
      <w:r w:rsidR="0098448C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гражданско-</w:t>
      </w:r>
      <w:r w:rsidR="0098448C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правовых договоров, концессионных соглашений, при реорганизации юридического лица - передаточных актов</w:t>
      </w:r>
      <w:r w:rsidR="00997FF8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8448C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подтверждающих право собственности, иное законное право в отношении недвижимых объектов теплоснабжения (</w:t>
      </w:r>
      <w:r w:rsidR="009452C1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котельных</w:t>
      </w:r>
      <w:r w:rsidR="0098448C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строений, сооружений, </w:t>
      </w:r>
      <w:r w:rsidR="009452C1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тепловых сетей, </w:t>
      </w:r>
      <w:r w:rsidR="0098448C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 участков), используемых для осуществ</w:t>
      </w:r>
      <w:r w:rsidR="009452C1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 деятельности по теплоснабжению</w:t>
      </w:r>
      <w:r w:rsidR="000B34ED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7A48" w:rsidRPr="004318C5" w:rsidRDefault="00747A48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Паспорт организации.</w:t>
      </w:r>
    </w:p>
    <w:p w:rsidR="000B34ED" w:rsidRPr="004318C5" w:rsidRDefault="00747A48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103A7F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007D6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Выписку из единого государственного реестра юридических лиц и единого государственного реестра индивидуальных </w:t>
      </w:r>
      <w:r w:rsidR="000B34ED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(ЕГРЮЛ/ЕГРИП).</w:t>
      </w:r>
    </w:p>
    <w:p w:rsidR="00D373F0" w:rsidRDefault="00747A48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07D6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Копия приказа об утверждении учетной политики. </w:t>
      </w:r>
      <w:r w:rsidR="00D007D6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 Учетной политики и дей</w:t>
      </w:r>
      <w:r w:rsidR="005F79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ствующий план счетов предприятия</w:t>
      </w:r>
      <w:r w:rsid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007D6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03A7F" w:rsidRPr="004318C5" w:rsidRDefault="00747A48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007D6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103A7F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бухгалтерской и статистической отчетности за предшествующий расчетный период регулирования (годовая форма)</w:t>
      </w:r>
      <w:r w:rsidR="003373F9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</w:t>
      </w:r>
      <w:r w:rsidR="00103A7F"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03A7F" w:rsidRPr="004318C5" w:rsidRDefault="00D373F0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«Бухгалтерский баланс»;</w:t>
      </w:r>
    </w:p>
    <w:p w:rsidR="00103A7F" w:rsidRDefault="00103A7F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«Отчет о финанс</w:t>
      </w:r>
      <w:r w:rsid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овых результатах»</w:t>
      </w:r>
      <w:r w:rsidRPr="00431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73F0" w:rsidRPr="00D373F0" w:rsidRDefault="00D373F0" w:rsidP="00D373F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«Отчет об изменениях капитала»;</w:t>
      </w:r>
    </w:p>
    <w:p w:rsidR="00D373F0" w:rsidRPr="00D373F0" w:rsidRDefault="00D373F0" w:rsidP="00D373F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«Отчет о движении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денежных средств»</w:t>
      </w: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373F0" w:rsidRDefault="00D373F0" w:rsidP="00D373F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«Пояснения к бухгалтерскому балансу и отчету о финансовых результатах»;</w:t>
      </w:r>
    </w:p>
    <w:p w:rsidR="00D373F0" w:rsidRPr="00D373F0" w:rsidRDefault="00D373F0" w:rsidP="00D373F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Копия документа о назначении лица, имеющего право действовать от имени</w:t>
      </w:r>
    </w:p>
    <w:p w:rsidR="005D3347" w:rsidRDefault="00D373F0" w:rsidP="00D373F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без доверенности или доверенность на уполномоченное лицо, имеющее право представлять интересы организации, в Госкомитете с заверенной подписью данного лица;</w:t>
      </w:r>
    </w:p>
    <w:p w:rsidR="005D3347" w:rsidRPr="005D3347" w:rsidRDefault="00D373F0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организаций имеющих статус Единой теплоснабжающей организации (далее - ЕТО) </w:t>
      </w:r>
      <w:r w:rsidR="009418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постановления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присвоении статуса ЕТО;</w:t>
      </w:r>
    </w:p>
    <w:p w:rsidR="005D3347" w:rsidRPr="005D3347" w:rsidRDefault="00D373F0" w:rsidP="00D373F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Справку о работе по Федеральному закону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18.07.2011 № 223-ФЗ «О закупках 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 работ, услуг отдельными видами юридических лиц» (размещение информации на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https://zakupki.gov.ru), а также в автоматизированной системе учета закупок и контроля платежей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«Биржевая площадка» (АО «Агентство по государственному заказу Республики Татарстан»).</w:t>
      </w:r>
    </w:p>
    <w:p w:rsidR="005D3347" w:rsidRPr="0028586A" w:rsidRDefault="0094184A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части</w:t>
      </w:r>
      <w:r w:rsidR="00E9671E" w:rsidRPr="00285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обоснования</w:t>
      </w:r>
      <w:r w:rsidR="005D3347" w:rsidRPr="00285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статей затрат</w:t>
      </w:r>
      <w:r w:rsidR="00E9671E" w:rsidRPr="00285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D3347" w:rsidRPr="002858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«Реестр 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жилых домов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«Реестр юр лиц», «Реестр СН», «Реестр ТСО»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представить: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реестр договоров с потребителями;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акты, договоры с потребителями.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П.4.1а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52B22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«П.4.3а», «П.4.3.б» (Тепловой баланс)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представить: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пояснительную записку по обоснованию изменения объемов с подробным описанием</w:t>
      </w:r>
      <w:r w:rsidR="00C5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причин;</w:t>
      </w:r>
    </w:p>
    <w:p w:rsidR="005D3347" w:rsidRPr="005D3347" w:rsidRDefault="005D3347" w:rsidP="00C52B2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форму федерального статистического наблюдения № </w:t>
      </w:r>
      <w:r w:rsidR="00C5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46-тэ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C52B22" w:rsidRPr="00C52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полезном отпуске (продаже) тепловой энергии отдельным категориям потребителей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104597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="003049B4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87554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Топливо (П.4.4)»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представить:</w:t>
      </w:r>
    </w:p>
    <w:p w:rsidR="005D3347" w:rsidRPr="005D3347" w:rsidRDefault="005D3347" w:rsidP="0010459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0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договор на поставку газа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счета-фактуры,</w:t>
      </w:r>
      <w:r w:rsidR="0010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товарные накладные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подтверждающие </w:t>
      </w:r>
      <w:r w:rsidR="0010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покупку газа.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104597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104597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Покупка ЭЭ (П.4.7.1)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», «</w:t>
      </w:r>
      <w:r w:rsidR="00104597"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Потребление ЭЭ</w:t>
      </w: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представить:</w:t>
      </w:r>
    </w:p>
    <w:p w:rsidR="00D15E70" w:rsidRPr="005D3347" w:rsidRDefault="005D3347" w:rsidP="00D15E7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D15E70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договоров энергоснабжения, актов приема-передачи, счетов-фактур и платежных</w:t>
      </w:r>
      <w:r w:rsidR="00D15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5E70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документов к указанным договорам за предшествующий и текущий периоды регулирования;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таблицу с динамикой цен (тарифов) покупной энергии (мощности) и объемов покупки;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уровень напряжения на каждой стадии технологического процесса;</w:t>
      </w:r>
    </w:p>
    <w:p w:rsidR="005D3347" w:rsidRDefault="00D15E70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технические паспорта по оборудованию.</w:t>
      </w:r>
    </w:p>
    <w:p w:rsidR="00D15E70" w:rsidRDefault="00D15E70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«П.4.7.2» (Расходы на покупку тепловой энергии)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представить:</w:t>
      </w:r>
    </w:p>
    <w:p w:rsidR="00D15E70" w:rsidRPr="005D3347" w:rsidRDefault="00D15E70" w:rsidP="00D15E7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заключенных договоров на предоставление работ (услуг) сторонними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в текущем и предшествующем периодах регулирования с приложением к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копий счетов-фактур поставщиков, копий платежных документов по этим договорам, копий актов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приема-передачи выполненных работ (оказанных услуг);</w:t>
      </w:r>
    </w:p>
    <w:p w:rsidR="00D15E70" w:rsidRPr="005D3347" w:rsidRDefault="00D15E70" w:rsidP="00D15E7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копии документов, подтверждающих фактическую оплату за покупную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тепловую энергию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сторонние услуги) за отчетный период;</w:t>
      </w:r>
    </w:p>
    <w:p w:rsidR="00D15E70" w:rsidRDefault="00D15E70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AB60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«П.4.8» (Расходы на приобретение холодной воды и теплоносителя)</w:t>
      </w:r>
      <w:r w:rsid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A21F4" w:rsidRPr="004E56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«Расходы на услуги ВО» </w:t>
      </w:r>
      <w:r w:rsidRPr="004E5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5E70" w:rsidRDefault="00D15E70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6658EA" w:rsidRP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заключенных договоров на предоставление работ (услуг)</w:t>
      </w:r>
      <w:r w:rsid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58EA" w:rsidRP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текущем и предшествующем периодах регулирования с приложением к ним копий счетов-фактур поставщиков, копий платежных документов по этим договорам, копий актов приема-передачи выполненных работ (оказанных услуг);</w:t>
      </w:r>
    </w:p>
    <w:p w:rsidR="006658EA" w:rsidRDefault="006658EA" w:rsidP="006658EA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документов, подтверждающих фактическую оплату за покупную воду</w:t>
      </w:r>
      <w:r w:rsidR="00FB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теплоноситель</w:t>
      </w:r>
      <w:r w:rsidR="00FB7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стоки </w:t>
      </w:r>
      <w:r w:rsidRP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нние услуги) за отчетный период.</w:t>
      </w:r>
    </w:p>
    <w:p w:rsidR="005D3347" w:rsidRPr="005D3347" w:rsidRDefault="005A21F4" w:rsidP="00D3350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Листы</w:t>
      </w:r>
      <w:r w:rsidR="0029466F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«ФОТ», «П.4.9», </w:t>
      </w:r>
      <w:r w:rsidR="00D33508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«ФОТ Вспом», </w:t>
      </w:r>
      <w:r w:rsidR="0029466F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«ФОТ ОПР», «ФОТ ОХР»</w:t>
      </w:r>
      <w:r w:rsidR="005D3347"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представить: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штатное расписание с указанием в нем ступеней (разрядов) по оплате труда работников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8B49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B49B0" w:rsidRPr="00E605D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 указанием ссылок на нормативные документы, на основании которых произведен расчет</w:t>
      </w:r>
      <w:r w:rsidRPr="00E605D4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пояснительную записку в случае отклонения планируемой численности от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коллективный договор и положение о премировании работников и руководителей (при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наличии);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расчет размера страховых взносов на обязательное пенсионное страхование в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Пенсионный фонд РФ, страховых взносов на обязательное медицинское страхование в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фонд обязательного медицинского страхования плательщиками страховых взносов,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производящими выплаты и иные вознаграждения физическим лицам (на расчетный период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регулирования), выполненный на основании среднегодового дохода каждой должности согласно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штатному расписанию;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расчет по начисленным и уплаченным страховым взносам на обязательное пенсионное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 в Пенсионный фонд РФ, страховых взносов на обязательное медицинское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страхование в Федеральный фонд обязательного медицинского страхования и территориальные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 обязательного медицинского страхования плательщиками страховых взносов,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производящими выплаты и иные вознаграждения физическим лицам, - по форме, утвержденной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Минздравсоцразвития России (за 2 предшествующих года);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уведомление о размере страховых взносов на обязательное социальное страхование от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несчастных случаев на производстве и профессиональных заболеваний по форме, утвержденной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Министерством труда и социальной защиты РФ;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расчет средней ступени по оплате труда (среднего разряда работников) и среднего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тарифного коэффициента;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8) расчет процента выплат, связанных с условиями труда;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расчет процента выплат за основные результаты ФХД;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расчет процента вознаграждений за выслугу лет;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расчет процента вознаграждений, планируемого к выплате по итогам работы;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сведения о численности, заработной плате и движении работников или сведения о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численности и заработной плате работников по видам деятельности – по формам, утверждаемым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 службой государственной статистики (месячные формы за 2 предшествующих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периода регулирования и истекшие месяцы текущего периода регулирования);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подтверждение факта выплаты заработной платы (бухгалтерские счета за отчетный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период);</w:t>
      </w:r>
    </w:p>
    <w:p w:rsidR="005D3347" w:rsidRP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справку по фонду оплаты труда по организации, среднесписочной численности</w:t>
      </w:r>
      <w:r w:rsidR="00294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работников, среднемесячной заработной плате.</w:t>
      </w:r>
    </w:p>
    <w:p w:rsidR="005D3347" w:rsidRDefault="005D3347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</w:t>
      </w:r>
      <w:r w:rsidR="000606DB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</w:t>
      </w: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2BA9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«Амортизация», </w:t>
      </w: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F2BA9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П.4.10»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представить: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пообъектный расчет расходов на амортизацию основных средств в расчетном периоде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регулирования, амортизационные ведомости, счет 01 «Основные средства», счет 02</w:t>
      </w:r>
      <w:r w:rsidR="00E0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«Амортизация основных средств» (по факту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предшествующего утвержденному,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отчетную дату);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документы, подтверждающие постановку на баланс имущества (акты приема-передачи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основных средств по форме № ОС-1, инвентарные карточки объектов основных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форме № ОС-6, амортизационные ведомости);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приказы о проведении переоценки основных средств</w:t>
      </w:r>
      <w:r w:rsidR="00E0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(если была проведена переоченка)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документы,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основании которых была определена текущая (восстановительная) стоимость переоцениваемого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 (экспертные отчеты об определении рыночной стоимости, акты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инвентаризации);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отчет об использовании амортизационных отчислений за 2 предшествующих года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указанием в нем перечня объектов, которые были созданы (построены, модернизированы,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переоборудованы) за счет накопленных амортизационных отчислений;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расчет по объектам, планируемым к вводу (к списанию) в расчетном периоде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регулирования;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сведения о наличии и движении основных фондов (средств) и других нефинансовых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активов по форме, утверждаемой Федеральной службой государственной статистики (за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предшествующих года);</w:t>
      </w:r>
    </w:p>
    <w:p w:rsidR="00D320CD" w:rsidRDefault="006B3C08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«Аренда им</w:t>
      </w:r>
      <w:r w:rsidR="00E605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ущества</w:t>
      </w: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678A5"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«Аренда земли»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представить: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пообъектный перечень арендованного имущества;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расчет арендных платежей на расчетный период регулирования (с расшифровкой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амортизации и налога на имущества);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документы, подтверждающие фактические выплаты арендной платы за отчетный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документы, подтверждающие начисление собственникам амортизации (01,02 счет,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инвентарные карточки), а также уплату налогов и других обязательных платежей;</w:t>
      </w:r>
    </w:p>
    <w:p w:rsidR="00D320CD" w:rsidRP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копии договоров на аренду имущества (оборудования, земельных участков),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заключенные (пролонгированные) на расчетный период регулирования, акты приема-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передачи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арендуемого имущества, документы, подтверждающие регистрацию договоров аренды;</w:t>
      </w:r>
    </w:p>
    <w:p w:rsid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расшифровку и обоснование затрат по налогу</w:t>
      </w:r>
      <w:r w:rsidR="008174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имущество</w:t>
      </w:r>
      <w:r w:rsidRPr="00D32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20CD" w:rsidRDefault="00D320CD" w:rsidP="005D3347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«Ремонты»</w:t>
      </w:r>
      <w:r w:rsidRPr="000F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20CD" w:rsidRPr="004318C5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графики капитального и текущего ремонтов на период регулирования, утвержденные руководителем организации с указанием объемов и стоимости работ;</w:t>
      </w:r>
    </w:p>
    <w:p w:rsidR="00D320CD" w:rsidRPr="004318C5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утвержденная сметная документация на ремонтные работы на плановый период;</w:t>
      </w:r>
    </w:p>
    <w:p w:rsidR="00D320CD" w:rsidRDefault="00D320CD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материалов, если работы выполняются собственными силами;</w:t>
      </w:r>
    </w:p>
    <w:p w:rsidR="00D320CD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0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320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0CD"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оборотно-сальдовая ведомость по счету 10 «Материалы», с указанием корреспондирующих затратных счетов;</w:t>
      </w:r>
    </w:p>
    <w:p w:rsidR="00AC4F4F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C4F4F" w:rsidRPr="00AC4F4F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копии документов, подтверждающих проведение закупочных процедур;</w:t>
      </w:r>
    </w:p>
    <w:p w:rsidR="00FE0107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0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F0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FE01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пообъектный расчет стоимости ремонтных работ на расчетный период регулирования с указанием ссылок на использованные в расчете нормативы расходов материалов и трудозатраты и с выделением расходов по каждой номенклатуре планируемых работ;</w:t>
      </w:r>
    </w:p>
    <w:p w:rsidR="00FE0107" w:rsidRPr="004318C5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07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сметная документация на планируемые в расчетном периоде регулирования ремонтные работы;</w:t>
      </w:r>
    </w:p>
    <w:p w:rsidR="00D320CD" w:rsidRPr="004318C5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0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0C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20CD"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экспертиз технического состояния производственного оборудования, предписания органов технадзора, дефектные ведомости на ремонтные работы;</w:t>
      </w:r>
    </w:p>
    <w:p w:rsidR="00D320CD" w:rsidRDefault="00FE0107" w:rsidP="00D320C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10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</w:t>
      </w:r>
      <w:r w:rsidR="00D320C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D320CD" w:rsidRPr="004318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320CD"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проведение заявителем торгов (положение, извещение, документация о проведении торгов, протоколы, составляемые в ходе проведения торгов)</w:t>
      </w:r>
      <w:r w:rsidR="00A436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4AE6" w:rsidRPr="000C4AE6" w:rsidRDefault="008F0A2C" w:rsidP="000C4AE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0C4AE6" w:rsidRPr="000C4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договоры с подрядными организациями, привлеченными к выполнению ремонтов, материалы, подтверждающие заключение договоров по результатам закупочных процедур;</w:t>
      </w:r>
    </w:p>
    <w:p w:rsidR="000C4AE6" w:rsidRPr="000C4AE6" w:rsidRDefault="008F0A2C" w:rsidP="000C4AE6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</w:t>
      </w:r>
      <w:r w:rsidR="000C4AE6" w:rsidRPr="000C4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фактически выполненных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монтах за 2 предшествующих года</w:t>
      </w:r>
    </w:p>
    <w:p w:rsidR="00B43FCC" w:rsidRPr="006D0E99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69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Листы «Расходы УПХ и прочие», «Расходы на другие рег услуги»</w:t>
      </w:r>
      <w:r w:rsidRPr="000F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представить:</w:t>
      </w:r>
    </w:p>
    <w:p w:rsidR="00B43FCC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копии заключенных договоров на предоставление работ (услуг) в текущем и предшествующем периодах регулирования с приложением к ним копий счетов-фактур поставщиков, копий платежных документов по этим договорам, копий актов приема-передачи выполненных работ (оказанных услуг);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Лист «ОПР (25 счет)»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представить: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укрупненную оборотную ведомость по счетам 10, 25 (данные бухучета) за предыдущий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регулирования;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подробную расшифровку прочих цеховых расходов (в шаблоне добавить необходимое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строк и расписать все затраты);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расчет с расшифровкой элементов затрат и указанием принципа распределения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видами деятельности (регулируемыми и нерегулируемыми), включая ссылки на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учетной политики;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копии договоров, актов выполненных работ на предоставление услуг, выполнение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закупку материалов для цехов, подразделений, осуществляющих общехозяйственное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общепроизводственное управление.</w:t>
      </w:r>
    </w:p>
    <w:p w:rsidR="00B43FCC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Лист «ОХР (26 счет)»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представить:</w:t>
      </w:r>
    </w:p>
    <w:p w:rsidR="00B43FCC" w:rsidRPr="005D3347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1)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укрупненную оборотную ведомость по счету 23,26 (данные бухучета) за предыдущий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33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регулирования;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подробную расшифровку прочих цеховых расходов (в шаблоне добавить необходимое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строк и расписать все затраты);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расчет с расшифровкой элементов затрат и указанием принципа распределения расходов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 видами деятельности (регулируемыми и нерегулируемыми), включая ссылки на положения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учетной политики;</w:t>
      </w:r>
    </w:p>
    <w:p w:rsidR="00B43FCC" w:rsidRPr="00A43643" w:rsidRDefault="00B43FCC" w:rsidP="00B43F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копии договоров, актов выполненных работ на предоставление услуг, выполнение работ,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36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закупку материалов для цехов, подразделений, осуществляющих общехозяйственное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общепроизводственное управление.</w:t>
      </w:r>
    </w:p>
    <w:p w:rsidR="00366819" w:rsidRPr="004A53CC" w:rsidRDefault="00366819" w:rsidP="00366819">
      <w:pPr>
        <w:pStyle w:val="20"/>
        <w:shd w:val="clear" w:color="auto" w:fill="auto"/>
        <w:spacing w:before="0"/>
        <w:ind w:left="20"/>
        <w:rPr>
          <w:sz w:val="28"/>
          <w:szCs w:val="28"/>
        </w:rPr>
      </w:pPr>
      <w:r w:rsidRPr="004A53CC">
        <w:rPr>
          <w:sz w:val="28"/>
          <w:szCs w:val="28"/>
        </w:rPr>
        <w:t>Лист «Налоги»,</w:t>
      </w:r>
      <w:r w:rsidRPr="004A53CC">
        <w:rPr>
          <w:rStyle w:val="21"/>
          <w:b w:val="0"/>
          <w:bCs w:val="0"/>
          <w:sz w:val="28"/>
          <w:szCs w:val="28"/>
        </w:rPr>
        <w:t xml:space="preserve"> представить:</w:t>
      </w:r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представить отчеты, декларации по налогам;</w:t>
      </w:r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расшифровать и обосновать рост затрат по налогам и сборам.</w:t>
      </w:r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расходов на оплату</w:t>
      </w:r>
      <w:r w:rsid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на имущество</w:t>
      </w: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пообъектный расчет расходов с выделением льготируемого имущества, указанием налоговых ставок (со ссылками на НПА, которыми установлены ставки).</w:t>
      </w:r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расходов на оплату</w:t>
      </w:r>
      <w:r w:rsid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транспорного налога</w:t>
      </w: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пообъектный расчет расходов с указанием транспортных средств, величин мощности двигателя, величин налоговых ставок (со ссылками на НПА, которыми установлены ставки).</w:t>
      </w:r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расходов на оплату</w:t>
      </w:r>
      <w:r w:rsid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налога</w:t>
      </w: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пообъектный расчет расходов с указанием установленных величин налоговых ставок (со ссылкой на НПА, которым установлены ставки), кадастровой стоимости земельных участков и их кадастровых номеров.</w:t>
      </w:r>
    </w:p>
    <w:p w:rsidR="00366819" w:rsidRPr="004A53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366819"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платы за предельно допустимые выбросы</w:t>
      </w:r>
      <w:r w:rsidR="00366819" w:rsidRPr="00954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 </w:t>
      </w:r>
      <w:r w:rsidR="00366819"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платы, выполненный в соответствии с перечнем и количеством вредных (загрязняющих) веществ, указанным в разрешении к выбросу вредных веществ, и действующими ставками платежей.</w:t>
      </w:r>
      <w:bookmarkStart w:id="0" w:name="_GoBack"/>
      <w:bookmarkEnd w:id="0"/>
    </w:p>
    <w:p w:rsidR="00366819" w:rsidRPr="004A53CC" w:rsidRDefault="00366819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3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иных налогов и сборов (государственные пошлины, плата за выдачу разрешений, лицензий и иных платежей, установленных Налоговым кодексом РФ) представить расчеты с указанием исходных данных (ставок, размеров, количества, сроков платежей) и сведений о НПА, которыми установлена обязанность уплаты этих платежей и их ставки.</w:t>
      </w:r>
    </w:p>
    <w:p w:rsidR="004A53CC" w:rsidRPr="00B03B21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30B" w:rsidRPr="00B43FCC" w:rsidRDefault="00D8730B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недополученного по независящим причинам дохода</w:t>
      </w: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результате отклонения фактических показателей объема реализации от утвержденных Госкомитетом) представить: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недополученного дохода, который был выявлен на основании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бухгалтерской, статистической отчетности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итогам деятельности заявителя за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полный финансовый год</w:t>
      </w:r>
    </w:p>
    <w:p w:rsidR="00D8730B" w:rsidRPr="00B43FCC" w:rsidRDefault="00D8730B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(предшествующий период регулирования);</w:t>
      </w:r>
    </w:p>
    <w:p w:rsidR="00D8730B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пояснение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отклонения объемов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потребляемой продукции (услуг) над плановым (утвержденным Госкомитетом) уровнем.</w:t>
      </w:r>
    </w:p>
    <w:p w:rsidR="00B43FCC" w:rsidRPr="00B03B21" w:rsidRDefault="00B43F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730B" w:rsidRPr="00B43FCC" w:rsidRDefault="00D8730B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3F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нормативной прибыли</w:t>
      </w: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расходам, возникающим из коллективных договоров):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1)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выплат социального характера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ссылкой на положения коллективного договора и отраслевых тарифных соглашений с подолжностным перечнем работников, которым полагается данная выплата;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величине фактических расходов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предшествующих года и истекшие кварталы текущего периода регулирования.</w:t>
      </w:r>
    </w:p>
    <w:p w:rsidR="00D8730B" w:rsidRPr="00B43FCC" w:rsidRDefault="00D8730B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</w:t>
      </w: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нормативной прибыли</w:t>
      </w: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расходам на капитальные вложения):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инвестиционная программа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ИП);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16"/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экономическое обоснование потребности в средствах на реализацию ИП и</w:t>
      </w:r>
      <w:bookmarkEnd w:id="1"/>
    </w:p>
    <w:p w:rsidR="00D8730B" w:rsidRPr="00B43FCC" w:rsidRDefault="00D8730B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невозможности осуществить финансирование из иных источников;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показателей эффективности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инвестиционных проектов;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тарифных последствий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потребителей в результате реализации инвестиционных проектов;</w:t>
      </w:r>
    </w:p>
    <w:p w:rsidR="00D8730B" w:rsidRPr="00B43FCC" w:rsidRDefault="004A53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 о фактическом исполнении ИП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фактическом использовании ранее учтенных в тарифах средств на реализацию ИП с приложением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актов ввода основных средств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(созданных в результате исполнения ИП)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эксплуатацию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копий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инвентарных карточек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этих объектов основных средств;</w:t>
      </w:r>
    </w:p>
    <w:p w:rsidR="00D8730B" w:rsidRPr="00B43FCC" w:rsidRDefault="00B43FCC" w:rsidP="004A53CC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6) </w:t>
      </w:r>
      <w:r w:rsidR="00D8730B" w:rsidRPr="00B43F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об инвестициях</w:t>
      </w:r>
      <w:r w:rsidR="00D8730B" w:rsidRPr="00B43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форме, утверждаемой Федеральной службой государственной статистики (за 2 предшествующих года и на последнюю отчетную дату).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" w:name="bookmark15"/>
      <w:r w:rsidRPr="00B03B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части резерва по сомнительным долгам:</w:t>
      </w:r>
      <w:bookmarkEnd w:id="2"/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требования (в арбитражный суд или к конкурсному управляющему) о внесении задолженности в реестр кредиторов;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арбитражного суда (или уведомления конкурсного управляющего) о том, что требования предприятия внесены в реестр кредиторов;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 неудовлетворения требований предприятия (решения суда о завершении конкурсного производства);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приказов о списании безнадежной дебиторской задолженности, реестр списанной дебиторской задолженности;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приказов о создании резерва по сомнительным долгам, копии актов инвентаризации сомнительной дебиторской задолженности;</w:t>
      </w:r>
    </w:p>
    <w:p w:rsidR="00366819" w:rsidRPr="00366819" w:rsidRDefault="00366819" w:rsidP="003668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68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исполнительных листов и постановлений об окончании исполнительных производств.</w:t>
      </w:r>
    </w:p>
    <w:p w:rsidR="00366819" w:rsidRDefault="002714E2" w:rsidP="00E052F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 списании резерва по сомнительным долгам за отчетный период с перечнем потребителей, сумм списания и дат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E0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возникновения задолженности;</w:t>
      </w:r>
    </w:p>
    <w:p w:rsidR="00366819" w:rsidRDefault="002714E2" w:rsidP="00E052F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прибыли за отчетный период и фактические выплаты за отчетный период за счет прибыли с подтверждающими документами</w:t>
      </w:r>
      <w:r w:rsidR="000F6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690E" w:rsidRPr="003E79E1" w:rsidRDefault="000F690E" w:rsidP="002714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2714E2" w:rsidRDefault="000F690E" w:rsidP="002714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714E2" w:rsidRPr="00E05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опии договоров на обслуживания банковского счета и обслуживания расчетов </w:t>
      </w:r>
      <w:r w:rsidR="003E7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заработной плате сотрудников.</w:t>
      </w:r>
    </w:p>
    <w:p w:rsidR="003E79E1" w:rsidRPr="003E79E1" w:rsidRDefault="003E79E1" w:rsidP="002714E2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E052F9" w:rsidRPr="004318C5" w:rsidRDefault="00E052F9" w:rsidP="00E052F9">
      <w:pPr>
        <w:tabs>
          <w:tab w:val="num" w:pos="0"/>
        </w:tabs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утвержденной в установленном порядке инвестиционной программы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31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с обоснованием потребности средств, необходимых для финансирования и обслуживания заемного капитала, и указанием источников финансирования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наличии).</w:t>
      </w:r>
    </w:p>
    <w:p w:rsidR="00E052F9" w:rsidRPr="004318C5" w:rsidRDefault="00E052F9" w:rsidP="00E052F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Примечание</w:t>
      </w:r>
      <w:r w:rsidRPr="004318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Фактические значения по статьям затрат в отчетном периоде сметы расходов должны соответствовать отчетной калькуляции, предоставляемой в отдел мониторинга.</w:t>
      </w:r>
    </w:p>
    <w:p w:rsidR="00E052F9" w:rsidRPr="004318C5" w:rsidRDefault="00E052F9" w:rsidP="00E052F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1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 инициативе регулируемой организации помимо указанных документов и материалов могут быть представлены иные документы и материалы, которые, по ее мнению, имеют существенное значение для рассмотрения дела об установлении цен (тарифов) на тепловую энергию.</w:t>
      </w:r>
    </w:p>
    <w:p w:rsidR="00C46540" w:rsidRPr="004318C5" w:rsidRDefault="00C46540" w:rsidP="00017CE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46540" w:rsidRPr="004318C5" w:rsidSect="00E052F9"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89B" w:rsidRDefault="0000489B" w:rsidP="0066301D">
      <w:pPr>
        <w:spacing w:after="0" w:line="240" w:lineRule="auto"/>
      </w:pPr>
      <w:r>
        <w:separator/>
      </w:r>
    </w:p>
  </w:endnote>
  <w:endnote w:type="continuationSeparator" w:id="0">
    <w:p w:rsidR="0000489B" w:rsidRDefault="0000489B" w:rsidP="00663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89B" w:rsidRDefault="0000489B" w:rsidP="0066301D">
      <w:pPr>
        <w:spacing w:after="0" w:line="240" w:lineRule="auto"/>
      </w:pPr>
      <w:r>
        <w:separator/>
      </w:r>
    </w:p>
  </w:footnote>
  <w:footnote w:type="continuationSeparator" w:id="0">
    <w:p w:rsidR="0000489B" w:rsidRDefault="0000489B" w:rsidP="00663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B94518E"/>
    <w:multiLevelType w:val="hybridMultilevel"/>
    <w:tmpl w:val="D8BE9A5A"/>
    <w:lvl w:ilvl="0" w:tplc="E6388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72660C"/>
    <w:multiLevelType w:val="multilevel"/>
    <w:tmpl w:val="43187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E00F27"/>
    <w:multiLevelType w:val="hybridMultilevel"/>
    <w:tmpl w:val="CCE86402"/>
    <w:lvl w:ilvl="0" w:tplc="09542B12">
      <w:start w:val="6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 w15:restartNumberingAfterBreak="0">
    <w:nsid w:val="3A494EFC"/>
    <w:multiLevelType w:val="multilevel"/>
    <w:tmpl w:val="59C685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457D7DFD"/>
    <w:multiLevelType w:val="hybridMultilevel"/>
    <w:tmpl w:val="C0D40114"/>
    <w:lvl w:ilvl="0" w:tplc="370AEC74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3F9067A"/>
    <w:multiLevelType w:val="hybridMultilevel"/>
    <w:tmpl w:val="271CA634"/>
    <w:lvl w:ilvl="0" w:tplc="97FE6EC6">
      <w:start w:val="7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640C6B48"/>
    <w:multiLevelType w:val="hybridMultilevel"/>
    <w:tmpl w:val="99607E56"/>
    <w:lvl w:ilvl="0" w:tplc="D7707C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690C57"/>
    <w:multiLevelType w:val="multilevel"/>
    <w:tmpl w:val="431878D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10"/>
    <w:rsid w:val="00001D41"/>
    <w:rsid w:val="00001DD7"/>
    <w:rsid w:val="0000489B"/>
    <w:rsid w:val="00017CE9"/>
    <w:rsid w:val="00045421"/>
    <w:rsid w:val="000522CE"/>
    <w:rsid w:val="000606DB"/>
    <w:rsid w:val="00067DBE"/>
    <w:rsid w:val="00071EB4"/>
    <w:rsid w:val="000759E3"/>
    <w:rsid w:val="000B0D41"/>
    <w:rsid w:val="000B2D2A"/>
    <w:rsid w:val="000B34ED"/>
    <w:rsid w:val="000C28CA"/>
    <w:rsid w:val="000C4AE6"/>
    <w:rsid w:val="000E78D3"/>
    <w:rsid w:val="000F690E"/>
    <w:rsid w:val="00101CDF"/>
    <w:rsid w:val="00103A7F"/>
    <w:rsid w:val="00104597"/>
    <w:rsid w:val="00107EE7"/>
    <w:rsid w:val="00114A79"/>
    <w:rsid w:val="001268DA"/>
    <w:rsid w:val="00134379"/>
    <w:rsid w:val="00144DF6"/>
    <w:rsid w:val="00165818"/>
    <w:rsid w:val="00170835"/>
    <w:rsid w:val="001975C9"/>
    <w:rsid w:val="001A2F86"/>
    <w:rsid w:val="001C7B8E"/>
    <w:rsid w:val="001D4902"/>
    <w:rsid w:val="001D5B72"/>
    <w:rsid w:val="001E0522"/>
    <w:rsid w:val="001E19EE"/>
    <w:rsid w:val="001F24DF"/>
    <w:rsid w:val="001F36DA"/>
    <w:rsid w:val="00211B78"/>
    <w:rsid w:val="00234613"/>
    <w:rsid w:val="002503BA"/>
    <w:rsid w:val="0025284A"/>
    <w:rsid w:val="00261196"/>
    <w:rsid w:val="00265269"/>
    <w:rsid w:val="002714E2"/>
    <w:rsid w:val="00272707"/>
    <w:rsid w:val="00273874"/>
    <w:rsid w:val="0028586A"/>
    <w:rsid w:val="0029466F"/>
    <w:rsid w:val="002A5F91"/>
    <w:rsid w:val="002B7EF1"/>
    <w:rsid w:val="002D6B05"/>
    <w:rsid w:val="002F52D9"/>
    <w:rsid w:val="002F5A49"/>
    <w:rsid w:val="00300EDB"/>
    <w:rsid w:val="003049B4"/>
    <w:rsid w:val="00305FB8"/>
    <w:rsid w:val="00311627"/>
    <w:rsid w:val="00324646"/>
    <w:rsid w:val="00336947"/>
    <w:rsid w:val="003373F9"/>
    <w:rsid w:val="00357407"/>
    <w:rsid w:val="00361268"/>
    <w:rsid w:val="00366819"/>
    <w:rsid w:val="0038341E"/>
    <w:rsid w:val="00392973"/>
    <w:rsid w:val="00397C24"/>
    <w:rsid w:val="003A0FEA"/>
    <w:rsid w:val="003B5941"/>
    <w:rsid w:val="003E76BA"/>
    <w:rsid w:val="003E79E1"/>
    <w:rsid w:val="003F7625"/>
    <w:rsid w:val="00411287"/>
    <w:rsid w:val="00427963"/>
    <w:rsid w:val="004318C5"/>
    <w:rsid w:val="00431F66"/>
    <w:rsid w:val="00466714"/>
    <w:rsid w:val="00481B1E"/>
    <w:rsid w:val="004A53CC"/>
    <w:rsid w:val="004B3588"/>
    <w:rsid w:val="004C51C2"/>
    <w:rsid w:val="004E5655"/>
    <w:rsid w:val="004E7DA8"/>
    <w:rsid w:val="004F3810"/>
    <w:rsid w:val="00502997"/>
    <w:rsid w:val="00511FBC"/>
    <w:rsid w:val="0051661F"/>
    <w:rsid w:val="00536AB8"/>
    <w:rsid w:val="005612D1"/>
    <w:rsid w:val="00563F53"/>
    <w:rsid w:val="00582EEA"/>
    <w:rsid w:val="005875A0"/>
    <w:rsid w:val="0059114E"/>
    <w:rsid w:val="005A0248"/>
    <w:rsid w:val="005A21F4"/>
    <w:rsid w:val="005A61A1"/>
    <w:rsid w:val="005A7F31"/>
    <w:rsid w:val="005C5C55"/>
    <w:rsid w:val="005C5F3B"/>
    <w:rsid w:val="005D3347"/>
    <w:rsid w:val="005E2AC1"/>
    <w:rsid w:val="005F7916"/>
    <w:rsid w:val="00614391"/>
    <w:rsid w:val="00622684"/>
    <w:rsid w:val="00623AA8"/>
    <w:rsid w:val="00641BB6"/>
    <w:rsid w:val="00646167"/>
    <w:rsid w:val="00647C78"/>
    <w:rsid w:val="00652C04"/>
    <w:rsid w:val="00654302"/>
    <w:rsid w:val="00655817"/>
    <w:rsid w:val="0066301D"/>
    <w:rsid w:val="006658EA"/>
    <w:rsid w:val="00694875"/>
    <w:rsid w:val="006A06B4"/>
    <w:rsid w:val="006A4D18"/>
    <w:rsid w:val="006A5084"/>
    <w:rsid w:val="006A63CC"/>
    <w:rsid w:val="006B3C08"/>
    <w:rsid w:val="006C117C"/>
    <w:rsid w:val="006D0E99"/>
    <w:rsid w:val="006D34B3"/>
    <w:rsid w:val="006D3BE3"/>
    <w:rsid w:val="006E1D95"/>
    <w:rsid w:val="00706EAB"/>
    <w:rsid w:val="00711978"/>
    <w:rsid w:val="00720129"/>
    <w:rsid w:val="00731311"/>
    <w:rsid w:val="00736C20"/>
    <w:rsid w:val="00747A48"/>
    <w:rsid w:val="00765655"/>
    <w:rsid w:val="00765B6F"/>
    <w:rsid w:val="00773921"/>
    <w:rsid w:val="00786ACC"/>
    <w:rsid w:val="007928F8"/>
    <w:rsid w:val="00797409"/>
    <w:rsid w:val="007B26B5"/>
    <w:rsid w:val="007D07DF"/>
    <w:rsid w:val="007D768C"/>
    <w:rsid w:val="007E5D70"/>
    <w:rsid w:val="008058DE"/>
    <w:rsid w:val="00805F88"/>
    <w:rsid w:val="00817442"/>
    <w:rsid w:val="0082577F"/>
    <w:rsid w:val="00830AD2"/>
    <w:rsid w:val="00830D27"/>
    <w:rsid w:val="0085185D"/>
    <w:rsid w:val="00853577"/>
    <w:rsid w:val="008769DE"/>
    <w:rsid w:val="008777DE"/>
    <w:rsid w:val="00884E80"/>
    <w:rsid w:val="00891485"/>
    <w:rsid w:val="008973C2"/>
    <w:rsid w:val="008A77AA"/>
    <w:rsid w:val="008B23F8"/>
    <w:rsid w:val="008B34D4"/>
    <w:rsid w:val="008B49B0"/>
    <w:rsid w:val="008B5496"/>
    <w:rsid w:val="008C21F3"/>
    <w:rsid w:val="008D27D1"/>
    <w:rsid w:val="008D5E9A"/>
    <w:rsid w:val="008F0A2C"/>
    <w:rsid w:val="008F1015"/>
    <w:rsid w:val="0091078B"/>
    <w:rsid w:val="009214A2"/>
    <w:rsid w:val="0094184A"/>
    <w:rsid w:val="009452C1"/>
    <w:rsid w:val="00954A6F"/>
    <w:rsid w:val="00955E31"/>
    <w:rsid w:val="00957F0C"/>
    <w:rsid w:val="00961F25"/>
    <w:rsid w:val="00976CB5"/>
    <w:rsid w:val="0098448C"/>
    <w:rsid w:val="00987554"/>
    <w:rsid w:val="00994171"/>
    <w:rsid w:val="00996D7C"/>
    <w:rsid w:val="00997FF8"/>
    <w:rsid w:val="009B3CE0"/>
    <w:rsid w:val="009B52AE"/>
    <w:rsid w:val="009B684D"/>
    <w:rsid w:val="009C13D5"/>
    <w:rsid w:val="009C3AFD"/>
    <w:rsid w:val="009F4526"/>
    <w:rsid w:val="00A00DDF"/>
    <w:rsid w:val="00A01C42"/>
    <w:rsid w:val="00A1539D"/>
    <w:rsid w:val="00A172DF"/>
    <w:rsid w:val="00A41F11"/>
    <w:rsid w:val="00A43643"/>
    <w:rsid w:val="00A45A02"/>
    <w:rsid w:val="00A46BC4"/>
    <w:rsid w:val="00A63977"/>
    <w:rsid w:val="00A743B6"/>
    <w:rsid w:val="00A77B1E"/>
    <w:rsid w:val="00A82BC3"/>
    <w:rsid w:val="00A84878"/>
    <w:rsid w:val="00A95C12"/>
    <w:rsid w:val="00AB2A17"/>
    <w:rsid w:val="00AB6090"/>
    <w:rsid w:val="00AC4F4F"/>
    <w:rsid w:val="00AD29BC"/>
    <w:rsid w:val="00AE1135"/>
    <w:rsid w:val="00AE6655"/>
    <w:rsid w:val="00AE7579"/>
    <w:rsid w:val="00AF1E48"/>
    <w:rsid w:val="00AF21CD"/>
    <w:rsid w:val="00B025E2"/>
    <w:rsid w:val="00B03B21"/>
    <w:rsid w:val="00B121AE"/>
    <w:rsid w:val="00B23475"/>
    <w:rsid w:val="00B34140"/>
    <w:rsid w:val="00B43FCC"/>
    <w:rsid w:val="00B45459"/>
    <w:rsid w:val="00B50CCB"/>
    <w:rsid w:val="00B54B96"/>
    <w:rsid w:val="00B64E0B"/>
    <w:rsid w:val="00B75C90"/>
    <w:rsid w:val="00BA1293"/>
    <w:rsid w:val="00BB3D26"/>
    <w:rsid w:val="00BC749D"/>
    <w:rsid w:val="00BD2FF4"/>
    <w:rsid w:val="00C2105E"/>
    <w:rsid w:val="00C46540"/>
    <w:rsid w:val="00C50EC2"/>
    <w:rsid w:val="00C52B22"/>
    <w:rsid w:val="00C678A5"/>
    <w:rsid w:val="00C711FC"/>
    <w:rsid w:val="00C83865"/>
    <w:rsid w:val="00CA6804"/>
    <w:rsid w:val="00CB2214"/>
    <w:rsid w:val="00CB78E3"/>
    <w:rsid w:val="00CF0DEC"/>
    <w:rsid w:val="00CF2BA9"/>
    <w:rsid w:val="00D007D6"/>
    <w:rsid w:val="00D15E70"/>
    <w:rsid w:val="00D320CD"/>
    <w:rsid w:val="00D33508"/>
    <w:rsid w:val="00D373F0"/>
    <w:rsid w:val="00D627E7"/>
    <w:rsid w:val="00D63270"/>
    <w:rsid w:val="00D66844"/>
    <w:rsid w:val="00D70727"/>
    <w:rsid w:val="00D71EAF"/>
    <w:rsid w:val="00D752A5"/>
    <w:rsid w:val="00D8338C"/>
    <w:rsid w:val="00D8552D"/>
    <w:rsid w:val="00D8730B"/>
    <w:rsid w:val="00D90C75"/>
    <w:rsid w:val="00D912EC"/>
    <w:rsid w:val="00DA7E96"/>
    <w:rsid w:val="00DC2CFB"/>
    <w:rsid w:val="00DD7A4A"/>
    <w:rsid w:val="00DE5392"/>
    <w:rsid w:val="00DE60F8"/>
    <w:rsid w:val="00DF17D4"/>
    <w:rsid w:val="00E052F9"/>
    <w:rsid w:val="00E066B5"/>
    <w:rsid w:val="00E06D56"/>
    <w:rsid w:val="00E11CCE"/>
    <w:rsid w:val="00E2411F"/>
    <w:rsid w:val="00E42CB1"/>
    <w:rsid w:val="00E43295"/>
    <w:rsid w:val="00E4366E"/>
    <w:rsid w:val="00E47B9F"/>
    <w:rsid w:val="00E51E7B"/>
    <w:rsid w:val="00E605D4"/>
    <w:rsid w:val="00E72F31"/>
    <w:rsid w:val="00E94178"/>
    <w:rsid w:val="00E94A0F"/>
    <w:rsid w:val="00E9671E"/>
    <w:rsid w:val="00EA52F8"/>
    <w:rsid w:val="00EB273D"/>
    <w:rsid w:val="00EB2E50"/>
    <w:rsid w:val="00EC35A4"/>
    <w:rsid w:val="00EC6536"/>
    <w:rsid w:val="00ED7825"/>
    <w:rsid w:val="00EE0316"/>
    <w:rsid w:val="00EF280F"/>
    <w:rsid w:val="00F000D3"/>
    <w:rsid w:val="00F01A9A"/>
    <w:rsid w:val="00F04E58"/>
    <w:rsid w:val="00F05070"/>
    <w:rsid w:val="00F2039B"/>
    <w:rsid w:val="00F44385"/>
    <w:rsid w:val="00F729EE"/>
    <w:rsid w:val="00F93DB7"/>
    <w:rsid w:val="00FA4C4E"/>
    <w:rsid w:val="00FA69A3"/>
    <w:rsid w:val="00FB790B"/>
    <w:rsid w:val="00FB7D6E"/>
    <w:rsid w:val="00FE0107"/>
    <w:rsid w:val="00FE71F5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6CF898-56D5-43EE-B5BF-34805678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BC3"/>
  </w:style>
  <w:style w:type="paragraph" w:styleId="1">
    <w:name w:val="heading 1"/>
    <w:basedOn w:val="a"/>
    <w:link w:val="10"/>
    <w:uiPriority w:val="9"/>
    <w:qFormat/>
    <w:rsid w:val="0010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3810"/>
    <w:rPr>
      <w:b/>
      <w:bCs/>
    </w:rPr>
  </w:style>
  <w:style w:type="paragraph" w:customStyle="1" w:styleId="ConsPlusNormal">
    <w:name w:val="ConsPlusNormal"/>
    <w:rsid w:val="007974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8338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6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301D"/>
  </w:style>
  <w:style w:type="paragraph" w:styleId="a7">
    <w:name w:val="footer"/>
    <w:basedOn w:val="a"/>
    <w:link w:val="a8"/>
    <w:uiPriority w:val="99"/>
    <w:unhideWhenUsed/>
    <w:rsid w:val="00663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301D"/>
  </w:style>
  <w:style w:type="paragraph" w:styleId="a9">
    <w:name w:val="Balloon Text"/>
    <w:basedOn w:val="a"/>
    <w:link w:val="aa"/>
    <w:uiPriority w:val="99"/>
    <w:semiHidden/>
    <w:unhideWhenUsed/>
    <w:rsid w:val="00663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01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01D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03A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103A7F"/>
  </w:style>
  <w:style w:type="paragraph" w:styleId="ac">
    <w:name w:val="Normal (Web)"/>
    <w:basedOn w:val="a"/>
    <w:uiPriority w:val="99"/>
    <w:semiHidden/>
    <w:unhideWhenUsed/>
    <w:rsid w:val="00E5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36681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">
    <w:name w:val="Основной текст Знак1"/>
    <w:basedOn w:val="a0"/>
    <w:link w:val="ad"/>
    <w:uiPriority w:val="99"/>
    <w:rsid w:val="0036681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366819"/>
    <w:pPr>
      <w:shd w:val="clear" w:color="auto" w:fill="FFFFFF"/>
      <w:spacing w:after="300" w:line="240" w:lineRule="atLeast"/>
      <w:outlineLvl w:val="0"/>
    </w:pPr>
    <w:rPr>
      <w:rFonts w:ascii="Times New Roman" w:hAnsi="Times New Roman" w:cs="Times New Roman"/>
      <w:b/>
      <w:bCs/>
      <w:sz w:val="23"/>
      <w:szCs w:val="23"/>
    </w:rPr>
  </w:style>
  <w:style w:type="paragraph" w:styleId="ad">
    <w:name w:val="Body Text"/>
    <w:basedOn w:val="a"/>
    <w:link w:val="13"/>
    <w:uiPriority w:val="99"/>
    <w:rsid w:val="00366819"/>
    <w:pPr>
      <w:shd w:val="clear" w:color="auto" w:fill="FFFFFF"/>
      <w:spacing w:before="300" w:after="0" w:line="278" w:lineRule="exact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e">
    <w:name w:val="Основной текст Знак"/>
    <w:basedOn w:val="a0"/>
    <w:uiPriority w:val="99"/>
    <w:semiHidden/>
    <w:rsid w:val="00366819"/>
  </w:style>
  <w:style w:type="character" w:customStyle="1" w:styleId="2">
    <w:name w:val="Основной текст (2)_"/>
    <w:basedOn w:val="a0"/>
    <w:link w:val="20"/>
    <w:uiPriority w:val="99"/>
    <w:rsid w:val="0036681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1">
    <w:name w:val="Основной текст (2) + Не полужирный1"/>
    <w:basedOn w:val="2"/>
    <w:uiPriority w:val="99"/>
    <w:rsid w:val="00366819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character" w:customStyle="1" w:styleId="14">
    <w:name w:val="Основной текст + Полужирный1"/>
    <w:basedOn w:val="13"/>
    <w:uiPriority w:val="99"/>
    <w:rsid w:val="00366819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66819"/>
    <w:pPr>
      <w:shd w:val="clear" w:color="auto" w:fill="FFFFFF"/>
      <w:spacing w:before="240" w:after="0" w:line="274" w:lineRule="exact"/>
      <w:ind w:firstLine="720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styleId="af">
    <w:name w:val="No Spacing"/>
    <w:uiPriority w:val="1"/>
    <w:qFormat/>
    <w:rsid w:val="00D8730B"/>
    <w:pPr>
      <w:spacing w:after="0" w:line="240" w:lineRule="auto"/>
    </w:pPr>
  </w:style>
  <w:style w:type="character" w:customStyle="1" w:styleId="110">
    <w:name w:val="Заголовок №1 + Не полужирный1"/>
    <w:basedOn w:val="11"/>
    <w:uiPriority w:val="99"/>
    <w:rsid w:val="00D8730B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7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4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3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2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8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4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4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57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021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20CF-B03D-4F14-B3B4-E6BD26621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2838</Words>
  <Characters>16179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Батыршина Нелли Фаридовна</cp:lastModifiedBy>
  <cp:revision>54</cp:revision>
  <cp:lastPrinted>2023-04-10T13:50:00Z</cp:lastPrinted>
  <dcterms:created xsi:type="dcterms:W3CDTF">2023-04-07T08:00:00Z</dcterms:created>
  <dcterms:modified xsi:type="dcterms:W3CDTF">2023-04-10T13:53:00Z</dcterms:modified>
</cp:coreProperties>
</file>