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C" w:rsidRDefault="00713AEC" w:rsidP="00713AEC">
      <w:pPr>
        <w:spacing w:after="0" w:line="240" w:lineRule="auto"/>
        <w:ind w:firstLine="709"/>
        <w:jc w:val="both"/>
      </w:pPr>
      <w:bookmarkStart w:id="0" w:name="_GoBack"/>
      <w:r>
        <w:t>ПРЕЗИДЕНТ РЕСПУБЛИКИ ТАТАРСТАН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РАСПОРЯЖЕНИЕ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от 24 июня 2015 г. N 389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О ПОРЯДКЕ ПРИЕМА, ХРАНЕНИЯ, ОПРЕДЕЛЕНИЯ СТОИМОСТИ ПОДАРКОВ,</w:t>
      </w:r>
    </w:p>
    <w:p w:rsidR="00713AEC" w:rsidRDefault="00713AEC" w:rsidP="00713AEC">
      <w:pPr>
        <w:spacing w:after="0" w:line="240" w:lineRule="auto"/>
        <w:ind w:firstLine="709"/>
        <w:jc w:val="both"/>
      </w:pPr>
      <w:proofErr w:type="gramStart"/>
      <w:r>
        <w:t>ПОЛУЧЕННЫХ</w:t>
      </w:r>
      <w:proofErr w:type="gramEnd"/>
      <w:r>
        <w:t xml:space="preserve"> ПРЕЗИДЕНТОМ РЕСПУБЛИКИ ТАТАРСТАН В СВЯЗИ С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ПРОТОКОЛЬНЫМИ МЕРОПРИЯТИЯМИ, СЛУЖЕБНЫМИ КОМАНДИРОВКАМИ И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ДРУГИМИ ОФИЦИАЛЬНЫМИ МЕРОПРИЯТИЯМИ, УЧАСТИЕ В КОТОРЫХ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СВЯЗАНО С ИСПОЛНЕНИЕМ ДОЛЖНОСТНЫХ ОБЯЗАННОСТЕЙ, А ТАКЖЕ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РЕАЛИЗАЦИИ (ВЫКУПА) ЭТИХ ПОДАРКОВ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Список изменяющих документов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proofErr w:type="gramStart"/>
      <w:r>
        <w:t>Во исполнение распоряжения Президента Российской Федерации от 29 мая 2015 года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>
        <w:t xml:space="preserve"> служебных (должностных) обязанностей, сдачи, определения стоимости подарка и его реализации (выкупа)":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1. Утвердить прилагаемое Положение о порядке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2. Уполномочить Министерство земельных и имущественных отношений Республики Татарстан на прием, хранение, определение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на организацию реализации (выкупа) этих подарков.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3. Внести в распоряжение Президента Республики Татарстан от 27 января 2014 года N 94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изменения согласно приложению.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Президента Республики Татарстан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Р.Н.МИННИХАНОВ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Утверждено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распоряжением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Президента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Республики Татарстан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от 24 июня 2015 г. N 389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lastRenderedPageBreak/>
        <w:t>ПОЛОЖЕНИЕ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О ПОРЯДКЕ ПРИЕМА, ХРАНЕНИЯ, ОПРЕДЕЛЕНИЯ СТОИМОСТИ ПОДАРКОВ,</w:t>
      </w:r>
    </w:p>
    <w:p w:rsidR="00713AEC" w:rsidRDefault="00713AEC" w:rsidP="00713AEC">
      <w:pPr>
        <w:spacing w:after="0" w:line="240" w:lineRule="auto"/>
        <w:ind w:firstLine="709"/>
        <w:jc w:val="both"/>
      </w:pPr>
      <w:proofErr w:type="gramStart"/>
      <w:r>
        <w:t>ПОЛУЧЕННЫХ</w:t>
      </w:r>
      <w:proofErr w:type="gramEnd"/>
      <w:r>
        <w:t xml:space="preserve"> ПРЕЗИДЕНТОМ РЕСПУБЛИКИ ТАТАРСТАН В СВЯЗИ С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ПРОТОКОЛЬНЫМИ МЕРОПРИЯТИЯМИ, СЛУЖЕБНЫМИ КОМАНДИРОВКАМИ И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ДРУГИМИ ОФИЦИАЛЬНЫМИ МЕРОПРИЯТИЯМИ, УЧАСТИЕ В КОТОРЫХ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СВЯЗАНО С ИСПОЛНЕНИЕМ ДОЛЖНОСТНЫХ ОБЯЗАННОСТЕЙ, А ТАКЖЕ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РЕАЛИЗАЦИИ (ВЫКУПА) ЭТИХ ПОДАРКОВ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Список изменяющих документов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1. Настоящее Положение определяет порядок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2. Для целей настоящего Положения используются следующие понятия:</w:t>
      </w:r>
    </w:p>
    <w:p w:rsidR="00713AEC" w:rsidRDefault="00713AEC" w:rsidP="00713AEC">
      <w:pPr>
        <w:spacing w:after="0" w:line="240" w:lineRule="auto"/>
        <w:ind w:firstLine="709"/>
        <w:jc w:val="both"/>
      </w:pPr>
      <w:proofErr w:type="gramStart"/>
      <w:r>
        <w:t>подарок, полученный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подарок, полученный Президентом Республики Татарстан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</w:t>
      </w:r>
      <w:proofErr w:type="gramEnd"/>
      <w:r>
        <w:t xml:space="preserve"> </w:t>
      </w:r>
      <w:proofErr w:type="gramStart"/>
      <w:r>
        <w:t>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>получение подарка в связи с должностным положением или в связи с исполнением должностных обязанностей - получение Президентом Республики Татарстан лично или через посредника от физических (юридических) лиц подарка при осуществлении полномочий Президента Республики Татарстан, а также в связи с исполнением им должностных обязанностей, установленных законодательством.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3. Подарок, полученный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подарок), сдается по акту приема-передачи в Министерство земельных и имущественных отношений Республики Татарстан не позднее трех рабочих дней со дня его получения.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В случае если подарок получен во время служебной командировки, он подлежит сдаче не позднее трех рабочих дней со дня возвращения Президента Республики Татарстан из служебной командировки.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4. В случае невозможности сдать подарок в сроки, указанные в пункте 3 настоящего Положения, по причине, не зависящей от Президента Республики Татарстан, сдача осуществляется не позднее следующего дня после ее устранения.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5. </w:t>
      </w:r>
      <w:proofErr w:type="gramStart"/>
      <w:r>
        <w:t>Президент Республики Татарстан в порядке, предусмотренном распоряжением Президента Российской Федерации от 29 мая 2015 года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</w:t>
      </w:r>
      <w:proofErr w:type="gramEnd"/>
      <w:r>
        <w:t xml:space="preserve"> которых связано с исполнением служебных (должностных) обязанностей, сдачи, определения стоимости подарка и его реализации (выкупа)" (далее - распоряжение Президента Российской Федерации), уведомляет Администрацию Президента Российской Федерации обо всех случаях получения подарка.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6. Уведомление о получении подарка (далее - уведомление) </w:t>
      </w:r>
      <w:proofErr w:type="gramStart"/>
      <w:r>
        <w:t>составляется в двух экземплярах по форме согласно приложению N 1 к распоряжению Президента Российской Федерации и представляется</w:t>
      </w:r>
      <w:proofErr w:type="gramEnd"/>
      <w:r>
        <w:t xml:space="preserve"> в Управление Президента Российской Федерации по вопросам противодействия коррупции в сроки, указанные в пунктах 3 и 4 настоящего Положения. К уведомлению прилагаются документы (при их </w:t>
      </w:r>
      <w:proofErr w:type="gramStart"/>
      <w:r>
        <w:t>наличии</w:t>
      </w:r>
      <w:proofErr w:type="gramEnd"/>
      <w:r>
        <w:t>), подтверждающие стоимость подарка (кассовый чек, товарный чек, иной документ об оплате (приобретении) подарка).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Уведомление готовится к подписанию Президентом Республики Татарстан Управлением государственного протокола Президента Республики Татарстан. В случае если Управление государственного протокола Президента Республики Татарстан не принимало участие в проведении официального мероприятия, такая подготовка осуществляется структурным подразделением (должностным лицом) Аппарата Президента Республики Татарстан, ответственным за проведение официального мероприятия.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7. В соответствии с распоряжением Президента Российской Федерации первый экземпляр уведомления о получении подарка после его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 возвращается Президенту Республики Татарстан. Второй экземпляр уведомления о получении подарка направляется в Министерство земельных и имущественных отношений Республики Татарстан.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8. Передача подарка на хранение ответственному лицу Министерства земельных и имущественных отношений Республики Татарстан обеспечивается Управлением государственного протокола Президента Республики Татарстан и Управлением делами Президента Республики Татарстан. В случае если Управление государственного протокола Президента Республики Татарстан не принимало участие в проведении официального мероприятия, такая передача обеспечивается структурным подразделением (должностным лицом) Аппарата Президента Республики Татарстан, ответственным за проведение официального мероприятия, и Управлением делами Президента Республики Татарстан.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(п. 8 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9. </w:t>
      </w:r>
      <w:proofErr w:type="gramStart"/>
      <w: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по поступлению и выбытию активов Министерства земельных и имущественных отношений Республики Татарстан, образованной в соответствии с законодательством о</w:t>
      </w:r>
      <w:proofErr w:type="gramEnd"/>
      <w:r>
        <w:t xml:space="preserve"> бухгалтерском </w:t>
      </w:r>
      <w:proofErr w:type="gramStart"/>
      <w:r>
        <w:t>учете</w:t>
      </w:r>
      <w:proofErr w:type="gramEnd"/>
      <w:r>
        <w:t xml:space="preserve"> (далее - комиссия). Сведения о рыночной цене подтверждаются документально, а при невозможности документального подтверждения - экспертным путем. Подарок возвращается Президенту Республики Татарстан по акту приема-передачи в </w:t>
      </w:r>
      <w:proofErr w:type="gramStart"/>
      <w:r>
        <w:t>случае</w:t>
      </w:r>
      <w:proofErr w:type="gramEnd"/>
      <w:r>
        <w:t>, если его стоимость не превышает трех тысяч рублей.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10. Министерство земельных и имущественных отношений Республики Татарстан обеспечивает включение в установленном порядке принятого к </w:t>
      </w:r>
      <w:proofErr w:type="gramStart"/>
      <w:r>
        <w:t>бухгалтерскому</w:t>
      </w:r>
      <w:proofErr w:type="gramEnd"/>
      <w:r>
        <w:t xml:space="preserve"> учету подарка, стоимость которого превышает три тысячи рублей, в Реестр государственной собственности Республики Татарстан.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11. Президент Республики Татарстан может выкупить сданный им подарок, подав заявление о выкупе подарка, составленное в двух экземплярах по форме согласно приложению N 2 к распоряжению Президента Российской Федерации, в Управление Президента Российской Федерации по вопросам противодействия коррупции не позднее двух месяцев со дня сдачи подарка. Заявление о выкупе подарка готовится к подписанию Президентом Республики Татарстан Управлением делами Президента Республики Татарстан.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Заявление о выкупе подарка может быть подано одновременно с уведомлением о получении подарка. В этом случае подготовка его к подписи осуществляется лицами, указанными в абзаце втором пункта 6 настоящего Положения.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12. В соответствии с распоряжением Президента Российской Федерации первый экземпляр заявления после ознакомления с ним Руководителя Администрации Президента Российской Федерации возвращается Президенту Республики Татарстан. Второй экземпляр заявления в целях определения стоимости подарка и его реализации (выкупа) направляется в Министерство земельных и имущественных отношений Республики Татарстан.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13. </w:t>
      </w:r>
      <w:proofErr w:type="gramStart"/>
      <w:r>
        <w:t>Министерство земельных и имущественных отношений Республики Татарстан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Президента Республики Татарстан о результатах оценки, после чего в течение месяца Президент Республики Татарстан выкупает подарок по установленной в результате оценки стоимости или отказывается от выкупа.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14. </w:t>
      </w:r>
      <w:proofErr w:type="gramStart"/>
      <w:r>
        <w:t>Подарок, в отношении которого не поступило заявление, указанное в пункте 11 настоящего Положения, может быть передан по решению Руководителя Аппарата Президента Республики Татарстан, принятому с учетом заключения комиссии о целесообразности использования подарка, в установленном порядке государственному бюджетному учреждению "Государственный историко-архитектурный и художественный музей-заповедник "Казанский Кремль" для использования в целях формирования соответствующей экспозиции.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>(п. 14 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15. </w:t>
      </w:r>
      <w:proofErr w:type="gramStart"/>
      <w:r>
        <w:t>В случае если Руководителем Аппарата Президента Республики Татарстан в течение шести месяцев со дня сдачи подарка не принято решение, предусмотренное пунктом 14 настоящего Положения, министром земельных и имущественных отношений Республики Татарстан принимается решение о реализации подарка и проведении оценки его стоимости для реализации (выкупа), осуществляемой Министерством земельных и имущественных отношений Республики Татарстан посредством проведения торгов в порядке, предусмотренном законодательством Российской</w:t>
      </w:r>
      <w:proofErr w:type="gramEnd"/>
      <w:r>
        <w:t xml:space="preserve"> Федерации.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(п. 15 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17. В случае если подарок не выкуплен или не реализован, министром земельных и имущественных отношений Республики Татарстан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(в ред. распоряжения Президента РТ от 26.08.2015 N 502)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18. Средства, вырученные от реализации (выкупа) подарка, зачисляются в доход бюджета Республики Татарстан в </w:t>
      </w:r>
      <w:proofErr w:type="gramStart"/>
      <w:r>
        <w:t>порядке</w:t>
      </w:r>
      <w:proofErr w:type="gramEnd"/>
      <w:r>
        <w:t>, установленном бюджетным законодательством Российской Федерации.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19. </w:t>
      </w:r>
      <w:proofErr w:type="gramStart"/>
      <w:r>
        <w:t>При разрешении иных вопросов, не урегулированных настоящим Положением, руководствоваться распоряжением Президента Российской Федерации и 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N</w:t>
      </w:r>
      <w:proofErr w:type="gramEnd"/>
      <w:r>
        <w:t xml:space="preserve"> 10.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Приложение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к распоряжению Президента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Республики Татарстан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от 24 июня 2015 г. N 389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ИЗМЕНЕНИЯ,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ВНОСИМЫЕ В РАСПОРЯЖЕНИЕ ПРЕЗИДЕНТА РЕСПУБЛИКИ ТАТАРСТАН </w:t>
      </w:r>
      <w:proofErr w:type="gramStart"/>
      <w:r>
        <w:t>ОТ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27 ЯНВАРЯ 2014 ГОДА N 94 "О ПОРЯДКЕ СООБЩЕНИЯ </w:t>
      </w:r>
      <w:proofErr w:type="gramStart"/>
      <w:r>
        <w:t>ОТДЕЛЬНЫМИ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КАТЕГОРИЯМИ ЛИЦ О ПОЛУЧЕНИИ ПОДАРКА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ДОЛЖНОСТНЫМ ПОЛОЖЕНИЕМ ИЛИ ИСПОЛНЕНИЕМ ИМИ </w:t>
      </w:r>
      <w:proofErr w:type="gramStart"/>
      <w:r>
        <w:t>СЛУЖЕБНЫХ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>(ДОЛЖНОСТНЫХ) ОБЯЗАННОСТЕЙ, СДАЧИ И ОЦЕНКИ ПОДАРКА,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РЕАЛИЗАЦИИ (ВЫКУПА) И ЗАЧИСЛЕНИЯ СРЕДСТВ, ВЫРУЧЕННЫХ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ОТ ЕГО РЕАЛИЗАЦИИ"</w:t>
      </w:r>
    </w:p>
    <w:p w:rsidR="00713AEC" w:rsidRDefault="00713AEC" w:rsidP="00713AEC">
      <w:pPr>
        <w:spacing w:after="0" w:line="240" w:lineRule="auto"/>
        <w:ind w:firstLine="709"/>
        <w:jc w:val="both"/>
      </w:pPr>
    </w:p>
    <w:p w:rsidR="00713AEC" w:rsidRDefault="00713AEC" w:rsidP="00713AEC">
      <w:pPr>
        <w:spacing w:after="0" w:line="240" w:lineRule="auto"/>
        <w:ind w:firstLine="709"/>
        <w:jc w:val="both"/>
      </w:pPr>
      <w:r>
        <w:t>1. В пункте 1 слова "Президентом Республики Татарстан</w:t>
      </w:r>
      <w:proofErr w:type="gramStart"/>
      <w:r>
        <w:t>,"</w:t>
      </w:r>
      <w:proofErr w:type="gramEnd"/>
      <w:r>
        <w:t xml:space="preserve"> исключить;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2. </w:t>
      </w:r>
      <w:proofErr w:type="gramStart"/>
      <w:r>
        <w:t>В Положении о сообщении Президентом Республики Татарстан,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Положение):</w:t>
      </w:r>
      <w:proofErr w:type="gramEnd"/>
    </w:p>
    <w:p w:rsidR="00713AEC" w:rsidRDefault="00713AEC" w:rsidP="00713AEC">
      <w:pPr>
        <w:spacing w:after="0" w:line="240" w:lineRule="auto"/>
        <w:ind w:firstLine="709"/>
        <w:jc w:val="both"/>
      </w:pPr>
      <w:r>
        <w:t>а) в наименовании и в пункте 1 слова "Президентом Республики Татарстан</w:t>
      </w:r>
      <w:proofErr w:type="gramStart"/>
      <w:r>
        <w:t>,"</w:t>
      </w:r>
      <w:proofErr w:type="gramEnd"/>
      <w:r>
        <w:t xml:space="preserve"> исключить;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б) в </w:t>
      </w:r>
      <w:proofErr w:type="gramStart"/>
      <w:r>
        <w:t>пункте</w:t>
      </w:r>
      <w:proofErr w:type="gramEnd"/>
      <w:r>
        <w:t xml:space="preserve"> 1 слова "лица, замещающие государственные должности" заменить словами "лицо, замещающее государственную должность";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в) в </w:t>
      </w:r>
      <w:proofErr w:type="gramStart"/>
      <w:r>
        <w:t>пункте</w:t>
      </w:r>
      <w:proofErr w:type="gramEnd"/>
      <w:r>
        <w:t xml:space="preserve"> 3 и 4 слова "Лица, замещающие государственные должности, служащие" заменить словами "Лицо, замещающее государственную должность, служащие";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г) абзац четвертый пункта 5, абзац второй пункта 8, абзац второй пункта 12 признать утратившими силу;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д) в </w:t>
      </w:r>
      <w:proofErr w:type="gramStart"/>
      <w:r>
        <w:t>пункте</w:t>
      </w:r>
      <w:proofErr w:type="gramEnd"/>
      <w:r>
        <w:t xml:space="preserve"> 13 слова "(издания распоряжения)" исключить;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 xml:space="preserve">е) в </w:t>
      </w:r>
      <w:proofErr w:type="gramStart"/>
      <w:r>
        <w:t>пункте</w:t>
      </w:r>
      <w:proofErr w:type="gramEnd"/>
      <w:r>
        <w:t xml:space="preserve"> 14 слова "(не издано распоряжение)" исключить;</w:t>
      </w:r>
    </w:p>
    <w:p w:rsidR="00713AEC" w:rsidRDefault="00713AEC" w:rsidP="00713AEC">
      <w:pPr>
        <w:spacing w:after="0" w:line="240" w:lineRule="auto"/>
        <w:ind w:firstLine="709"/>
        <w:jc w:val="both"/>
      </w:pPr>
      <w:r>
        <w:t>3. В обозначении приложения к Положению слова "Президентом Республики Татарстан</w:t>
      </w:r>
      <w:proofErr w:type="gramStart"/>
      <w:r>
        <w:t>,"</w:t>
      </w:r>
      <w:proofErr w:type="gramEnd"/>
      <w:r>
        <w:t xml:space="preserve"> исключить.</w:t>
      </w:r>
    </w:p>
    <w:bookmarkEnd w:id="0"/>
    <w:p w:rsidR="00695903" w:rsidRDefault="00695903" w:rsidP="00713AEC">
      <w:pPr>
        <w:spacing w:after="0" w:line="240" w:lineRule="auto"/>
        <w:ind w:firstLine="709"/>
        <w:jc w:val="both"/>
      </w:pPr>
    </w:p>
    <w:sectPr w:rsidR="0069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EC"/>
    <w:rsid w:val="00695903"/>
    <w:rsid w:val="0071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2015-11-23T10:41:00Z</dcterms:created>
  <dcterms:modified xsi:type="dcterms:W3CDTF">2015-11-23T10:43:00Z</dcterms:modified>
</cp:coreProperties>
</file>