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62" w:rsidRDefault="00EF5A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F5A62" w:rsidRDefault="00EF5A62">
      <w:pPr>
        <w:pStyle w:val="ConsPlusNormal"/>
        <w:jc w:val="both"/>
        <w:outlineLvl w:val="0"/>
      </w:pPr>
    </w:p>
    <w:p w:rsidR="00EF5A62" w:rsidRDefault="00EF5A6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F5A62" w:rsidRDefault="00EF5A62">
      <w:pPr>
        <w:pStyle w:val="ConsPlusTitle"/>
        <w:jc w:val="center"/>
      </w:pPr>
    </w:p>
    <w:p w:rsidR="00EF5A62" w:rsidRDefault="00EF5A62">
      <w:pPr>
        <w:pStyle w:val="ConsPlusTitle"/>
        <w:jc w:val="center"/>
      </w:pPr>
      <w:r>
        <w:t>ПОСТАНОВЛЕНИЕ</w:t>
      </w:r>
    </w:p>
    <w:p w:rsidR="00EF5A62" w:rsidRDefault="00EF5A62">
      <w:pPr>
        <w:pStyle w:val="ConsPlusTitle"/>
        <w:jc w:val="center"/>
      </w:pPr>
      <w:r>
        <w:t>от 13 октября 1997 г. N 1301</w:t>
      </w:r>
    </w:p>
    <w:p w:rsidR="00EF5A62" w:rsidRDefault="00EF5A62">
      <w:pPr>
        <w:pStyle w:val="ConsPlusTitle"/>
        <w:jc w:val="center"/>
      </w:pPr>
    </w:p>
    <w:p w:rsidR="00EF5A62" w:rsidRDefault="00EF5A62">
      <w:pPr>
        <w:pStyle w:val="ConsPlusTitle"/>
        <w:jc w:val="center"/>
      </w:pPr>
      <w:r>
        <w:t>О ГОСУДАРСТВЕННОМ УЧЕТЕ ЖИЛИЩНОГО ФОНДА</w:t>
      </w:r>
    </w:p>
    <w:p w:rsidR="00EF5A62" w:rsidRDefault="00EF5A62">
      <w:pPr>
        <w:pStyle w:val="ConsPlusTitle"/>
        <w:jc w:val="center"/>
      </w:pPr>
      <w:r>
        <w:t>В РОССИЙСКОЙ ФЕДЕРАЦИИ</w:t>
      </w:r>
    </w:p>
    <w:p w:rsidR="00EF5A62" w:rsidRDefault="00EF5A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F5A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5A62" w:rsidRDefault="00EF5A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A62" w:rsidRDefault="00EF5A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30.04.2009 </w:t>
            </w:r>
            <w:hyperlink r:id="rId6" w:history="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A62" w:rsidRDefault="00EF5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30.01.2013 </w:t>
            </w:r>
            <w:hyperlink r:id="rId7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F5A62" w:rsidRDefault="00EF5A62">
      <w:pPr>
        <w:pStyle w:val="ConsPlusNormal"/>
        <w:jc w:val="center"/>
      </w:pPr>
    </w:p>
    <w:p w:rsidR="00EF5A62" w:rsidRDefault="00EF5A62">
      <w:pPr>
        <w:pStyle w:val="ConsPlusNormal"/>
        <w:ind w:firstLine="540"/>
        <w:jc w:val="both"/>
      </w:pPr>
      <w:r>
        <w:t>В целях ускорения проведения реформы жилищно-коммунального хозяйства и приведения в соответствие с законодательством Российской Федерации государственного учета жилищного фонда Правительство Российской Федерации постановляет: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государственном учете жилищного фонда в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2. Установить, что государственный учет жилищного фонда независимо от его принадлежности осуществляется по единой для Российской Федерации системе учета в соответствии с законодательством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3. Федеральному агентству по строительству и жилищно-коммунальному хозяйству:</w:t>
      </w:r>
    </w:p>
    <w:p w:rsidR="00EF5A62" w:rsidRDefault="00EF5A62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обеспечивать на основе федерального статистического наблюдения, бухгалтерского и технического учета жилищного фонда проведение комплексного анализа и обобщения тенденций развития жилищно-коммунального хозяйства с последующим использованием полученных материалов при осуществлении государственной политики в этой сфере экономики;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разработать и по согласованию с Государственным комитетом Российской Федерации по статистике утвердить в I квартале 1998 г. </w:t>
      </w:r>
      <w:hyperlink r:id="rId9" w:history="1">
        <w:r>
          <w:rPr>
            <w:color w:val="0000FF"/>
          </w:rPr>
          <w:t>инструкцию</w:t>
        </w:r>
      </w:hyperlink>
      <w:r>
        <w:t xml:space="preserve"> о проведении учета жилищного фонда и обеспечить контроль за ее выполнением;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обеспечить методическое руководство и координацию деятельности по техническому учету жилищного фонда организаций технической инвентаризации.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4. Рекомендовать органам исполнительной власти субъектов Российской Федерации рассмотреть вопрос о создании единой организации технической инвентаризации субъекта Российской Федерации на базе существующих организаций технической инвентаризации, используя положительный опыт Республики Карелия, Ивановской, Орловской областей, гг. Москвы, Санкт-Петербурга и других субъектов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5. Признать утратившим силу распоряжение Совета Министров РСФСР от 22 февраля 1985 г. N 264-р.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6. Признать не действующим на территории Российской Федерации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Совета Министров СССР от 10 февраля 1985 г. N 136 "О порядке государственного учета жилищного фонда".</w:t>
      </w:r>
    </w:p>
    <w:p w:rsidR="00EF5A62" w:rsidRDefault="00EF5A62">
      <w:pPr>
        <w:pStyle w:val="ConsPlusNormal"/>
      </w:pPr>
    </w:p>
    <w:p w:rsidR="00EF5A62" w:rsidRDefault="00EF5A62">
      <w:pPr>
        <w:pStyle w:val="ConsPlusNormal"/>
        <w:jc w:val="right"/>
      </w:pPr>
      <w:r>
        <w:t>Председатель Правительства</w:t>
      </w:r>
    </w:p>
    <w:p w:rsidR="00EF5A62" w:rsidRDefault="00EF5A62">
      <w:pPr>
        <w:pStyle w:val="ConsPlusNormal"/>
        <w:jc w:val="right"/>
      </w:pPr>
      <w:r>
        <w:lastRenderedPageBreak/>
        <w:t>Российской Федерации</w:t>
      </w:r>
    </w:p>
    <w:p w:rsidR="00EF5A62" w:rsidRDefault="00EF5A62">
      <w:pPr>
        <w:pStyle w:val="ConsPlusNormal"/>
        <w:jc w:val="right"/>
      </w:pPr>
      <w:r>
        <w:t>В.ЧЕРНОМЫРДИН</w:t>
      </w:r>
    </w:p>
    <w:p w:rsidR="00EF5A62" w:rsidRDefault="00EF5A62">
      <w:pPr>
        <w:pStyle w:val="ConsPlusNormal"/>
      </w:pPr>
    </w:p>
    <w:p w:rsidR="00EF5A62" w:rsidRDefault="00EF5A62">
      <w:pPr>
        <w:pStyle w:val="ConsPlusNormal"/>
      </w:pPr>
    </w:p>
    <w:p w:rsidR="00EF5A62" w:rsidRDefault="00EF5A62">
      <w:pPr>
        <w:pStyle w:val="ConsPlusNormal"/>
      </w:pPr>
    </w:p>
    <w:p w:rsidR="00EF5A62" w:rsidRDefault="00EF5A62">
      <w:pPr>
        <w:pStyle w:val="ConsPlusNormal"/>
      </w:pPr>
    </w:p>
    <w:p w:rsidR="00EF5A62" w:rsidRDefault="00EF5A62">
      <w:pPr>
        <w:pStyle w:val="ConsPlusNormal"/>
      </w:pPr>
    </w:p>
    <w:p w:rsidR="00EF5A62" w:rsidRDefault="00EF5A62">
      <w:pPr>
        <w:pStyle w:val="ConsPlusNormal"/>
        <w:jc w:val="right"/>
        <w:outlineLvl w:val="0"/>
      </w:pPr>
      <w:r>
        <w:t>Утверждено</w:t>
      </w:r>
    </w:p>
    <w:p w:rsidR="00EF5A62" w:rsidRDefault="00EF5A62">
      <w:pPr>
        <w:pStyle w:val="ConsPlusNormal"/>
        <w:jc w:val="right"/>
      </w:pPr>
      <w:r>
        <w:t>Постановлением Правительства</w:t>
      </w:r>
    </w:p>
    <w:p w:rsidR="00EF5A62" w:rsidRDefault="00EF5A62">
      <w:pPr>
        <w:pStyle w:val="ConsPlusNormal"/>
        <w:jc w:val="right"/>
      </w:pPr>
      <w:r>
        <w:t>Российской Федерации</w:t>
      </w:r>
    </w:p>
    <w:p w:rsidR="00EF5A62" w:rsidRDefault="00EF5A62">
      <w:pPr>
        <w:pStyle w:val="ConsPlusNormal"/>
        <w:jc w:val="right"/>
      </w:pPr>
      <w:r>
        <w:t>от 13 октября 1997 г. N 1301</w:t>
      </w:r>
    </w:p>
    <w:p w:rsidR="00EF5A62" w:rsidRDefault="00EF5A62">
      <w:pPr>
        <w:pStyle w:val="ConsPlusNormal"/>
      </w:pPr>
    </w:p>
    <w:p w:rsidR="00EF5A62" w:rsidRDefault="00EF5A62">
      <w:pPr>
        <w:pStyle w:val="ConsPlusTitle"/>
        <w:jc w:val="center"/>
      </w:pPr>
      <w:bookmarkStart w:id="0" w:name="P37"/>
      <w:bookmarkEnd w:id="0"/>
      <w:r>
        <w:t>ПОЛОЖЕНИЕ</w:t>
      </w:r>
    </w:p>
    <w:p w:rsidR="00EF5A62" w:rsidRDefault="00EF5A62">
      <w:pPr>
        <w:pStyle w:val="ConsPlusTitle"/>
        <w:jc w:val="center"/>
      </w:pPr>
      <w:r>
        <w:t>О ГОСУДАРСТВЕННОМ УЧЕТЕ ЖИЛИЩНОГО ФОНДА</w:t>
      </w:r>
    </w:p>
    <w:p w:rsidR="00EF5A62" w:rsidRDefault="00EF5A62">
      <w:pPr>
        <w:pStyle w:val="ConsPlusTitle"/>
        <w:jc w:val="center"/>
      </w:pPr>
      <w:r>
        <w:t>В РОССИЙСКОЙ ФЕДЕРАЦИИ</w:t>
      </w:r>
    </w:p>
    <w:p w:rsidR="00EF5A62" w:rsidRDefault="00EF5A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F5A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5A62" w:rsidRDefault="00EF5A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A62" w:rsidRDefault="00EF5A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30.04.2009 </w:t>
            </w:r>
            <w:hyperlink r:id="rId11" w:history="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A62" w:rsidRDefault="00EF5A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30.01.2013 </w:t>
            </w:r>
            <w:hyperlink r:id="rId12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F5A62" w:rsidRDefault="00EF5A62">
      <w:pPr>
        <w:pStyle w:val="ConsPlusNormal"/>
      </w:pPr>
    </w:p>
    <w:p w:rsidR="00EF5A62" w:rsidRDefault="00EF5A62">
      <w:pPr>
        <w:pStyle w:val="ConsPlusNormal"/>
        <w:ind w:firstLine="540"/>
        <w:jc w:val="both"/>
      </w:pPr>
      <w:r>
        <w:t>1. Основной задачей государственного учета жилищного фонда в Российской Федерации является получение информации о местоположении, количественном и качественном составе, техническом состоянии, уровне благоустройства, стоимости объектов фонда и изменении этих показателей.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2. Государственному учету подлежат независимо от формы собственности жилые дома, специализированные дома (общежития, гостиницы-приюты, дома маневренного фонда, специальные дома для одиноких престарелых, дома-интернаты для инвалидов, ветеранов и другие), квартиры, служебные жилые помещения, иные жилые помещения в других строениях, пригодные для проживания.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Включение жилых строений и жилых помещений в жилищный фонд и исключение из жилищного фонда производится в соответствии с жилищным законодательством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3. Государственный учет жилищного фонда в Российской Федерации включает в себя технический учет, официальный статистический учет и бухгалтерский учет.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Основу государственного учета жилищного фонда составляет технический учет, осуществляемый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Технический учет жилищного фонда возлагается на специализированные государственные и муниципальные организации технической инвентаризации - унитарные предприятия, службы, управления, центры, бюро (далее именуются - БТИ).</w:t>
      </w:r>
    </w:p>
    <w:p w:rsidR="00EF5A62" w:rsidRDefault="00EF5A62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30.04.2009 N 388)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4. БТИ осуществляют технический учет жилищного фонда в городских и сельских поселениях независимо от его принадлежности, заполняют и представляют формы федерального государственного статистического наблюдения за жилищным фондом в территориальные органы государственной статистики.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5. Официальный статистический учет жилищного фонда осуществляется Федеральной </w:t>
      </w:r>
      <w:r>
        <w:lastRenderedPageBreak/>
        <w:t>службой государственной статистики и ее территориальными органами на основе обобщения форм федерального государственного статистического наблюдения за жилищным фондом, представленных БТИ, с периодичностью и в сроки, определяемые в ежегодных федеральных программах статистических работ.</w:t>
      </w:r>
    </w:p>
    <w:p w:rsidR="00EF5A62" w:rsidRDefault="00EF5A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Формы федерального государственного статистического наблюдения за жилищным фондом, методология, порядок и сроки их заполнения и представления разрабатываются и утверждаются Федеральной службой государственной статистики по согласованию с Федеральным агентством по строительству и жилищно-коммунальному хозяйству.</w:t>
      </w:r>
    </w:p>
    <w:p w:rsidR="00EF5A62" w:rsidRDefault="00EF5A6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Показатели технического учета жилищного фонда должны соответствовать показателям официального статистического учета.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6. Бухгалтерский учет жилищного фонда производится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бухгалтерском учете" и иными нормативными правовыми актами.</w:t>
      </w:r>
    </w:p>
    <w:p w:rsidR="00EF5A62" w:rsidRDefault="00EF5A6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7. В целях государственного учета жилищного фонда БТИ осуществляют: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техническую инвентаризацию жилищного фонда;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оценку и переоценку жилых строений и жилых помещений, в том числе для целей налогообложения;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информационное и консультационное обслуживание и иную деятельность, связанную с государственным учетом жилищного фонда.</w:t>
      </w:r>
    </w:p>
    <w:p w:rsidR="00EF5A62" w:rsidRDefault="00EF5A62">
      <w:pPr>
        <w:pStyle w:val="ConsPlusNormal"/>
        <w:jc w:val="both"/>
      </w:pPr>
      <w:r>
        <w:t xml:space="preserve">(п. 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30.04.2009 N 388)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8. Техническая инвентаризация жилищного фонда осуществляется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строительства, по ставкам, утверждаемым органами исполнительной власти субъектов Российской Федерации.</w:t>
      </w:r>
    </w:p>
    <w:p w:rsidR="00EF5A62" w:rsidRDefault="00EF5A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30.04.2009 N 388)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9. Инвентаризационные сведения и иные данные технического учета жилищного фонда обязательны для применения, если иное не предусмотрено законодательством Российской Федерации, в следующих случаях: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составление государственной статистической и бухгалтерской (финансовой) отчетности по жилищному фонду;</w:t>
      </w:r>
    </w:p>
    <w:p w:rsidR="00EF5A62" w:rsidRDefault="00EF5A6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30.04.2009 N 388;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исчисление и контроль базы налогообложения недвижимости в жилищной сфере;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30.04.2009 N 388;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определение технического состояния и физического износа жилых строений и жилых помещений;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30.04.2009 N 388.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30.04.2009 N 388.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lastRenderedPageBreak/>
        <w:t xml:space="preserve">11. Абзацы первый - второй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30.04.2009 N 388.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Выписки и выкопировки отдельных видов информации из технического паспорта образуют самостоятельные документы, порядок выдачи которых определяется органами исполнительной власти субъектов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могут утверждать дополнительные виды информации к техническому паспорту, содержащие необходимые для них технические сведения.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12. Учет домовладений, строений и жилых помещений (квартир) производится БТИ путем ведения реестра жилищного фонда.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13. Технические паспорта, регистрационные книги, иные документы, составленные БТИ до введения в действие настоящего Положения, считаются действительными.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14. Учетно-техническая, оценочная и правоустанавливающая документация жилищного фонда, включая технические паспорта, регистрационные книги, копии зарегистрированных документов, сформированные в инвентарные дела, и иные инвентаризационные документы, хранятся в архиве БТИ, а также в объединенном архиве Федерального агентства по строительству и жилищно-коммунальному хозяйству.</w:t>
      </w:r>
    </w:p>
    <w:p w:rsidR="00EF5A62" w:rsidRDefault="00EF5A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30.01.2013 N 67)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Архивы БТИ относятся к государственному архивному фонду Российской Федерации и являются федеральной собственностью, находящейся в пользовании субъектов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Отчуждение архивов БТИ не допускается.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15. Порядок доступа и выдачи информации из архивов БТИ определяется органами исполнительной власти субъектов Российской Федерации.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16. БТИ субъектов Российской Федерации осуществляют: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ведение государственных реестров архивов БТИ субъектов Российской Федерации;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ежегодную инвентаризацию архивов БТИ.</w:t>
      </w:r>
    </w:p>
    <w:p w:rsidR="00EF5A62" w:rsidRDefault="00EF5A62">
      <w:pPr>
        <w:pStyle w:val="ConsPlusNormal"/>
        <w:spacing w:before="220"/>
        <w:ind w:firstLine="540"/>
        <w:jc w:val="both"/>
      </w:pPr>
      <w:r>
        <w:t>17. Должностные лица органов исполнительной власти субъектов Российской Федерации, а также должностные лица БТИ несут в соответствии с законодательством Российской Федерации ответственность за ненадлежащее исполнение требований настоящего Положения.</w:t>
      </w:r>
    </w:p>
    <w:p w:rsidR="00EF5A62" w:rsidRDefault="00EF5A62">
      <w:pPr>
        <w:pStyle w:val="ConsPlusNormal"/>
      </w:pPr>
    </w:p>
    <w:p w:rsidR="00EF5A62" w:rsidRDefault="00EF5A62">
      <w:pPr>
        <w:pStyle w:val="ConsPlusNormal"/>
      </w:pPr>
    </w:p>
    <w:p w:rsidR="00EF5A62" w:rsidRDefault="00EF5A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CE" w:rsidRDefault="000878CE">
      <w:bookmarkStart w:id="1" w:name="_GoBack"/>
      <w:bookmarkEnd w:id="1"/>
    </w:p>
    <w:sectPr w:rsidR="000878CE" w:rsidSect="0068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62"/>
    <w:rsid w:val="000878CE"/>
    <w:rsid w:val="00E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E8200BF2C249CACFE59F2058BD2F8C378CBF0F0D939BEBDD7C7DEB51679155482FC8584F97ACD40EE5A2752E58DCDF9912DB51F9C6EDp3nEK" TargetMode="External"/><Relationship Id="rId13" Type="http://schemas.openxmlformats.org/officeDocument/2006/relationships/hyperlink" Target="consultantplus://offline/ref=4569E8200BF2C249CACFE59F2058BD2F8F3B83BC0809939BEBDD7C7DEB51679155482FC8584F97AED40EE5A2752E58DCDF9912DB51F9C6EDp3nEK" TargetMode="External"/><Relationship Id="rId18" Type="http://schemas.openxmlformats.org/officeDocument/2006/relationships/hyperlink" Target="consultantplus://offline/ref=4569E8200BF2C249CACFE59F2058BD2F8F3B83BC0809939BEBDD7C7DEB51679155482FC8584F97AED00EE5A2752E58DCDF9912DB51F9C6EDp3nEK" TargetMode="External"/><Relationship Id="rId26" Type="http://schemas.openxmlformats.org/officeDocument/2006/relationships/hyperlink" Target="consultantplus://offline/ref=4569E8200BF2C249CACFE59F2058BD2F8C378CBF0F0D939BEBDD7C7DEB51679155482FC8584F97ACD30EE5A2752E58DCDF9912DB51F9C6EDp3n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69E8200BF2C249CACFE59F2058BD2F8F3B83BC0809939BEBDD7C7DEB51679155482FC8584F97A9D40EE5A2752E58DCDF9912DB51F9C6EDp3nEK" TargetMode="External"/><Relationship Id="rId7" Type="http://schemas.openxmlformats.org/officeDocument/2006/relationships/hyperlink" Target="consultantplus://offline/ref=4569E8200BF2C249CACFE59F2058BD2F8C378CBF0F0D939BEBDD7C7DEB51679155482FC8584F97ADDD0EE5A2752E58DCDF9912DB51F9C6EDp3nEK" TargetMode="External"/><Relationship Id="rId12" Type="http://schemas.openxmlformats.org/officeDocument/2006/relationships/hyperlink" Target="consultantplus://offline/ref=4569E8200BF2C249CACFE59F2058BD2F8C378CBF0F0D939BEBDD7C7DEB51679155482FC8584F97ACD50EE5A2752E58DCDF9912DB51F9C6EDp3nEK" TargetMode="External"/><Relationship Id="rId17" Type="http://schemas.openxmlformats.org/officeDocument/2006/relationships/hyperlink" Target="consultantplus://offline/ref=4569E8200BF2C249CACFE59F2058BD2F8C378CBF0F0D939BEBDD7C7DEB51679155482FC8584F97ACD10EE5A2752E58DCDF9912DB51F9C6EDp3nEK" TargetMode="External"/><Relationship Id="rId25" Type="http://schemas.openxmlformats.org/officeDocument/2006/relationships/hyperlink" Target="consultantplus://offline/ref=4569E8200BF2C249CACFE59F2058BD2F8F3B83BC0809939BEBDD7C7DEB51679155482FC8584F97A9D40EE5A2752E58DCDF9912DB51F9C6EDp3n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69E8200BF2C249CACFE59F2058BD2F8D3D8DB50808939BEBDD7C7DEB516791474877C4584C89ADD21BB3F333p7nAK" TargetMode="External"/><Relationship Id="rId20" Type="http://schemas.openxmlformats.org/officeDocument/2006/relationships/hyperlink" Target="consultantplus://offline/ref=4569E8200BF2C249CACFE59F2058BD2F8C378CBF0F0D939BEBDD7C7DEB51679155482FC8584F97ACD20EE5A2752E58DCDF9912DB51F9C6EDp3n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9E8200BF2C249CACFE59F2058BD2F8F3B83BC0809939BEBDD7C7DEB51679155482FC8584F97AFDD0EE5A2752E58DCDF9912DB51F9C6EDp3nEK" TargetMode="External"/><Relationship Id="rId11" Type="http://schemas.openxmlformats.org/officeDocument/2006/relationships/hyperlink" Target="consultantplus://offline/ref=4569E8200BF2C249CACFE59F2058BD2F8F3B83BC0809939BEBDD7C7DEB51679155482FC8584F97AFDD0EE5A2752E58DCDF9912DB51F9C6EDp3nEK" TargetMode="External"/><Relationship Id="rId24" Type="http://schemas.openxmlformats.org/officeDocument/2006/relationships/hyperlink" Target="consultantplus://offline/ref=4569E8200BF2C249CACFE59F2058BD2F8F3B83BC0809939BEBDD7C7DEB51679155482FC8584F97A9D40EE5A2752E58DCDF9912DB51F9C6EDp3nE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69E8200BF2C249CACFE59F2058BD2F8C378CBF0F0D939BEBDD7C7DEB51679155482FC8584F97ACD00EE5A2752E58DCDF9912DB51F9C6EDp3nEK" TargetMode="External"/><Relationship Id="rId23" Type="http://schemas.openxmlformats.org/officeDocument/2006/relationships/hyperlink" Target="consultantplus://offline/ref=4569E8200BF2C249CACFE59F2058BD2F8F3B83BC0809939BEBDD7C7DEB51679155482FC8584F97A9D40EE5A2752E58DCDF9912DB51F9C6EDp3nE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569E8200BF2C249CACFE59F2058BD2F8A388EB9035BC499BA887278E3013D81430122CA464F91B3D605B3pFn2K" TargetMode="External"/><Relationship Id="rId19" Type="http://schemas.openxmlformats.org/officeDocument/2006/relationships/hyperlink" Target="consultantplus://offline/ref=4569E8200BF2C249CACFE59F2058BD2F8F3B83BC0809939BEBDD7C7DEB51679155482FC8584F97AEDD0EE5A2752E58DCDF9912DB51F9C6EDp3n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9E8200BF2C249CACFE59F2058BD2F89388BB40B06CE91E384707FEC5E3886520123C9584F96A8DF51E0B7647655DFC28714C34DFBC4pEnEK" TargetMode="External"/><Relationship Id="rId14" Type="http://schemas.openxmlformats.org/officeDocument/2006/relationships/hyperlink" Target="consultantplus://offline/ref=4569E8200BF2C249CACFE59F2058BD2F8C378CBF0F0D939BEBDD7C7DEB51679155482FC8584F97ACD70EE5A2752E58DCDF9912DB51F9C6EDp3nEK" TargetMode="External"/><Relationship Id="rId22" Type="http://schemas.openxmlformats.org/officeDocument/2006/relationships/hyperlink" Target="consultantplus://offline/ref=4569E8200BF2C249CACFE59F2058BD2F8F3B83BC0809939BEBDD7C7DEB51679155482FC8584F97A9D40EE5A2752E58DCDF9912DB51F9C6EDp3nE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 Ринатович</dc:creator>
  <cp:lastModifiedBy>Зарипов Руслан Ринатович</cp:lastModifiedBy>
  <cp:revision>1</cp:revision>
  <dcterms:created xsi:type="dcterms:W3CDTF">2021-06-03T10:39:00Z</dcterms:created>
  <dcterms:modified xsi:type="dcterms:W3CDTF">2021-06-03T10:40:00Z</dcterms:modified>
</cp:coreProperties>
</file>