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F0516C" w:rsidRDefault="008906C3" w:rsidP="003D0E6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3D0E6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63BB7" w:rsidRDefault="003D0E67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737054" w:rsidRPr="00E750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CD285C" w:rsidRPr="002752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D2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ноября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1A5FA3" w:rsidRPr="001A5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8D4B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</w:p>
    <w:p w:rsidR="00D92586" w:rsidRPr="00F0516C" w:rsidRDefault="00D92586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3D0E6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64E8E" w:rsidRPr="00693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056264" w:rsidRPr="00250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1A5FA3" w:rsidRPr="00056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C90A05" w:rsidRDefault="00C90A05" w:rsidP="003D0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CA" w:rsidRPr="00F0516C" w:rsidRDefault="00C30FCA" w:rsidP="003D0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A00" w:rsidRPr="00F0516C" w:rsidRDefault="008906C3" w:rsidP="003D0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tbl>
      <w:tblPr>
        <w:tblW w:w="5152" w:type="pct"/>
        <w:tblInd w:w="-176" w:type="dxa"/>
        <w:tblLook w:val="01E0" w:firstRow="1" w:lastRow="1" w:firstColumn="1" w:lastColumn="1" w:noHBand="0" w:noVBand="0"/>
      </w:tblPr>
      <w:tblGrid>
        <w:gridCol w:w="280"/>
        <w:gridCol w:w="9797"/>
      </w:tblGrid>
      <w:tr w:rsidR="004C4C1E" w:rsidRPr="00F0516C" w:rsidTr="00CB5D1B">
        <w:trPr>
          <w:trHeight w:val="10160"/>
        </w:trPr>
        <w:tc>
          <w:tcPr>
            <w:tcW w:w="139" w:type="pct"/>
          </w:tcPr>
          <w:p w:rsidR="00034BDC" w:rsidRPr="00F0516C" w:rsidRDefault="00034BDC" w:rsidP="003D0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42046D" w:rsidRPr="0085073F" w:rsidRDefault="0042046D" w:rsidP="003D0E6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E67" w:rsidRDefault="003D0E67" w:rsidP="00BF33EB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F33EB" w:rsidRPr="00BF3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филиалом «Волго-Вятский» Акционерного общества «Оборонэнерго» и Акционерным обществом «Сетевая компания», установленных постановлением Государственного комитета Республики Татарстан по тарифам от 11.12.2019 № 3-8/э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D0E67" w:rsidRDefault="003D0E67" w:rsidP="003D0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BF33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Сапожников Дмитрий Аркадьевич</w:t>
            </w:r>
          </w:p>
          <w:p w:rsidR="003D0E67" w:rsidRPr="003D0E67" w:rsidRDefault="003D0E67" w:rsidP="003D0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E67" w:rsidRDefault="003D0E67" w:rsidP="00BF33EB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37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F33EB" w:rsidRPr="00BF3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«Предприятие электрических сетей – НК» и Акционерным обществом «Сетевая компания», установленных постановлением Государственного комитета Республики Татарстан по тарифам от 11.12.2019 № 3-9/э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D0E67" w:rsidRDefault="003D0E67" w:rsidP="003D0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BF33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Сапожников Дмитрий Аркадьевич</w:t>
            </w:r>
          </w:p>
          <w:p w:rsidR="003D0E67" w:rsidRPr="003D0E67" w:rsidRDefault="003D0E67" w:rsidP="003D0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D0E67" w:rsidRDefault="003D0E67" w:rsidP="003D0E67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F0131" w:rsidRPr="006F0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услуги по передаче тепловой энергии, оказываемые Обществом с ограниченной ответственностью «РСК» в Верхнеуслонском муниципальном районе, на 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D0E67" w:rsidRPr="003D0E67" w:rsidRDefault="003D0E67" w:rsidP="003D0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2124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 Эльза Энгелевна</w:t>
            </w:r>
          </w:p>
          <w:p w:rsidR="003D0E67" w:rsidRPr="003D0E67" w:rsidRDefault="003D0E67" w:rsidP="003D0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E67" w:rsidRDefault="003D0E67" w:rsidP="003D0E67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F0131" w:rsidRPr="006F0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«РСК» потребителям, другим теплоснабжающим организациям, на 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D0E67" w:rsidRPr="003D0E67" w:rsidRDefault="003D0E67" w:rsidP="003D0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2124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 Эльза Энгелевна</w:t>
            </w:r>
          </w:p>
          <w:p w:rsidR="003D0E67" w:rsidRPr="003D0E67" w:rsidRDefault="003D0E67" w:rsidP="003D0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E67" w:rsidRDefault="003D0E67" w:rsidP="003D0E67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F0131" w:rsidRPr="006F0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услуги по передаче тепловой энергии, оказываемые Обществом с ограниченной ответственностью «Научно-производственное предприятие «Тасма», установленных постановлением Государственного комитета Республики Татарстан по тарифам от 02.12.2019 № 5-90/тэ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D0E67" w:rsidRPr="003D0E67" w:rsidRDefault="003D0E67" w:rsidP="003D0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2124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 Эльза Энгелевна</w:t>
            </w:r>
          </w:p>
          <w:p w:rsidR="003D0E67" w:rsidRPr="003D0E67" w:rsidRDefault="003D0E67" w:rsidP="003D0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E67" w:rsidRDefault="003D0E67" w:rsidP="003D0E67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F0131" w:rsidRPr="006F0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«РегНефтеТорг-7» потребителям, на 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D0E67" w:rsidRPr="003D0E67" w:rsidRDefault="003D0E67" w:rsidP="003D0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2124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 Эльза Энгелевна</w:t>
            </w:r>
          </w:p>
          <w:p w:rsidR="003D0E67" w:rsidRPr="003D0E67" w:rsidRDefault="003D0E67" w:rsidP="003D0E6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131" w:rsidRDefault="006F0131" w:rsidP="006F0131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F0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тепловую энергию (мощность), поставляемую Обществом с ограниченной ответственностью «ТеплоГарант» потребителям, установленных постановлением Государственного комитета Республики Татарстан по тарифам от 05.11.2020 № 149-6/тэ-2020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Кубашева Эльза Энгелевна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131" w:rsidRDefault="006F0131" w:rsidP="006F0131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F0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«ТеплоГарант» потребителям, на 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Кубашева Эльза Энгелевна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131" w:rsidRDefault="006F0131" w:rsidP="006F0131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F0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тепловую энергию (мощность), поставляемую Обществом с ограниченной ответственностью «Энергоресурс» потребителям, установленных постановлением Государственного комитета Республики Татарстан по тарифам от 11.12.2020 № 413-73/тэ-2020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Кубашева Эльза Энгелевна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131" w:rsidRDefault="006F0131" w:rsidP="006F0131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F0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тепловую энергию (мощность), поставляемую Обществом с ограниченной ответственностью «Энергоресурс» потребителям, установленных постановлением Государственного комитета Республики Татарстан по тарифам от 11.11.2020 № 222-29/тэ-2020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F0131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Кубашева Эльза Энгелевна</w:t>
            </w:r>
          </w:p>
          <w:p w:rsidR="002F41CB" w:rsidRPr="003D0E67" w:rsidRDefault="002F41CB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1CB" w:rsidRDefault="002F41CB" w:rsidP="002F41CB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F0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тепловую энергию (мощность), поставляемую Акционерным обществом «Особая экономическая зона «Иннополис» потребителям, установленных постановлением Государственного комитета Республики Татарстан по тарифам от 09.12.2019 № 5-98/тэ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F41CB" w:rsidRDefault="002F41CB" w:rsidP="002F41C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Кубашева Эльза Энгелевна</w:t>
            </w:r>
          </w:p>
          <w:p w:rsidR="002F41CB" w:rsidRDefault="002F41CB" w:rsidP="002F41C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F41CB" w:rsidRDefault="002F41CB" w:rsidP="002F41CB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0A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водоотведение для Акционерного общества «Особая экономическая зона «Иннополис», установленных постановлением Государственного комитета Республики Татарстан по тарифам от 20.11.2019 № 10-62/кс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F41CB" w:rsidRDefault="002F41CB" w:rsidP="002F41C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Pr="006F01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2F41CB" w:rsidRPr="003D0E67" w:rsidRDefault="002F41CB" w:rsidP="002F41C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1CB" w:rsidRDefault="002F41CB" w:rsidP="002F41CB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4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водоотведение для Общества с ограниченной ответственностью «Энергоресурс», установленных постановлением Государственного комитета Республики Татарстан по тарифам от 05.11.2020 № 172-29/кс-2020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F41CB" w:rsidRPr="003D0E67" w:rsidRDefault="002F41CB" w:rsidP="002F41C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Pr="006F01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131" w:rsidRDefault="006F0131" w:rsidP="006F0131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F01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«Бугульма-Водоканал» на 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Pr="006F01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131" w:rsidRDefault="006F0131" w:rsidP="006F0131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40A0E" w:rsidRPr="00240A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водоотведение для Общества с ограниченной ответственностью «Заинский Водоканал», установленных постановлением Государственного комитета Республики Татарстан по тарифам от 23.11.2018 № 10-70/кс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Pr="006F01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131" w:rsidRDefault="006F0131" w:rsidP="006F0131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40A0E" w:rsidRPr="00240A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«Производственно-строительная компания XXI век» на 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Pr="006F01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131" w:rsidRDefault="006F0131" w:rsidP="006F0131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40A0E" w:rsidRPr="00240A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питьевую воду и водоотведение для Общества с ограниченной ответственностью «Ресурсоснабжающая организация «ЭКО» установленных постановлением Государственного комитета Республики Татарстан по тарифам </w:t>
            </w:r>
            <w:r w:rsidR="00240A0E" w:rsidRPr="00240A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от 20.11.2020 № 252-85/кс-2020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Pr="006F01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131" w:rsidRDefault="006F0131" w:rsidP="006F0131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40A0E" w:rsidRPr="00240A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питьевую воду и водоотведение для Общества с ограниченной ответственностью </w:t>
            </w:r>
            <w:r w:rsidR="00240A0E" w:rsidRPr="00240A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240A0E" w:rsidRPr="00240A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«Уруссу-Водоканал», </w:t>
            </w:r>
            <w:r w:rsidR="00240A0E" w:rsidRPr="0024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 постановлением Государственного комитета Республики Татарстан по тарифам от 14.12.2018 № 10-171/кс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Pr="006F01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131" w:rsidRDefault="006F0131" w:rsidP="006F0131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40A0E" w:rsidRPr="00240A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признании утратившими силу отдельных постановлений Государственного комитета Республики Татарстан по тарифам (Товарищество собственников жилья «Нефтебаза»)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240A0E" w:rsidRPr="00240A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131" w:rsidRDefault="006F0131" w:rsidP="006F0131">
            <w:pPr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Татарстан по тарифам </w:t>
            </w:r>
            <w:r w:rsidRPr="003D0E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40A0E" w:rsidRPr="00240A0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признании утратившими силу отдельных постановлений Государственного комитета Республики Татарстан по тарифам (Публичное акционерное общество «Татнефть» им. В.Д.Шашина Нефтегазодобывающего управления «Прикамнефть»)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240A0E" w:rsidRPr="00240A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6F0131" w:rsidRPr="003D0E67" w:rsidRDefault="006F0131" w:rsidP="006F01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15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64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F1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постановлению  Государственного комитета Республики Татарстан по тарифам»  от 17.12.2020  № 548-8/тко-2020 «Об установлении предельных тарифов на захоронение твердых коммунальных отходов для Муниципального унитарного предприятия «Атнинское ЖКХ» на 2021–2025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Миннебаев Гаяз Фаритович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568" w:rsidRDefault="00174568" w:rsidP="001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15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E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D853F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постановлению Государственного комитета Республики Татарстан по тарифам»  от 17.12.2020     № 554-14/тко-2020 «Об установлении предельных тарифов на захоронение твердых коммунальных отходов для Общества с ограниченной ответственностью «Фламинго» на 2021 – 2023 годы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174568" w:rsidRDefault="00174568" w:rsidP="001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Миннебаев Гаяз Фаритович</w:t>
            </w:r>
          </w:p>
          <w:p w:rsidR="00174568" w:rsidRPr="007E6DFE" w:rsidRDefault="00174568" w:rsidP="001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74568" w:rsidRPr="007E6DFE" w:rsidRDefault="00174568" w:rsidP="001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  <w:r w:rsidR="00515A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D853F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постановлению Государственного комитета Республики Татарстан по тарифам»  от 18.12.2020 №570-28/тко-2020 «Об установлении предельных тарифов на захоронение твердых коммунальных отходов для Общества с ограниченной ответственностью «Полигон ТБО» на 2021– 2025 годы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Миннебаев Гаяз Фаритович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568" w:rsidRPr="007E6DFE" w:rsidRDefault="00174568" w:rsidP="001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15A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D853F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постановлению Государственного комитета Республики Татарстан по тарифам» от 18.12.2020 №573-31/тко-2020  «Об установлении предельных тарифов на захоронение твердых коммунальных отходов для Общества с ограниченной ответственностью «Полигон» на 2021 – 2025 годы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Миннебаев Гаяз Фаритович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568" w:rsidRPr="007E6DFE" w:rsidRDefault="00174568" w:rsidP="001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15A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D853F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постановлению Государственного комитета Республики Татарстан по тарифам»  от 17.12.2020 № 553-13/тко-2020  «Об установлении предельных тарифов на захоронение твердых коммунальных отходов для Индивидуального предпринимателя Хикматуллина Рустама Талгатовича на 2020 – 2022 годы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Миннебаев Гаяз Фаритович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568" w:rsidRPr="007E6DFE" w:rsidRDefault="00174568" w:rsidP="001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15A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D853F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постановлению Государственного комитета Республики Татарстан по тарифам» от 17.12.2020     № 556-16/тко-2020 «Об установлении предельных тарифов на захоронение твердых коммунальных отходов для Общества с ограниченной ответственностью «Эко-сервис» на 2021-2025 годы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Миннебаев Гаяз Фаритович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568" w:rsidRPr="007E6DFE" w:rsidRDefault="00174568" w:rsidP="001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15A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D853F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постановлению Государственного комитета Республики Татарстан по тарифам» от 18.12.2020 №571-29/тко-2020  «Об установлении предельных тарифов на захоронение твердых коммунальных отходов для Акционерного общества «Сабинское МПП ЖКХ» на 2021 – 2025 годы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Миннебаев Гаяз Фаритович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568" w:rsidRPr="007E6DFE" w:rsidRDefault="00174568" w:rsidP="001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15A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D853F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постановлению Государственного комитета Республики Татарстан по тарифам» от 18.12.2020  №568-26/тко-2020 «Об установлении предельных тарифов на захоронение </w:t>
            </w:r>
            <w:r w:rsidRPr="00D85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твердых коммунальных отходов для Открытого акционерного общества «Шеморданское МПП ЖКХ Сабинского района» на 2021 – 2025 годы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Миннебаев Гаяз Фаритович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568" w:rsidRPr="007E6DFE" w:rsidRDefault="00515A17" w:rsidP="001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="001745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174568"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74568" w:rsidRPr="00D853F9">
              <w:rPr>
                <w:rFonts w:ascii="Times New Roman" w:hAnsi="Times New Roman" w:cs="Times New Roman"/>
                <w:sz w:val="28"/>
                <w:szCs w:val="28"/>
              </w:rPr>
              <w:t>Об установлении предельных тарифов на захоронение твердых коммунальных отходов для Общества с ограниченной ответственностью «Чистый город» на 2022 – 2024 годы</w:t>
            </w:r>
            <w:r w:rsidR="00174568"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Миннебаев Гаяз Фаритович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568" w:rsidRPr="007E6DFE" w:rsidRDefault="00174568" w:rsidP="001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515A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D853F9">
              <w:rPr>
                <w:rFonts w:ascii="Times New Roman" w:hAnsi="Times New Roman" w:cs="Times New Roman"/>
                <w:sz w:val="28"/>
                <w:szCs w:val="28"/>
              </w:rPr>
              <w:t>Об установлении предельных тарифов на захоронение твердых коммунальных отходов для Общества с ограниченной ответственностью «Индустрия» на 2022 – 2024 годы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Миннебаев Гаяз Фаритович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568" w:rsidRPr="007E6DFE" w:rsidRDefault="00174568" w:rsidP="001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515A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D853F9">
              <w:rPr>
                <w:rFonts w:ascii="Times New Roman" w:hAnsi="Times New Roman" w:cs="Times New Roman"/>
                <w:sz w:val="28"/>
                <w:szCs w:val="28"/>
              </w:rPr>
              <w:t>Об установлении предельных тарифов на захоронение твердых коммунальных отходов для Общества с ограниченной ответственностью «Благоустройство» на 2022 год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Миннебаев Гаяз Фаритович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568" w:rsidRPr="007E6DFE" w:rsidRDefault="00174568" w:rsidP="00174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515A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D853F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постановлению Государственного комитета Республики Татарстан по тарифам» от  </w:t>
            </w:r>
            <w:r w:rsidRPr="00F41D63">
              <w:rPr>
                <w:rFonts w:ascii="Times New Roman" w:hAnsi="Times New Roman" w:cs="Times New Roman"/>
                <w:sz w:val="28"/>
                <w:szCs w:val="28"/>
              </w:rPr>
              <w:t>18.12.2020 № 575-33/тко-2020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3F9">
              <w:rPr>
                <w:rFonts w:ascii="Times New Roman" w:hAnsi="Times New Roman" w:cs="Times New Roman"/>
                <w:sz w:val="28"/>
                <w:szCs w:val="28"/>
              </w:rPr>
              <w:t xml:space="preserve">«Об установлении предельных тарифов на захоронение твердых коммунальных отходов для </w:t>
            </w:r>
            <w:r w:rsidRPr="00F41D63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 «Экосервис»</w:t>
            </w:r>
            <w:r w:rsidRPr="00D853F9">
              <w:rPr>
                <w:rFonts w:ascii="Times New Roman" w:hAnsi="Times New Roman" w:cs="Times New Roman"/>
                <w:sz w:val="28"/>
                <w:szCs w:val="28"/>
              </w:rPr>
              <w:t xml:space="preserve"> на 2021–202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53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7E6D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174568" w:rsidRDefault="00174568" w:rsidP="0017456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Миннебаев Гаяз Фаритович</w:t>
            </w:r>
          </w:p>
          <w:p w:rsidR="006F0131" w:rsidRDefault="006F0131" w:rsidP="003D0E6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1B" w:rsidRPr="009B581C" w:rsidRDefault="005075C1" w:rsidP="003D0E6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5A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581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9B581C" w:rsidRPr="00B87DB6" w:rsidRDefault="009B581C" w:rsidP="003D0E6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1C" w:rsidRPr="00B87DB6" w:rsidRDefault="009B581C" w:rsidP="003D0E6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1E" w:rsidRPr="00A22B1E" w:rsidRDefault="005075C1" w:rsidP="005075C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Татарстан по тарифам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А.С.Груничев</w:t>
            </w:r>
          </w:p>
        </w:tc>
      </w:tr>
    </w:tbl>
    <w:p w:rsidR="005500F1" w:rsidRPr="001A5FA3" w:rsidRDefault="005500F1" w:rsidP="003D0E67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1A5FA3" w:rsidSect="002B15D2">
      <w:pgSz w:w="11906" w:h="16838" w:code="9"/>
      <w:pgMar w:top="1134" w:right="992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D20516"/>
    <w:multiLevelType w:val="hybridMultilevel"/>
    <w:tmpl w:val="4888F28C"/>
    <w:lvl w:ilvl="0" w:tplc="073008EA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CE124B"/>
    <w:multiLevelType w:val="hybridMultilevel"/>
    <w:tmpl w:val="08EED5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1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2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D56B5"/>
    <w:multiLevelType w:val="hybridMultilevel"/>
    <w:tmpl w:val="504612B4"/>
    <w:lvl w:ilvl="0" w:tplc="7B68B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5"/>
  </w:num>
  <w:num w:numId="7">
    <w:abstractNumId w:val="2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3"/>
  </w:num>
  <w:num w:numId="15">
    <w:abstractNumId w:val="6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08C6"/>
    <w:rsid w:val="00034BDC"/>
    <w:rsid w:val="00040637"/>
    <w:rsid w:val="0004674D"/>
    <w:rsid w:val="000475DC"/>
    <w:rsid w:val="000503E7"/>
    <w:rsid w:val="000536AD"/>
    <w:rsid w:val="0005430B"/>
    <w:rsid w:val="00054FC4"/>
    <w:rsid w:val="00056264"/>
    <w:rsid w:val="000611E2"/>
    <w:rsid w:val="000652B8"/>
    <w:rsid w:val="00066CAE"/>
    <w:rsid w:val="000672DC"/>
    <w:rsid w:val="0006765F"/>
    <w:rsid w:val="000703D5"/>
    <w:rsid w:val="0007067F"/>
    <w:rsid w:val="000706CB"/>
    <w:rsid w:val="00070DBF"/>
    <w:rsid w:val="0007524D"/>
    <w:rsid w:val="00075538"/>
    <w:rsid w:val="000757C5"/>
    <w:rsid w:val="00075BF8"/>
    <w:rsid w:val="00076828"/>
    <w:rsid w:val="00077C25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51F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D41EB"/>
    <w:rsid w:val="000D4E1F"/>
    <w:rsid w:val="000E02A9"/>
    <w:rsid w:val="000E1819"/>
    <w:rsid w:val="000E25BC"/>
    <w:rsid w:val="000E5F60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39E9"/>
    <w:rsid w:val="001349AF"/>
    <w:rsid w:val="0013622D"/>
    <w:rsid w:val="00136930"/>
    <w:rsid w:val="00143791"/>
    <w:rsid w:val="00146673"/>
    <w:rsid w:val="0014678E"/>
    <w:rsid w:val="00150B71"/>
    <w:rsid w:val="00151150"/>
    <w:rsid w:val="001540B1"/>
    <w:rsid w:val="00155059"/>
    <w:rsid w:val="00155B76"/>
    <w:rsid w:val="00155DE4"/>
    <w:rsid w:val="00160F66"/>
    <w:rsid w:val="00163101"/>
    <w:rsid w:val="00167EF0"/>
    <w:rsid w:val="00170045"/>
    <w:rsid w:val="00170AA8"/>
    <w:rsid w:val="00170CCB"/>
    <w:rsid w:val="0017103F"/>
    <w:rsid w:val="00174568"/>
    <w:rsid w:val="001753C9"/>
    <w:rsid w:val="00175BA6"/>
    <w:rsid w:val="00176C3E"/>
    <w:rsid w:val="001826B6"/>
    <w:rsid w:val="00185F34"/>
    <w:rsid w:val="00191D3C"/>
    <w:rsid w:val="00192F0F"/>
    <w:rsid w:val="00196FE1"/>
    <w:rsid w:val="00197E28"/>
    <w:rsid w:val="001A2132"/>
    <w:rsid w:val="001A5FA3"/>
    <w:rsid w:val="001A70BF"/>
    <w:rsid w:val="001A73A1"/>
    <w:rsid w:val="001B01F6"/>
    <w:rsid w:val="001B07F5"/>
    <w:rsid w:val="001B13DA"/>
    <w:rsid w:val="001B7564"/>
    <w:rsid w:val="001C0697"/>
    <w:rsid w:val="001C1CA5"/>
    <w:rsid w:val="001C2483"/>
    <w:rsid w:val="001C3E6F"/>
    <w:rsid w:val="001C675B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0323"/>
    <w:rsid w:val="00211260"/>
    <w:rsid w:val="0021241A"/>
    <w:rsid w:val="00215702"/>
    <w:rsid w:val="00217FC6"/>
    <w:rsid w:val="00220EE4"/>
    <w:rsid w:val="002352A1"/>
    <w:rsid w:val="00235BC8"/>
    <w:rsid w:val="0023682A"/>
    <w:rsid w:val="00240A0E"/>
    <w:rsid w:val="00240EAF"/>
    <w:rsid w:val="00242DC3"/>
    <w:rsid w:val="00243357"/>
    <w:rsid w:val="00246483"/>
    <w:rsid w:val="002470FC"/>
    <w:rsid w:val="00247D45"/>
    <w:rsid w:val="00250033"/>
    <w:rsid w:val="00250A55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525D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15D2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E564C"/>
    <w:rsid w:val="002F18D5"/>
    <w:rsid w:val="002F1E24"/>
    <w:rsid w:val="002F41CB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5D0C"/>
    <w:rsid w:val="00336A8B"/>
    <w:rsid w:val="003376D9"/>
    <w:rsid w:val="0034598D"/>
    <w:rsid w:val="00345DEB"/>
    <w:rsid w:val="00350539"/>
    <w:rsid w:val="00354850"/>
    <w:rsid w:val="003569A1"/>
    <w:rsid w:val="0035743A"/>
    <w:rsid w:val="00360727"/>
    <w:rsid w:val="00360959"/>
    <w:rsid w:val="00360D05"/>
    <w:rsid w:val="00366E23"/>
    <w:rsid w:val="00373B31"/>
    <w:rsid w:val="003765E5"/>
    <w:rsid w:val="003802CC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E67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4FF5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975C6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2A37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085B"/>
    <w:rsid w:val="00501238"/>
    <w:rsid w:val="00506AB7"/>
    <w:rsid w:val="005075C1"/>
    <w:rsid w:val="00512005"/>
    <w:rsid w:val="005134EE"/>
    <w:rsid w:val="00513526"/>
    <w:rsid w:val="00515A17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26F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81A64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3D3D"/>
    <w:rsid w:val="005B5664"/>
    <w:rsid w:val="005B5C14"/>
    <w:rsid w:val="005B5F95"/>
    <w:rsid w:val="005B6944"/>
    <w:rsid w:val="005C3C49"/>
    <w:rsid w:val="005C5C30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5F4140"/>
    <w:rsid w:val="0060083B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B4F"/>
    <w:rsid w:val="00675E23"/>
    <w:rsid w:val="0067683F"/>
    <w:rsid w:val="00676D89"/>
    <w:rsid w:val="0068223B"/>
    <w:rsid w:val="00693D46"/>
    <w:rsid w:val="006A308E"/>
    <w:rsid w:val="006A39DD"/>
    <w:rsid w:val="006A489A"/>
    <w:rsid w:val="006A4CE9"/>
    <w:rsid w:val="006A7E1C"/>
    <w:rsid w:val="006B1F77"/>
    <w:rsid w:val="006B3502"/>
    <w:rsid w:val="006B4177"/>
    <w:rsid w:val="006B4DCC"/>
    <w:rsid w:val="006B71FB"/>
    <w:rsid w:val="006C0558"/>
    <w:rsid w:val="006C27D0"/>
    <w:rsid w:val="006C2866"/>
    <w:rsid w:val="006C2E2C"/>
    <w:rsid w:val="006D33C8"/>
    <w:rsid w:val="006D490D"/>
    <w:rsid w:val="006D4E6C"/>
    <w:rsid w:val="006D6EF7"/>
    <w:rsid w:val="006F0131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4402"/>
    <w:rsid w:val="007367FB"/>
    <w:rsid w:val="00737054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1DD6"/>
    <w:rsid w:val="007726D3"/>
    <w:rsid w:val="0077466D"/>
    <w:rsid w:val="00780628"/>
    <w:rsid w:val="00781552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2D7A"/>
    <w:rsid w:val="008332B2"/>
    <w:rsid w:val="008369CF"/>
    <w:rsid w:val="00837070"/>
    <w:rsid w:val="00841F44"/>
    <w:rsid w:val="00843679"/>
    <w:rsid w:val="0084419E"/>
    <w:rsid w:val="00844A39"/>
    <w:rsid w:val="00845AB9"/>
    <w:rsid w:val="0085073F"/>
    <w:rsid w:val="00852318"/>
    <w:rsid w:val="00852DD5"/>
    <w:rsid w:val="00855362"/>
    <w:rsid w:val="00855A46"/>
    <w:rsid w:val="00856465"/>
    <w:rsid w:val="00860D94"/>
    <w:rsid w:val="008633F3"/>
    <w:rsid w:val="00863BB7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4BB2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40B9"/>
    <w:rsid w:val="00925A2A"/>
    <w:rsid w:val="00927A5E"/>
    <w:rsid w:val="00931349"/>
    <w:rsid w:val="00932046"/>
    <w:rsid w:val="009342B4"/>
    <w:rsid w:val="009371BD"/>
    <w:rsid w:val="00937E6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4AAD"/>
    <w:rsid w:val="009A583B"/>
    <w:rsid w:val="009B373C"/>
    <w:rsid w:val="009B427E"/>
    <w:rsid w:val="009B51EA"/>
    <w:rsid w:val="009B581C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E70C4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4CE8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8786B"/>
    <w:rsid w:val="00A92228"/>
    <w:rsid w:val="00A9724E"/>
    <w:rsid w:val="00AA19A0"/>
    <w:rsid w:val="00AB369A"/>
    <w:rsid w:val="00AB5379"/>
    <w:rsid w:val="00AB6976"/>
    <w:rsid w:val="00AB776A"/>
    <w:rsid w:val="00AC33A2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690E"/>
    <w:rsid w:val="00AE7371"/>
    <w:rsid w:val="00AE7DB4"/>
    <w:rsid w:val="00AF050F"/>
    <w:rsid w:val="00AF2539"/>
    <w:rsid w:val="00AF7991"/>
    <w:rsid w:val="00B00BB6"/>
    <w:rsid w:val="00B01D58"/>
    <w:rsid w:val="00B0296C"/>
    <w:rsid w:val="00B0477E"/>
    <w:rsid w:val="00B0644E"/>
    <w:rsid w:val="00B07429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487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779C4"/>
    <w:rsid w:val="00B805C8"/>
    <w:rsid w:val="00B81930"/>
    <w:rsid w:val="00B87DB6"/>
    <w:rsid w:val="00B91C64"/>
    <w:rsid w:val="00B92E5A"/>
    <w:rsid w:val="00B94E2A"/>
    <w:rsid w:val="00B95838"/>
    <w:rsid w:val="00B96CF6"/>
    <w:rsid w:val="00BA357F"/>
    <w:rsid w:val="00BA7DF5"/>
    <w:rsid w:val="00BB15A9"/>
    <w:rsid w:val="00BB2257"/>
    <w:rsid w:val="00BB306E"/>
    <w:rsid w:val="00BB3546"/>
    <w:rsid w:val="00BB3717"/>
    <w:rsid w:val="00BB589E"/>
    <w:rsid w:val="00BB5E9E"/>
    <w:rsid w:val="00BB7676"/>
    <w:rsid w:val="00BC29D3"/>
    <w:rsid w:val="00BC7B6B"/>
    <w:rsid w:val="00BC7C41"/>
    <w:rsid w:val="00BD0149"/>
    <w:rsid w:val="00BD39E1"/>
    <w:rsid w:val="00BD4242"/>
    <w:rsid w:val="00BD77AA"/>
    <w:rsid w:val="00BE38C3"/>
    <w:rsid w:val="00BE7111"/>
    <w:rsid w:val="00BF33EB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A57"/>
    <w:rsid w:val="00C24EF6"/>
    <w:rsid w:val="00C259A2"/>
    <w:rsid w:val="00C26005"/>
    <w:rsid w:val="00C263A6"/>
    <w:rsid w:val="00C30FCA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6551F"/>
    <w:rsid w:val="00C672F4"/>
    <w:rsid w:val="00C75A56"/>
    <w:rsid w:val="00C77BB4"/>
    <w:rsid w:val="00C800F2"/>
    <w:rsid w:val="00C816C6"/>
    <w:rsid w:val="00C84422"/>
    <w:rsid w:val="00C84A6B"/>
    <w:rsid w:val="00C861E9"/>
    <w:rsid w:val="00C86FF9"/>
    <w:rsid w:val="00C90A05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285C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3DF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E6"/>
    <w:rsid w:val="00D60BF3"/>
    <w:rsid w:val="00D61E9B"/>
    <w:rsid w:val="00D63517"/>
    <w:rsid w:val="00D63DDF"/>
    <w:rsid w:val="00D65A5C"/>
    <w:rsid w:val="00D66127"/>
    <w:rsid w:val="00D672AA"/>
    <w:rsid w:val="00D733CF"/>
    <w:rsid w:val="00D7598E"/>
    <w:rsid w:val="00D7609F"/>
    <w:rsid w:val="00D76322"/>
    <w:rsid w:val="00D76548"/>
    <w:rsid w:val="00D80907"/>
    <w:rsid w:val="00D819AE"/>
    <w:rsid w:val="00D81D18"/>
    <w:rsid w:val="00D83041"/>
    <w:rsid w:val="00D8341D"/>
    <w:rsid w:val="00D83B21"/>
    <w:rsid w:val="00D83C63"/>
    <w:rsid w:val="00D909CF"/>
    <w:rsid w:val="00D92050"/>
    <w:rsid w:val="00D92586"/>
    <w:rsid w:val="00D95972"/>
    <w:rsid w:val="00DA0286"/>
    <w:rsid w:val="00DA216B"/>
    <w:rsid w:val="00DA54FC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1078C"/>
    <w:rsid w:val="00E13FF2"/>
    <w:rsid w:val="00E16F17"/>
    <w:rsid w:val="00E17437"/>
    <w:rsid w:val="00E20372"/>
    <w:rsid w:val="00E20C9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57FE"/>
    <w:rsid w:val="00E37F91"/>
    <w:rsid w:val="00E419E3"/>
    <w:rsid w:val="00E43825"/>
    <w:rsid w:val="00E4501F"/>
    <w:rsid w:val="00E45D4A"/>
    <w:rsid w:val="00E46012"/>
    <w:rsid w:val="00E4640F"/>
    <w:rsid w:val="00E479FE"/>
    <w:rsid w:val="00E50FFB"/>
    <w:rsid w:val="00E52ED4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5059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07A8"/>
    <w:rsid w:val="00ED1613"/>
    <w:rsid w:val="00ED3F34"/>
    <w:rsid w:val="00ED5E0C"/>
    <w:rsid w:val="00ED6EB2"/>
    <w:rsid w:val="00ED7B3A"/>
    <w:rsid w:val="00EE2DA2"/>
    <w:rsid w:val="00EE46B0"/>
    <w:rsid w:val="00EE569E"/>
    <w:rsid w:val="00EF03E7"/>
    <w:rsid w:val="00EF0ED1"/>
    <w:rsid w:val="00EF51E5"/>
    <w:rsid w:val="00EF70E8"/>
    <w:rsid w:val="00EF7643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28E6"/>
    <w:rsid w:val="00F333E9"/>
    <w:rsid w:val="00F34694"/>
    <w:rsid w:val="00F34C44"/>
    <w:rsid w:val="00F37EC5"/>
    <w:rsid w:val="00F40A1D"/>
    <w:rsid w:val="00F4414D"/>
    <w:rsid w:val="00F44536"/>
    <w:rsid w:val="00F456FF"/>
    <w:rsid w:val="00F45F95"/>
    <w:rsid w:val="00F46F61"/>
    <w:rsid w:val="00F539A9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0D27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FA28"/>
  <w15:docId w15:val="{82A78973-9C60-4C2F-BDF6-7062D327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554A-7FC3-417E-A6CA-F4616392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4</cp:revision>
  <cp:lastPrinted>2021-11-20T09:03:00Z</cp:lastPrinted>
  <dcterms:created xsi:type="dcterms:W3CDTF">2021-11-24T07:48:00Z</dcterms:created>
  <dcterms:modified xsi:type="dcterms:W3CDTF">2021-11-24T09:17:00Z</dcterms:modified>
</cp:coreProperties>
</file>