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4.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theme/themeOverride15.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sz w:val="72"/>
          <w:szCs w:val="72"/>
          <w:lang w:eastAsia="en-US"/>
        </w:rPr>
        <w:id w:val="-1493402344"/>
        <w:docPartObj>
          <w:docPartGallery w:val="Cover Pages"/>
          <w:docPartUnique/>
        </w:docPartObj>
      </w:sdtPr>
      <w:sdtEndPr>
        <w:rPr>
          <w:rFonts w:eastAsia="Times New Roman"/>
          <w:bCs/>
          <w:iCs/>
          <w:color w:val="000000"/>
          <w:sz w:val="28"/>
          <w:szCs w:val="28"/>
        </w:rPr>
      </w:sdtEndPr>
      <w:sdtContent>
        <w:p w:rsidR="00F63DF4" w:rsidRPr="005D2E25" w:rsidRDefault="00495561" w:rsidP="00D925AF">
          <w:pPr>
            <w:pStyle w:val="af0"/>
            <w:rPr>
              <w:rFonts w:ascii="Times New Roman" w:eastAsiaTheme="majorEastAsia" w:hAnsi="Times New Roman" w:cs="Times New Roman"/>
              <w:sz w:val="72"/>
              <w:szCs w:val="72"/>
            </w:rPr>
          </w:pPr>
          <w:r w:rsidRPr="005D2E25">
            <w:rPr>
              <w:rFonts w:ascii="Times New Roman" w:eastAsia="Times New Roman" w:hAnsi="Times New Roman" w:cs="Times New Roman"/>
              <w:noProof/>
            </w:rPr>
            <w:drawing>
              <wp:anchor distT="0" distB="0" distL="114300" distR="114300" simplePos="0" relativeHeight="251887616" behindDoc="0" locked="0" layoutInCell="1" allowOverlap="1" wp14:anchorId="65D60837" wp14:editId="5F062428">
                <wp:simplePos x="0" y="0"/>
                <wp:positionH relativeFrom="column">
                  <wp:posOffset>-140335</wp:posOffset>
                </wp:positionH>
                <wp:positionV relativeFrom="paragraph">
                  <wp:posOffset>-605790</wp:posOffset>
                </wp:positionV>
                <wp:extent cx="600075" cy="533400"/>
                <wp:effectExtent l="57150" t="57150" r="47625" b="57150"/>
                <wp:wrapNone/>
                <wp:docPr id="226" name="Рисунок 226" descr="https://encrypted-tbn3.google.com/images?q=tbn:ANd9GcR0bNGGh_qhsUnSfoOiU4KfQ2MDIRrKA8ED6uTPVTKjTfQNDS8fYw"/>
                <wp:cNvGraphicFramePr/>
                <a:graphic xmlns:a="http://schemas.openxmlformats.org/drawingml/2006/main">
                  <a:graphicData uri="http://schemas.openxmlformats.org/drawingml/2006/picture">
                    <pic:pic xmlns:pic="http://schemas.openxmlformats.org/drawingml/2006/picture">
                      <pic:nvPicPr>
                        <pic:cNvPr id="5" name="Рисунок 4" descr="https://encrypted-tbn3.google.com/images?q=tbn:ANd9GcR0bNGGh_qhsUnSfoOiU4KfQ2MDIRrKA8ED6uTPVTKjTfQNDS8fYw"/>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01504" cy="53467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B4D5F" w:rsidRPr="005D2E25">
            <w:rPr>
              <w:rFonts w:ascii="Times New Roman" w:hAnsi="Times New Roman" w:cs="Times New Roman"/>
              <w:noProof/>
            </w:rPr>
            <mc:AlternateContent>
              <mc:Choice Requires="wps">
                <w:drawing>
                  <wp:anchor distT="0" distB="0" distL="114300" distR="114300" simplePos="0" relativeHeight="251662336" behindDoc="0" locked="0" layoutInCell="0" allowOverlap="1" wp14:anchorId="09A60E3E" wp14:editId="427D0FBA">
                    <wp:simplePos x="0" y="0"/>
                    <wp:positionH relativeFrom="page">
                      <wp:posOffset>-48895</wp:posOffset>
                    </wp:positionH>
                    <wp:positionV relativeFrom="topMargin">
                      <wp:posOffset>95250</wp:posOffset>
                    </wp:positionV>
                    <wp:extent cx="8161020" cy="822960"/>
                    <wp:effectExtent l="57150" t="19050" r="81915" b="94615"/>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3.85pt;margin-top:7.5pt;width:642.6pt;height:64.8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" o:allowincell="f" fillcolor="#506329 [1638]" strokecolor="#94b64e [3046]">
                    <v:fill color2="#93b64c [3014]" rotate="t" angle="180" colors="0 #769535;52429f #9bc348;1 #9cc746" focus="100%" type="gradient">
                      <o:fill v:ext="view" type="gradientUnscaled"/>
                    </v:fill>
                    <v:shadow on="t" color="black" opacity="22937f" origin=",.5" offset="0,.63889mm"/>
                    <w10:wrap anchorx="page" anchory="margin"/>
                  </v:rect>
                </w:pict>
              </mc:Fallback>
            </mc:AlternateContent>
          </w:r>
          <w:r w:rsidR="00F63DF4" w:rsidRPr="005D2E25">
            <w:rPr>
              <w:rFonts w:ascii="Times New Roman" w:hAnsi="Times New Roman" w:cs="Times New Roman"/>
              <w:noProof/>
            </w:rPr>
            <mc:AlternateContent>
              <mc:Choice Requires="wps">
                <w:drawing>
                  <wp:anchor distT="0" distB="0" distL="114300" distR="114300" simplePos="0" relativeHeight="251664384" behindDoc="0" locked="0" layoutInCell="0" allowOverlap="1" wp14:anchorId="52D13D0B" wp14:editId="401FAD1B">
                    <wp:simplePos x="0" y="0"/>
                    <wp:positionH relativeFrom="leftMargin">
                      <wp:align>center</wp:align>
                    </wp:positionH>
                    <wp:positionV relativeFrom="page">
                      <wp:align>center</wp:align>
                    </wp:positionV>
                    <wp:extent cx="90805" cy="10556240"/>
                    <wp:effectExtent l="57150" t="19050" r="61595" b="6985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ln>
                              <a:noFill/>
                              <a:headEnd/>
                              <a:tailEnd/>
                            </a:ln>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" o:allowincell="f" fillcolor="#506329 [1638]" stroked="f">
                    <v:fill color2="#93b64c [3014]" rotate="t" angle="180" colors="0 #769535;52429f #9bc348;1 #9cc746" focus="100%" type="gradient">
                      <o:fill v:ext="view" type="gradientUnscaled"/>
                    </v:fill>
                    <v:shadow on="t" color="black" opacity="22937f" origin=",.5" offset="0,.63889mm"/>
                    <w10:wrap anchorx="margin" anchory="page"/>
                  </v:rect>
                </w:pict>
              </mc:Fallback>
            </mc:AlternateContent>
          </w:r>
          <w:r w:rsidR="00F63DF4" w:rsidRPr="005D2E25">
            <w:rPr>
              <w:rFonts w:ascii="Times New Roman" w:hAnsi="Times New Roman" w:cs="Times New Roman"/>
              <w:noProof/>
            </w:rPr>
            <mc:AlternateContent>
              <mc:Choice Requires="wps">
                <w:drawing>
                  <wp:anchor distT="0" distB="0" distL="114300" distR="114300" simplePos="0" relativeHeight="251663360" behindDoc="0" locked="0" layoutInCell="0" allowOverlap="1" wp14:anchorId="1A40C40C" wp14:editId="41ADAEAA">
                    <wp:simplePos x="0" y="0"/>
                    <wp:positionH relativeFrom="rightMargin">
                      <wp:align>center</wp:align>
                    </wp:positionH>
                    <wp:positionV relativeFrom="page">
                      <wp:align>center</wp:align>
                    </wp:positionV>
                    <wp:extent cx="90805" cy="10556240"/>
                    <wp:effectExtent l="57150" t="19050" r="61595" b="69850"/>
                    <wp:wrapNone/>
                    <wp:docPr id="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ln>
                              <a:noFill/>
                              <a:headEnd/>
                              <a:tailEnd/>
                            </a:ln>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" o:allowincell="f" fillcolor="#506329 [1638]" stroked="f">
                    <v:fill color2="#93b64c [3014]" rotate="t" angle="180" colors="0 #769535;52429f #9bc348;1 #9cc746" focus="100%" type="gradient">
                      <o:fill v:ext="view" type="gradientUnscaled"/>
                    </v:fill>
                    <v:shadow on="t" color="black" opacity="22937f" origin=",.5" offset="0,.63889mm"/>
                    <w10:wrap anchorx="margin" anchory="page"/>
                  </v:rect>
                </w:pict>
              </mc:Fallback>
            </mc:AlternateContent>
          </w:r>
        </w:p>
        <w:p w:rsidR="00664B07" w:rsidRDefault="00664B07" w:rsidP="00664B07">
          <w:pPr>
            <w:pStyle w:val="af0"/>
            <w:jc w:val="center"/>
            <w:rPr>
              <w:rFonts w:ascii="Times New Roman" w:eastAsiaTheme="majorEastAsia" w:hAnsi="Times New Roman" w:cs="Times New Roman"/>
              <w:sz w:val="72"/>
              <w:szCs w:val="72"/>
            </w:rPr>
          </w:pPr>
        </w:p>
        <w:p w:rsidR="00664B07" w:rsidRDefault="00664B07" w:rsidP="00664B07">
          <w:pPr>
            <w:pStyle w:val="af0"/>
            <w:jc w:val="center"/>
            <w:rPr>
              <w:rFonts w:ascii="Times New Roman" w:eastAsiaTheme="majorEastAsia" w:hAnsi="Times New Roman" w:cs="Times New Roman"/>
              <w:sz w:val="72"/>
              <w:szCs w:val="72"/>
            </w:rPr>
          </w:pPr>
        </w:p>
        <w:p w:rsidR="00664B07" w:rsidRPr="00754AEA" w:rsidRDefault="00664B07" w:rsidP="00664B07">
          <w:pPr>
            <w:pStyle w:val="af0"/>
            <w:jc w:val="center"/>
            <w:rPr>
              <w:rFonts w:ascii="Times New Roman" w:eastAsiaTheme="majorEastAsia" w:hAnsi="Times New Roman" w:cs="Times New Roman"/>
              <w:sz w:val="72"/>
              <w:szCs w:val="72"/>
              <w:lang w:val="en-US"/>
            </w:rPr>
          </w:pPr>
        </w:p>
        <w:p w:rsidR="00F63DF4" w:rsidRPr="00DF29EF" w:rsidRDefault="00664B07" w:rsidP="00664B07">
          <w:pPr>
            <w:pStyle w:val="af0"/>
            <w:jc w:val="center"/>
            <w:rPr>
              <w:rFonts w:ascii="Times New Roman" w:eastAsiaTheme="majorEastAsia" w:hAnsi="Times New Roman" w:cs="Times New Roman"/>
              <w:b/>
              <w:i/>
              <w:color w:val="4F6228" w:themeColor="accent3" w:themeShade="80"/>
              <w:sz w:val="72"/>
              <w:szCs w:val="72"/>
              <w14:shadow w14:blurRad="50800" w14:dist="38100" w14:dir="0" w14:sx="100000" w14:sy="100000" w14:kx="0" w14:ky="0" w14:algn="l">
                <w14:srgbClr w14:val="000000">
                  <w14:alpha w14:val="60000"/>
                </w14:srgbClr>
              </w14:shadow>
            </w:rPr>
          </w:pPr>
          <w:r w:rsidRPr="009E5056">
            <w:rPr>
              <w:rFonts w:ascii="Times New Roman" w:eastAsiaTheme="majorEastAsia" w:hAnsi="Times New Roman" w:cs="Times New Roman"/>
              <w:b/>
              <w:i/>
              <w:color w:val="4F6228" w:themeColor="accent3" w:themeShade="80"/>
              <w:sz w:val="72"/>
              <w:szCs w:val="72"/>
              <w14:shadow w14:blurRad="50800" w14:dist="38100" w14:dir="0" w14:sx="100000" w14:sy="100000" w14:kx="0" w14:ky="0" w14:algn="l">
                <w14:srgbClr w14:val="000000">
                  <w14:alpha w14:val="60000"/>
                </w14:srgbClr>
              </w14:shadow>
            </w:rPr>
            <w:t>ИТОГ</w:t>
          </w:r>
          <w:r w:rsidR="003B4FA0" w:rsidRPr="009E5056">
            <w:rPr>
              <w:rFonts w:ascii="Times New Roman" w:eastAsiaTheme="majorEastAsia" w:hAnsi="Times New Roman" w:cs="Times New Roman"/>
              <w:b/>
              <w:i/>
              <w:color w:val="4F6228" w:themeColor="accent3" w:themeShade="80"/>
              <w:sz w:val="72"/>
              <w:szCs w:val="72"/>
              <w14:shadow w14:blurRad="50800" w14:dist="38100" w14:dir="0" w14:sx="100000" w14:sy="100000" w14:kx="0" w14:ky="0" w14:algn="l">
                <w14:srgbClr w14:val="000000">
                  <w14:alpha w14:val="60000"/>
                </w14:srgbClr>
              </w14:shadow>
            </w:rPr>
            <w:t>И РАБОТЫ</w:t>
          </w:r>
          <w:r w:rsidRPr="009E5056">
            <w:rPr>
              <w:rFonts w:ascii="Times New Roman" w:eastAsiaTheme="majorEastAsia" w:hAnsi="Times New Roman" w:cs="Times New Roman"/>
              <w:b/>
              <w:i/>
              <w:color w:val="4F6228" w:themeColor="accent3" w:themeShade="80"/>
              <w:sz w:val="72"/>
              <w:szCs w:val="72"/>
              <w14:shadow w14:blurRad="50800" w14:dist="38100" w14:dir="0" w14:sx="100000" w14:sy="100000" w14:kx="0" w14:ky="0" w14:algn="l">
                <w14:srgbClr w14:val="000000">
                  <w14:alpha w14:val="60000"/>
                </w14:srgbClr>
              </w14:shadow>
            </w:rPr>
            <w:t xml:space="preserve"> ГОСУДАРСТВЕННОГО КОМИТЕТА РЕСПУБЛИКИ ТАТАРСТАН ПО ТАРИФАМ ЗА 2014 ГОД</w:t>
          </w:r>
        </w:p>
        <w:p w:rsidR="00754AEA" w:rsidRPr="00DF29EF" w:rsidRDefault="00754AEA" w:rsidP="009E5056">
          <w:pPr>
            <w:pStyle w:val="af0"/>
            <w:rPr>
              <w:rFonts w:ascii="Times New Roman" w:eastAsiaTheme="majorEastAsia" w:hAnsi="Times New Roman" w:cs="Times New Roman"/>
              <w:b/>
              <w:i/>
              <w:color w:val="4F6228" w:themeColor="accent3" w:themeShade="80"/>
              <w:sz w:val="72"/>
              <w:szCs w:val="72"/>
            </w:rPr>
          </w:pPr>
        </w:p>
        <w:p w:rsidR="00754AEA" w:rsidRPr="00754AEA" w:rsidRDefault="00754AEA" w:rsidP="00754AEA">
          <w:pPr>
            <w:pStyle w:val="af0"/>
            <w:jc w:val="center"/>
            <w:rPr>
              <w:rFonts w:ascii="Times New Roman" w:eastAsiaTheme="majorEastAsia" w:hAnsi="Times New Roman" w:cs="Times New Roman"/>
              <w:b/>
              <w:i/>
              <w:color w:val="4F6228" w:themeColor="accent3" w:themeShade="80"/>
              <w:sz w:val="72"/>
              <w:szCs w:val="72"/>
              <w:lang w:val="en-US"/>
            </w:rPr>
          </w:pPr>
          <w:r w:rsidRPr="00DF29EF">
            <w:rPr>
              <w:rFonts w:ascii="Times New Roman" w:eastAsiaTheme="majorEastAsia" w:hAnsi="Times New Roman" w:cs="Times New Roman"/>
              <w:b/>
              <w:i/>
              <w:color w:val="4F6228" w:themeColor="accent3" w:themeShade="80"/>
              <w:sz w:val="72"/>
              <w:szCs w:val="72"/>
            </w:rPr>
            <w:t xml:space="preserve">   </w:t>
          </w:r>
          <w:r w:rsidR="002E0654">
            <w:rPr>
              <w:rFonts w:ascii="Times New Roman" w:hAnsi="Times New Roman" w:cs="Times New Roman"/>
              <w:noProof/>
            </w:rPr>
            <w:drawing>
              <wp:inline distT="0" distB="0" distL="0" distR="0" wp14:anchorId="3F129357" wp14:editId="46AB3371">
                <wp:extent cx="4266248" cy="2842469"/>
                <wp:effectExtent l="0" t="0" r="1270" b="3429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68.jpg"/>
                        <pic:cNvPicPr/>
                      </pic:nvPicPr>
                      <pic:blipFill>
                        <a:blip r:embed="rId12" cstate="print">
                          <a:duotone>
                            <a:schemeClr val="accent3">
                              <a:shade val="45000"/>
                              <a:satMod val="135000"/>
                            </a:schemeClr>
                            <a:prstClr val="white"/>
                          </a:duotone>
                          <a:extLst>
                            <a:ext uri="{BEBA8EAE-BF5A-486C-A8C5-ECC9F3942E4B}">
                              <a14:imgProps xmlns:a14="http://schemas.microsoft.com/office/drawing/2010/main">
                                <a14:imgLayer r:embed="rId13">
                                  <a14:imgEffect>
                                    <a14:artisticTexturizer/>
                                  </a14:imgEffect>
                                  <a14:imgEffect>
                                    <a14:sharpenSoften amount="-10000"/>
                                  </a14:imgEffect>
                                  <a14:imgEffect>
                                    <a14:colorTemperature colorTemp="6250"/>
                                  </a14:imgEffect>
                                  <a14:imgEffect>
                                    <a14:saturation sat="240000"/>
                                  </a14:imgEffect>
                                  <a14:imgEffect>
                                    <a14:brightnessContrast contrast="-6000"/>
                                  </a14:imgEffect>
                                </a14:imgLayer>
                              </a14:imgProps>
                            </a:ext>
                            <a:ext uri="{28A0092B-C50C-407E-A947-70E740481C1C}">
                              <a14:useLocalDpi xmlns:a14="http://schemas.microsoft.com/office/drawing/2010/main" val="0"/>
                            </a:ext>
                          </a:extLst>
                        </a:blip>
                        <a:stretch>
                          <a:fillRect/>
                        </a:stretch>
                      </pic:blipFill>
                      <pic:spPr>
                        <a:xfrm>
                          <a:off x="0" y="0"/>
                          <a:ext cx="4265612" cy="2842045"/>
                        </a:xfrm>
                        <a:prstGeom prst="rect">
                          <a:avLst/>
                        </a:prstGeom>
                        <a:ln>
                          <a:noFill/>
                        </a:ln>
                        <a:effectLst>
                          <a:reflection stA="0" endPos="65000" dist="50800" dir="5400000" sy="-100000" algn="bl" rotWithShape="0"/>
                          <a:softEdge rad="112500"/>
                        </a:effectLst>
                      </pic:spPr>
                    </pic:pic>
                  </a:graphicData>
                </a:graphic>
              </wp:inline>
            </w:drawing>
          </w:r>
          <w:r w:rsidR="004B4D5F" w:rsidRPr="005D2E25">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30E150CA" wp14:editId="4EE52DF3">
                    <wp:simplePos x="0" y="0"/>
                    <wp:positionH relativeFrom="page">
                      <wp:posOffset>-36830</wp:posOffset>
                    </wp:positionH>
                    <wp:positionV relativeFrom="page">
                      <wp:posOffset>10024745</wp:posOffset>
                    </wp:positionV>
                    <wp:extent cx="8161020" cy="817880"/>
                    <wp:effectExtent l="57150" t="19050" r="81915" b="94615"/>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2.9pt;margin-top:789.35pt;width:642.6pt;height:64.4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" o:allowincell="f" fillcolor="#506329 [1638]" strokecolor="#94b64e [3046]">
                    <v:fill color2="#93b64c [3014]" rotate="t" angle="180" colors="0 #769535;52429f #9bc348;1 #9cc746" focus="100%" type="gradient">
                      <o:fill v:ext="view" type="gradientUnscaled"/>
                    </v:fill>
                    <v:shadow on="t" color="black" opacity="22937f" origin=",.5" offset="0,.63889mm"/>
                    <w10:wrap anchorx="page" anchory="page"/>
                  </v:rect>
                </w:pict>
              </mc:Fallback>
            </mc:AlternateContent>
          </w:r>
          <w:r w:rsidR="00052437">
            <w:rPr>
              <w:rFonts w:ascii="Times New Roman" w:eastAsia="Times New Roman" w:hAnsi="Times New Roman" w:cs="Times New Roman"/>
              <w:bCs/>
              <w:iCs/>
              <w:noProof/>
              <w:color w:val="000000"/>
              <w:sz w:val="28"/>
              <w:szCs w:val="28"/>
            </w:rPr>
            <mc:AlternateContent>
              <mc:Choice Requires="wps">
                <w:drawing>
                  <wp:anchor distT="0" distB="0" distL="114300" distR="114300" simplePos="0" relativeHeight="251790336" behindDoc="0" locked="0" layoutInCell="1" allowOverlap="1" wp14:anchorId="49209194" wp14:editId="017DAD7E">
                    <wp:simplePos x="0" y="0"/>
                    <wp:positionH relativeFrom="column">
                      <wp:posOffset>2240915</wp:posOffset>
                    </wp:positionH>
                    <wp:positionV relativeFrom="paragraph">
                      <wp:posOffset>6704330</wp:posOffset>
                    </wp:positionV>
                    <wp:extent cx="1666875" cy="371475"/>
                    <wp:effectExtent l="0" t="0" r="9525" b="9525"/>
                    <wp:wrapNone/>
                    <wp:docPr id="254" name="Поле 254"/>
                    <wp:cNvGraphicFramePr/>
                    <a:graphic xmlns:a="http://schemas.openxmlformats.org/drawingml/2006/main">
                      <a:graphicData uri="http://schemas.microsoft.com/office/word/2010/wordprocessingShape">
                        <wps:wsp>
                          <wps:cNvSpPr txBox="1"/>
                          <wps:spPr>
                            <a:xfrm>
                              <a:off x="0" y="0"/>
                              <a:ext cx="16668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1EF8" w:rsidRPr="00DB0583" w:rsidRDefault="00571EF8" w:rsidP="00A6149D">
                                <w:pPr>
                                  <w:jc w:val="center"/>
                                  <w:rPr>
                                    <w:rFonts w:ascii="Times New Roman" w:hAnsi="Times New Roman" w:cs="Times New Roman"/>
                                    <w:b/>
                                    <w:color w:val="4F6228" w:themeColor="accent3" w:themeShade="80"/>
                                    <w:sz w:val="32"/>
                                    <w:szCs w:val="32"/>
                                  </w:rPr>
                                </w:pPr>
                                <w:r>
                                  <w:rPr>
                                    <w:rFonts w:ascii="Times New Roman" w:hAnsi="Times New Roman" w:cs="Times New Roman"/>
                                    <w:b/>
                                    <w:color w:val="4F6228" w:themeColor="accent3" w:themeShade="80"/>
                                    <w:sz w:val="32"/>
                                    <w:szCs w:val="32"/>
                                  </w:rPr>
                                  <w:t>КАЗАНЬ 2014г.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54" o:spid="_x0000_s1026" type="#_x0000_t202" style="position:absolute;left:0;text-align:left;margin-left:176.45pt;margin-top:527.9pt;width:131.25pt;height: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" fillcolor="white [3201]" stroked="f" strokeweight=".5pt">
                    <v:textbox>
                      <w:txbxContent>
                        <w:p w:rsidR="00AC1595" w:rsidRPr="00DB0583" w:rsidRDefault="00AC1595" w:rsidP="00A6149D">
                          <w:pPr>
                            <w:jc w:val="center"/>
                            <w:rPr>
                              <w:rFonts w:ascii="Times New Roman" w:hAnsi="Times New Roman" w:cs="Times New Roman"/>
                              <w:b/>
                              <w:color w:val="4F6228" w:themeColor="accent3" w:themeShade="80"/>
                              <w:sz w:val="32"/>
                              <w:szCs w:val="32"/>
                            </w:rPr>
                          </w:pPr>
                          <w:r>
                            <w:rPr>
                              <w:rFonts w:ascii="Times New Roman" w:hAnsi="Times New Roman" w:cs="Times New Roman"/>
                              <w:b/>
                              <w:color w:val="4F6228" w:themeColor="accent3" w:themeShade="80"/>
                              <w:sz w:val="32"/>
                              <w:szCs w:val="32"/>
                            </w:rPr>
                            <w:t>КАЗАНЬ 2014г.</w:t>
                          </w:r>
                        </w:p>
                      </w:txbxContent>
                    </v:textbox>
                  </v:shape>
                </w:pict>
              </mc:Fallback>
            </mc:AlternateContent>
          </w:r>
        </w:p>
        <w:p w:rsidR="00754AEA" w:rsidRDefault="00754AEA" w:rsidP="00D925AF">
          <w:pPr>
            <w:spacing w:after="0" w:line="240" w:lineRule="auto"/>
            <w:rPr>
              <w:rFonts w:ascii="Times New Roman" w:eastAsia="Times New Roman" w:hAnsi="Times New Roman" w:cs="Times New Roman"/>
              <w:bCs/>
              <w:iCs/>
              <w:color w:val="000000"/>
              <w:sz w:val="28"/>
              <w:szCs w:val="28"/>
              <w:lang w:val="en-US" w:eastAsia="ru-RU"/>
            </w:rPr>
          </w:pPr>
        </w:p>
        <w:p w:rsidR="00754AEA" w:rsidRPr="00754AEA" w:rsidRDefault="00754AEA" w:rsidP="00D925AF">
          <w:pPr>
            <w:spacing w:after="0" w:line="240" w:lineRule="auto"/>
            <w:rPr>
              <w:rFonts w:ascii="Times New Roman" w:eastAsia="Times New Roman" w:hAnsi="Times New Roman" w:cs="Times New Roman"/>
              <w:bCs/>
              <w:iCs/>
              <w:color w:val="000000"/>
              <w:sz w:val="28"/>
              <w:szCs w:val="28"/>
              <w:lang w:val="en-US" w:eastAsia="ru-RU"/>
            </w:rPr>
          </w:pPr>
        </w:p>
        <w:p w:rsidR="00F63DF4" w:rsidRPr="005D2E25" w:rsidRDefault="00B00769" w:rsidP="00D925AF">
          <w:pPr>
            <w:spacing w:after="0" w:line="240" w:lineRule="auto"/>
            <w:rPr>
              <w:rFonts w:ascii="Times New Roman" w:eastAsia="Times New Roman" w:hAnsi="Times New Roman" w:cs="Times New Roman"/>
              <w:bCs/>
              <w:iCs/>
              <w:color w:val="000000"/>
              <w:sz w:val="28"/>
              <w:szCs w:val="28"/>
              <w:lang w:eastAsia="ru-RU"/>
            </w:rPr>
          </w:pPr>
        </w:p>
      </w:sdtContent>
    </w:sdt>
    <w:p w:rsidR="00FF27D8" w:rsidRPr="005D2E25" w:rsidRDefault="0051395C" w:rsidP="00D925AF">
      <w:pPr>
        <w:spacing w:after="0" w:line="240" w:lineRule="auto"/>
        <w:jc w:val="both"/>
        <w:rPr>
          <w:rFonts w:ascii="Times New Roman" w:eastAsia="Times New Roman" w:hAnsi="Times New Roman" w:cs="Times New Roman"/>
          <w:color w:val="C00000"/>
          <w:sz w:val="40"/>
          <w:szCs w:val="40"/>
        </w:rPr>
      </w:pPr>
      <w:r w:rsidRPr="005D2E25">
        <w:rPr>
          <w:rFonts w:ascii="Times New Roman" w:eastAsia="Times New Roman" w:hAnsi="Times New Roman" w:cs="Times New Roman"/>
          <w:noProof/>
          <w:lang w:eastAsia="ru-RU"/>
        </w:rPr>
        <w:lastRenderedPageBreak/>
        <w:drawing>
          <wp:anchor distT="0" distB="0" distL="114300" distR="114300" simplePos="0" relativeHeight="251669504" behindDoc="0" locked="0" layoutInCell="1" allowOverlap="1" wp14:anchorId="2E4CB660" wp14:editId="4FFD5997">
            <wp:simplePos x="0" y="0"/>
            <wp:positionH relativeFrom="column">
              <wp:posOffset>-64135</wp:posOffset>
            </wp:positionH>
            <wp:positionV relativeFrom="paragraph">
              <wp:posOffset>-73660</wp:posOffset>
            </wp:positionV>
            <wp:extent cx="533400" cy="525145"/>
            <wp:effectExtent l="57150" t="57150" r="57150" b="46355"/>
            <wp:wrapNone/>
            <wp:docPr id="4" name="Рисунок 4" descr="https://encrypted-tbn3.google.com/images?q=tbn:ANd9GcR0bNGGh_qhsUnSfoOiU4KfQ2MDIRrKA8ED6uTPVTKjTfQNDS8fYw"/>
            <wp:cNvGraphicFramePr/>
            <a:graphic xmlns:a="http://schemas.openxmlformats.org/drawingml/2006/main">
              <a:graphicData uri="http://schemas.openxmlformats.org/drawingml/2006/picture">
                <pic:pic xmlns:pic="http://schemas.openxmlformats.org/drawingml/2006/picture">
                  <pic:nvPicPr>
                    <pic:cNvPr id="5" name="Рисунок 4" descr="https://encrypted-tbn3.google.com/images?q=tbn:ANd9GcR0bNGGh_qhsUnSfoOiU4KfQ2MDIRrKA8ED6uTPVTKjTfQNDS8fYw"/>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2514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5D2E25">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1667456" behindDoc="0" locked="0" layoutInCell="1" allowOverlap="1" wp14:anchorId="247EFA29" wp14:editId="364FCBDD">
                <wp:simplePos x="0" y="0"/>
                <wp:positionH relativeFrom="column">
                  <wp:posOffset>-540385</wp:posOffset>
                </wp:positionH>
                <wp:positionV relativeFrom="paragraph">
                  <wp:posOffset>-91440</wp:posOffset>
                </wp:positionV>
                <wp:extent cx="7578725" cy="600075"/>
                <wp:effectExtent l="76200" t="57150" r="79375" b="104775"/>
                <wp:wrapNone/>
                <wp:docPr id="1" name="Прямоугольник 1"/>
                <wp:cNvGraphicFramePr/>
                <a:graphic xmlns:a="http://schemas.openxmlformats.org/drawingml/2006/main">
                  <a:graphicData uri="http://schemas.microsoft.com/office/word/2010/wordprocessingShape">
                    <wps:wsp>
                      <wps:cNvSpPr/>
                      <wps:spPr>
                        <a:xfrm>
                          <a:off x="0" y="0"/>
                          <a:ext cx="7578725" cy="600075"/>
                        </a:xfrm>
                        <a:prstGeom prst="rect">
                          <a:avLst/>
                        </a:prstGeom>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42.55pt;margin-top:-7.2pt;width:596.7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" fillcolor="#9bbb59 [3206]" strokecolor="white [3201]" strokeweight="3pt">
                <v:shadow on="t" color="black" opacity="24903f" origin=",.5" offset="0,.55556mm"/>
              </v:rect>
            </w:pict>
          </mc:Fallback>
        </mc:AlternateContent>
      </w:r>
    </w:p>
    <w:p w:rsidR="00FF27D8" w:rsidRPr="005D2E25" w:rsidRDefault="00FF27D8" w:rsidP="00D925AF">
      <w:pPr>
        <w:spacing w:after="0" w:line="240" w:lineRule="auto"/>
        <w:jc w:val="both"/>
        <w:rPr>
          <w:rFonts w:ascii="Times New Roman" w:eastAsia="Times New Roman" w:hAnsi="Times New Roman" w:cs="Times New Roman"/>
          <w:color w:val="C00000"/>
          <w:sz w:val="40"/>
          <w:szCs w:val="40"/>
        </w:rPr>
      </w:pPr>
    </w:p>
    <w:p w:rsidR="00FF27D8" w:rsidRPr="005D2E25" w:rsidRDefault="00FF27D8" w:rsidP="00D925AF">
      <w:pPr>
        <w:spacing w:after="0" w:line="240" w:lineRule="auto"/>
        <w:jc w:val="both"/>
        <w:rPr>
          <w:rFonts w:ascii="Times New Roman" w:eastAsia="Times New Roman" w:hAnsi="Times New Roman" w:cs="Times New Roman"/>
          <w:color w:val="C00000"/>
          <w:sz w:val="40"/>
          <w:szCs w:val="40"/>
        </w:rPr>
      </w:pPr>
    </w:p>
    <w:p w:rsidR="00816C55" w:rsidRDefault="00816C55" w:rsidP="00D925AF">
      <w:pPr>
        <w:spacing w:after="0" w:line="240" w:lineRule="auto"/>
        <w:jc w:val="both"/>
        <w:rPr>
          <w:rFonts w:ascii="Times New Roman" w:eastAsia="Times New Roman" w:hAnsi="Times New Roman" w:cs="Times New Roman"/>
          <w:color w:val="397610"/>
          <w:sz w:val="40"/>
          <w:szCs w:val="40"/>
        </w:rPr>
      </w:pPr>
      <w:r w:rsidRPr="00E22714">
        <w:rPr>
          <w:rFonts w:ascii="Times New Roman" w:eastAsia="Times New Roman" w:hAnsi="Times New Roman" w:cs="Times New Roman"/>
          <w:color w:val="397610"/>
          <w:sz w:val="40"/>
          <w:szCs w:val="40"/>
        </w:rPr>
        <w:t>СОДЕРЖАНИЕ</w:t>
      </w:r>
    </w:p>
    <w:p w:rsidR="00A356D9" w:rsidRPr="00E22714" w:rsidRDefault="00A356D9" w:rsidP="00D925AF">
      <w:pPr>
        <w:spacing w:after="0" w:line="240" w:lineRule="auto"/>
        <w:jc w:val="both"/>
        <w:rPr>
          <w:rFonts w:ascii="Times New Roman" w:eastAsia="Times New Roman" w:hAnsi="Times New Roman" w:cs="Times New Roman"/>
          <w:color w:val="397610"/>
          <w:sz w:val="40"/>
          <w:szCs w:val="40"/>
        </w:rPr>
      </w:pPr>
      <w:r w:rsidRPr="00FD79E6">
        <w:rPr>
          <w:rFonts w:ascii="Times New Roman" w:eastAsia="Times New Roman" w:hAnsi="Times New Roman" w:cs="Times New Roman"/>
          <w:i/>
          <w:noProof/>
          <w:color w:val="4F6228" w:themeColor="accent3" w:themeShade="80"/>
          <w:sz w:val="24"/>
          <w:szCs w:val="24"/>
          <w:lang w:eastAsia="ru-RU"/>
        </w:rPr>
        <mc:AlternateContent>
          <mc:Choice Requires="wps">
            <w:drawing>
              <wp:anchor distT="4294967295" distB="4294967295" distL="114300" distR="114300" simplePos="0" relativeHeight="251862016" behindDoc="0" locked="0" layoutInCell="1" allowOverlap="1" wp14:anchorId="7B7ED234" wp14:editId="4B531684">
                <wp:simplePos x="0" y="0"/>
                <wp:positionH relativeFrom="column">
                  <wp:posOffset>21590</wp:posOffset>
                </wp:positionH>
                <wp:positionV relativeFrom="paragraph">
                  <wp:posOffset>178435</wp:posOffset>
                </wp:positionV>
                <wp:extent cx="6720205" cy="47625"/>
                <wp:effectExtent l="38100" t="38100" r="42545" b="47625"/>
                <wp:wrapNone/>
                <wp:docPr id="455" name="Прямая соединительная линия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20205" cy="47625"/>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5" o:spid="_x0000_s1026" style="position:absolute;flip:y;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pt,14.05pt" to="530.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" strokecolor="#92d050" strokeweight="5.25pt">
                <v:stroke endcap="round"/>
                <o:lock v:ext="edit" shapetype="f"/>
              </v:line>
            </w:pict>
          </mc:Fallback>
        </mc:AlternateContent>
      </w:r>
    </w:p>
    <w:p w:rsidR="00816C55" w:rsidRPr="005D2E25" w:rsidRDefault="00A356D9" w:rsidP="00D925AF">
      <w:pPr>
        <w:spacing w:after="0" w:line="240" w:lineRule="auto"/>
        <w:jc w:val="both"/>
        <w:rPr>
          <w:rFonts w:ascii="Times New Roman" w:eastAsia="Times New Roman" w:hAnsi="Times New Roman" w:cs="Times New Roman"/>
          <w:color w:val="C00000"/>
          <w:sz w:val="28"/>
          <w:szCs w:val="28"/>
        </w:rPr>
      </w:pPr>
      <w:r w:rsidRPr="00FD79E6">
        <w:rPr>
          <w:rFonts w:ascii="Times New Roman" w:eastAsia="Times New Roman" w:hAnsi="Times New Roman" w:cs="Times New Roman"/>
          <w:b/>
          <w:noProof/>
          <w:color w:val="92D050"/>
          <w:sz w:val="24"/>
          <w:szCs w:val="24"/>
          <w:lang w:eastAsia="ru-RU"/>
        </w:rPr>
        <mc:AlternateContent>
          <mc:Choice Requires="wps">
            <w:drawing>
              <wp:anchor distT="4294967295" distB="4294967295" distL="114300" distR="114300" simplePos="0" relativeHeight="251859968" behindDoc="0" locked="0" layoutInCell="1" allowOverlap="1" wp14:anchorId="66C15252" wp14:editId="217FF57F">
                <wp:simplePos x="0" y="0"/>
                <wp:positionH relativeFrom="column">
                  <wp:posOffset>20955</wp:posOffset>
                </wp:positionH>
                <wp:positionV relativeFrom="paragraph">
                  <wp:posOffset>24765</wp:posOffset>
                </wp:positionV>
                <wp:extent cx="4084955" cy="0"/>
                <wp:effectExtent l="38100" t="38100" r="48895" b="38100"/>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4"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1.95pt" to="323.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" strokecolor="#92d050" strokeweight="5.25pt">
                <v:stroke endcap="round"/>
                <o:lock v:ext="edit" shapetype="f"/>
              </v:line>
            </w:pict>
          </mc:Fallback>
        </mc:AlternateContent>
      </w:r>
    </w:p>
    <w:p w:rsidR="00816C55" w:rsidRPr="00422A58" w:rsidRDefault="00FF27D8" w:rsidP="00142551">
      <w:pPr>
        <w:spacing w:after="0" w:line="240" w:lineRule="auto"/>
        <w:rPr>
          <w:rFonts w:ascii="Times New Roman" w:eastAsia="Times New Roman" w:hAnsi="Times New Roman" w:cs="Times New Roman"/>
          <w:sz w:val="28"/>
          <w:szCs w:val="28"/>
        </w:rPr>
      </w:pPr>
      <w:r w:rsidRPr="00422A58">
        <w:rPr>
          <w:rFonts w:ascii="Times New Roman" w:eastAsia="Times New Roman" w:hAnsi="Times New Roman" w:cs="Times New Roman"/>
          <w:sz w:val="28"/>
          <w:szCs w:val="28"/>
        </w:rPr>
        <w:t>О</w:t>
      </w:r>
      <w:r w:rsidR="00816C55" w:rsidRPr="00422A58">
        <w:rPr>
          <w:rFonts w:ascii="Times New Roman" w:eastAsia="Times New Roman" w:hAnsi="Times New Roman" w:cs="Times New Roman"/>
          <w:sz w:val="28"/>
          <w:szCs w:val="28"/>
        </w:rPr>
        <w:t>БЩИЕ</w:t>
      </w:r>
      <w:r w:rsidR="00014CC6" w:rsidRPr="00422A58">
        <w:rPr>
          <w:rFonts w:ascii="Times New Roman" w:eastAsia="Times New Roman" w:hAnsi="Times New Roman" w:cs="Times New Roman"/>
          <w:sz w:val="28"/>
          <w:szCs w:val="28"/>
        </w:rPr>
        <w:t xml:space="preserve"> </w:t>
      </w:r>
      <w:r w:rsidR="00B70934">
        <w:rPr>
          <w:rFonts w:ascii="Times New Roman" w:eastAsia="Times New Roman" w:hAnsi="Times New Roman" w:cs="Times New Roman"/>
          <w:sz w:val="28"/>
          <w:szCs w:val="28"/>
        </w:rPr>
        <w:t>ПОЛОЖЕНИЯ……..…………………………………………………………03</w:t>
      </w:r>
      <w:r w:rsidR="00014CC6" w:rsidRPr="00422A58">
        <w:rPr>
          <w:rFonts w:ascii="Times New Roman" w:eastAsia="Times New Roman" w:hAnsi="Times New Roman" w:cs="Times New Roman"/>
          <w:sz w:val="28"/>
          <w:szCs w:val="28"/>
        </w:rPr>
        <w:t xml:space="preserve">                                                                                          </w:t>
      </w:r>
    </w:p>
    <w:p w:rsidR="00816C55" w:rsidRPr="00422A58" w:rsidRDefault="00816C55" w:rsidP="00142551">
      <w:pPr>
        <w:spacing w:after="0" w:line="240" w:lineRule="auto"/>
        <w:rPr>
          <w:rFonts w:ascii="Times New Roman" w:eastAsia="Times New Roman" w:hAnsi="Times New Roman" w:cs="Times New Roman"/>
          <w:b/>
          <w:sz w:val="28"/>
          <w:szCs w:val="28"/>
        </w:rPr>
      </w:pPr>
    </w:p>
    <w:p w:rsidR="00422A58" w:rsidRPr="00422A58" w:rsidRDefault="000D3F8C" w:rsidP="008C359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001D4256">
        <w:rPr>
          <w:rFonts w:ascii="Times New Roman" w:eastAsia="Times New Roman" w:hAnsi="Times New Roman"/>
          <w:sz w:val="28"/>
          <w:szCs w:val="28"/>
        </w:rPr>
        <w:t xml:space="preserve">. </w:t>
      </w:r>
      <w:r w:rsidR="00422A58" w:rsidRPr="00422A58">
        <w:rPr>
          <w:rFonts w:ascii="Times New Roman" w:eastAsia="Times New Roman" w:hAnsi="Times New Roman"/>
          <w:sz w:val="28"/>
          <w:szCs w:val="28"/>
        </w:rPr>
        <w:t>ГОСУДАРСТВЕННОЕ РЕГУЛИРОВАНИЕ ТАРИФОВ</w:t>
      </w:r>
      <w:r w:rsidR="004A603E">
        <w:rPr>
          <w:rFonts w:ascii="Times New Roman" w:eastAsia="Times New Roman" w:hAnsi="Times New Roman"/>
          <w:sz w:val="28"/>
          <w:szCs w:val="28"/>
        </w:rPr>
        <w:t>………………</w:t>
      </w:r>
      <w:r w:rsidR="00427073">
        <w:rPr>
          <w:rFonts w:ascii="Times New Roman" w:eastAsia="Times New Roman" w:hAnsi="Times New Roman"/>
          <w:sz w:val="28"/>
          <w:szCs w:val="28"/>
        </w:rPr>
        <w:t>………</w:t>
      </w:r>
      <w:r w:rsidR="00142551">
        <w:rPr>
          <w:rFonts w:ascii="Times New Roman" w:eastAsia="Times New Roman" w:hAnsi="Times New Roman"/>
          <w:sz w:val="28"/>
          <w:szCs w:val="28"/>
        </w:rPr>
        <w:t>.</w:t>
      </w:r>
      <w:r w:rsidR="004A603E">
        <w:rPr>
          <w:rFonts w:ascii="Times New Roman" w:eastAsia="Times New Roman" w:hAnsi="Times New Roman"/>
          <w:sz w:val="28"/>
          <w:szCs w:val="28"/>
        </w:rPr>
        <w:t>.</w:t>
      </w:r>
      <w:r w:rsidR="00427073">
        <w:rPr>
          <w:rFonts w:ascii="Times New Roman" w:eastAsia="Times New Roman" w:hAnsi="Times New Roman"/>
          <w:sz w:val="28"/>
          <w:szCs w:val="28"/>
        </w:rPr>
        <w:t>..</w:t>
      </w:r>
      <w:r w:rsidR="005D0A7B">
        <w:rPr>
          <w:rFonts w:ascii="Times New Roman" w:eastAsia="Times New Roman" w:hAnsi="Times New Roman"/>
          <w:sz w:val="28"/>
          <w:szCs w:val="28"/>
        </w:rPr>
        <w:t>05</w:t>
      </w:r>
    </w:p>
    <w:p w:rsidR="00FE5846" w:rsidRDefault="00FE5846" w:rsidP="00FE5846">
      <w:pPr>
        <w:spacing w:after="0" w:line="240" w:lineRule="auto"/>
        <w:ind w:firstLine="284"/>
        <w:rPr>
          <w:rFonts w:ascii="Times New Roman" w:eastAsia="Times New Roman" w:hAnsi="Times New Roman" w:cs="Times New Roman"/>
          <w:sz w:val="28"/>
          <w:szCs w:val="28"/>
        </w:rPr>
      </w:pPr>
    </w:p>
    <w:p w:rsidR="00422A58" w:rsidRPr="00422A58" w:rsidRDefault="000D3F8C" w:rsidP="00B81A03">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6309F">
        <w:rPr>
          <w:rFonts w:ascii="Times New Roman" w:eastAsia="Times New Roman" w:hAnsi="Times New Roman" w:cs="Times New Roman"/>
          <w:sz w:val="28"/>
          <w:szCs w:val="28"/>
        </w:rPr>
        <w:t>.1.</w:t>
      </w:r>
      <w:r w:rsidR="004C17EC">
        <w:rPr>
          <w:rFonts w:ascii="Times New Roman" w:eastAsia="Times New Roman" w:hAnsi="Times New Roman" w:cs="Times New Roman"/>
          <w:sz w:val="28"/>
          <w:szCs w:val="28"/>
        </w:rPr>
        <w:t xml:space="preserve"> </w:t>
      </w:r>
      <w:r w:rsidR="00422A58">
        <w:rPr>
          <w:rFonts w:ascii="Times New Roman" w:eastAsia="Times New Roman" w:hAnsi="Times New Roman" w:cs="Times New Roman"/>
          <w:sz w:val="28"/>
          <w:szCs w:val="28"/>
        </w:rPr>
        <w:t>Государственное регулирование тарифов в сфере газоснабжения</w:t>
      </w:r>
      <w:r w:rsidR="00C6309F">
        <w:rPr>
          <w:rFonts w:ascii="Times New Roman" w:eastAsia="Times New Roman" w:hAnsi="Times New Roman" w:cs="Times New Roman"/>
          <w:sz w:val="28"/>
          <w:szCs w:val="28"/>
        </w:rPr>
        <w:t>…</w:t>
      </w:r>
      <w:r w:rsidR="00C9613B">
        <w:rPr>
          <w:rFonts w:ascii="Times New Roman" w:eastAsia="Times New Roman" w:hAnsi="Times New Roman" w:cs="Times New Roman"/>
          <w:sz w:val="28"/>
          <w:szCs w:val="28"/>
        </w:rPr>
        <w:t>...</w:t>
      </w:r>
      <w:r w:rsidR="004A603E">
        <w:rPr>
          <w:rFonts w:ascii="Times New Roman" w:eastAsia="Times New Roman" w:hAnsi="Times New Roman" w:cs="Times New Roman"/>
          <w:sz w:val="28"/>
          <w:szCs w:val="28"/>
        </w:rPr>
        <w:t>…</w:t>
      </w:r>
      <w:r w:rsidR="008C359E">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.…06</w:t>
      </w:r>
    </w:p>
    <w:p w:rsidR="006D06EB" w:rsidRDefault="000D3F8C" w:rsidP="00B81A03">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6309F">
        <w:rPr>
          <w:rFonts w:ascii="Times New Roman" w:eastAsia="Times New Roman" w:hAnsi="Times New Roman" w:cs="Times New Roman"/>
          <w:sz w:val="28"/>
          <w:szCs w:val="28"/>
        </w:rPr>
        <w:t>.2</w:t>
      </w:r>
      <w:r w:rsidR="006D06EB" w:rsidRPr="00422A58">
        <w:rPr>
          <w:rFonts w:ascii="Times New Roman" w:eastAsia="Times New Roman" w:hAnsi="Times New Roman" w:cs="Times New Roman"/>
          <w:sz w:val="28"/>
          <w:szCs w:val="28"/>
        </w:rPr>
        <w:t>.</w:t>
      </w:r>
      <w:r w:rsidR="004C17EC">
        <w:rPr>
          <w:rFonts w:ascii="Times New Roman" w:eastAsia="Times New Roman" w:hAnsi="Times New Roman" w:cs="Times New Roman"/>
          <w:sz w:val="28"/>
          <w:szCs w:val="28"/>
        </w:rPr>
        <w:t xml:space="preserve"> </w:t>
      </w:r>
      <w:r w:rsidR="00422A58">
        <w:rPr>
          <w:rFonts w:ascii="Times New Roman" w:eastAsia="Times New Roman" w:hAnsi="Times New Roman" w:cs="Times New Roman"/>
          <w:sz w:val="28"/>
          <w:szCs w:val="28"/>
        </w:rPr>
        <w:t>Государственное регулирование тарифов в сфере электроснабжения</w:t>
      </w:r>
      <w:r w:rsidR="00C6309F">
        <w:rPr>
          <w:rFonts w:ascii="Times New Roman" w:eastAsia="Times New Roman" w:hAnsi="Times New Roman" w:cs="Times New Roman"/>
          <w:sz w:val="28"/>
          <w:szCs w:val="28"/>
        </w:rPr>
        <w:t>…</w:t>
      </w:r>
      <w:r w:rsidR="004A603E">
        <w:rPr>
          <w:rFonts w:ascii="Times New Roman" w:eastAsia="Times New Roman" w:hAnsi="Times New Roman" w:cs="Times New Roman"/>
          <w:sz w:val="28"/>
          <w:szCs w:val="28"/>
        </w:rPr>
        <w:t>..</w:t>
      </w:r>
      <w:r w:rsidR="008C359E">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…08</w:t>
      </w:r>
    </w:p>
    <w:p w:rsidR="000D3F8C" w:rsidRDefault="000D3F8C" w:rsidP="00B81A03">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422A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Государственное регулирование тариф</w:t>
      </w:r>
      <w:r w:rsidR="005D0A7B">
        <w:rPr>
          <w:rFonts w:ascii="Times New Roman" w:eastAsia="Times New Roman" w:hAnsi="Times New Roman" w:cs="Times New Roman"/>
          <w:sz w:val="28"/>
          <w:szCs w:val="28"/>
        </w:rPr>
        <w:t>ов в сфере теплоснабжения………...1</w:t>
      </w:r>
      <w:r>
        <w:rPr>
          <w:rFonts w:ascii="Times New Roman" w:eastAsia="Times New Roman" w:hAnsi="Times New Roman" w:cs="Times New Roman"/>
          <w:sz w:val="28"/>
          <w:szCs w:val="28"/>
        </w:rPr>
        <w:t>0</w:t>
      </w:r>
    </w:p>
    <w:p w:rsidR="000D3F8C" w:rsidRDefault="000D3F8C" w:rsidP="00B81A03">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Pr="00422A58">
        <w:rPr>
          <w:rFonts w:ascii="Times New Roman" w:eastAsia="Times New Roman" w:hAnsi="Times New Roman" w:cs="Times New Roman"/>
          <w:sz w:val="28"/>
          <w:szCs w:val="28"/>
        </w:rPr>
        <w:t>Государственное регулирование тарифов в сферах водоснабжения,</w:t>
      </w:r>
      <w:r>
        <w:rPr>
          <w:rFonts w:ascii="Times New Roman" w:eastAsia="Times New Roman" w:hAnsi="Times New Roman" w:cs="Times New Roman"/>
          <w:sz w:val="28"/>
          <w:szCs w:val="28"/>
        </w:rPr>
        <w:t xml:space="preserve"> водоотведения и утил</w:t>
      </w:r>
      <w:r w:rsidR="005D0A7B">
        <w:rPr>
          <w:rFonts w:ascii="Times New Roman" w:eastAsia="Times New Roman" w:hAnsi="Times New Roman" w:cs="Times New Roman"/>
          <w:sz w:val="28"/>
          <w:szCs w:val="28"/>
        </w:rPr>
        <w:t>изации ТБО……………………………………………….…11</w:t>
      </w:r>
    </w:p>
    <w:p w:rsidR="000D3F8C" w:rsidRDefault="000D3F8C" w:rsidP="00B81A03">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0D3F8C">
        <w:rPr>
          <w:rFonts w:ascii="Times New Roman" w:eastAsia="Times New Roman" w:hAnsi="Times New Roman" w:cs="Times New Roman"/>
          <w:sz w:val="28"/>
          <w:szCs w:val="28"/>
        </w:rPr>
        <w:t xml:space="preserve">  </w:t>
      </w:r>
      <w:r w:rsidR="008C3B33">
        <w:rPr>
          <w:rFonts w:ascii="Times New Roman" w:eastAsia="Times New Roman" w:hAnsi="Times New Roman" w:cs="Times New Roman"/>
          <w:sz w:val="28"/>
          <w:szCs w:val="28"/>
        </w:rPr>
        <w:t>Ограничение</w:t>
      </w:r>
      <w:r w:rsidRPr="000D3F8C">
        <w:rPr>
          <w:rFonts w:ascii="Times New Roman" w:eastAsia="Times New Roman" w:hAnsi="Times New Roman" w:cs="Times New Roman"/>
          <w:sz w:val="28"/>
          <w:szCs w:val="28"/>
        </w:rPr>
        <w:t xml:space="preserve"> роста платы за коммунальные услуги</w:t>
      </w:r>
      <w:r w:rsidR="008C3B33">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……………………....11</w:t>
      </w:r>
    </w:p>
    <w:p w:rsidR="006D06EB" w:rsidRPr="00422A58" w:rsidRDefault="000D3F8C" w:rsidP="00B81A03">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6D06EB" w:rsidRPr="00422A58">
        <w:rPr>
          <w:rFonts w:ascii="Times New Roman" w:eastAsia="Times New Roman" w:hAnsi="Times New Roman" w:cs="Times New Roman"/>
          <w:sz w:val="28"/>
          <w:szCs w:val="28"/>
        </w:rPr>
        <w:t>.</w:t>
      </w:r>
      <w:r w:rsidR="004C17EC">
        <w:rPr>
          <w:rFonts w:ascii="Times New Roman" w:eastAsia="Times New Roman" w:hAnsi="Times New Roman" w:cs="Times New Roman"/>
          <w:sz w:val="28"/>
          <w:szCs w:val="28"/>
        </w:rPr>
        <w:t xml:space="preserve"> </w:t>
      </w:r>
      <w:r w:rsidR="00422A58" w:rsidRPr="00422A58">
        <w:rPr>
          <w:rFonts w:ascii="Times New Roman" w:eastAsia="Times New Roman" w:hAnsi="Times New Roman" w:cs="Times New Roman"/>
          <w:sz w:val="28"/>
          <w:szCs w:val="28"/>
        </w:rPr>
        <w:t>Стандартизированные тарифные ставки за технологическое присоединение к электрическим сетям</w:t>
      </w:r>
      <w:r w:rsidR="004A603E">
        <w:rPr>
          <w:rFonts w:ascii="Times New Roman" w:eastAsia="Times New Roman" w:hAnsi="Times New Roman" w:cs="Times New Roman"/>
          <w:sz w:val="28"/>
          <w:szCs w:val="28"/>
        </w:rPr>
        <w:t>……………………………………………………..…………</w:t>
      </w:r>
      <w:r w:rsidR="00142551">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12</w:t>
      </w:r>
    </w:p>
    <w:p w:rsidR="000D3F8C" w:rsidRDefault="000D3F8C" w:rsidP="00B81A03">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Государственное регулирование тариф</w:t>
      </w:r>
      <w:r w:rsidR="005D0A7B">
        <w:rPr>
          <w:rFonts w:ascii="Times New Roman" w:eastAsia="Times New Roman" w:hAnsi="Times New Roman" w:cs="Times New Roman"/>
          <w:sz w:val="28"/>
          <w:szCs w:val="28"/>
        </w:rPr>
        <w:t>ов в сфере транспорта…………....…16</w:t>
      </w:r>
    </w:p>
    <w:p w:rsidR="000D3F8C" w:rsidRDefault="000D3F8C" w:rsidP="00B81A03">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Государственное регулирование тарифов в социальной и непромышленной сферах………</w:t>
      </w:r>
      <w:r w:rsidR="005D0A7B">
        <w:rPr>
          <w:rFonts w:ascii="Times New Roman" w:eastAsia="Times New Roman" w:hAnsi="Times New Roman" w:cs="Times New Roman"/>
          <w:sz w:val="28"/>
          <w:szCs w:val="28"/>
        </w:rPr>
        <w:t>………………………………………………………………………...22</w:t>
      </w:r>
    </w:p>
    <w:p w:rsidR="000D3F8C" w:rsidRDefault="000D3F8C" w:rsidP="000D3F8C">
      <w:pPr>
        <w:spacing w:after="0" w:line="240" w:lineRule="auto"/>
        <w:ind w:left="284" w:hanging="284"/>
        <w:rPr>
          <w:rFonts w:ascii="Times New Roman" w:eastAsia="Times New Roman" w:hAnsi="Times New Roman" w:cs="Times New Roman"/>
          <w:sz w:val="28"/>
          <w:szCs w:val="28"/>
        </w:rPr>
      </w:pPr>
    </w:p>
    <w:p w:rsidR="00422A58" w:rsidRDefault="000D3F8C" w:rsidP="000D3F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22A58">
        <w:rPr>
          <w:rFonts w:ascii="Times New Roman" w:eastAsia="Times New Roman" w:hAnsi="Times New Roman" w:cs="Times New Roman"/>
          <w:sz w:val="28"/>
          <w:szCs w:val="28"/>
        </w:rPr>
        <w:t>. Т</w:t>
      </w:r>
      <w:r>
        <w:rPr>
          <w:rFonts w:ascii="Times New Roman" w:eastAsia="Times New Roman" w:hAnsi="Times New Roman" w:cs="Times New Roman"/>
          <w:sz w:val="28"/>
          <w:szCs w:val="28"/>
        </w:rPr>
        <w:t>ЕХНИЧЕСКИЙ АУДИТ………………………</w:t>
      </w:r>
      <w:r w:rsidR="004A603E">
        <w:rPr>
          <w:rFonts w:ascii="Times New Roman" w:eastAsia="Times New Roman" w:hAnsi="Times New Roman" w:cs="Times New Roman"/>
          <w:sz w:val="28"/>
          <w:szCs w:val="28"/>
        </w:rPr>
        <w:t>………………………………</w:t>
      </w:r>
      <w:r w:rsidR="00B81A03">
        <w:rPr>
          <w:rFonts w:ascii="Times New Roman" w:eastAsia="Times New Roman" w:hAnsi="Times New Roman" w:cs="Times New Roman"/>
          <w:sz w:val="28"/>
          <w:szCs w:val="28"/>
        </w:rPr>
        <w:t>….</w:t>
      </w:r>
      <w:r w:rsidR="00142551">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47</w:t>
      </w:r>
    </w:p>
    <w:p w:rsidR="000D3F8C" w:rsidRDefault="000D3F8C" w:rsidP="000D3F8C">
      <w:pPr>
        <w:spacing w:after="0" w:line="240" w:lineRule="auto"/>
        <w:jc w:val="both"/>
        <w:rPr>
          <w:rFonts w:ascii="Times New Roman" w:eastAsia="Times New Roman" w:hAnsi="Times New Roman" w:cs="Times New Roman"/>
          <w:sz w:val="28"/>
          <w:szCs w:val="28"/>
        </w:rPr>
      </w:pPr>
    </w:p>
    <w:p w:rsidR="000D3F8C" w:rsidRDefault="000D3F8C" w:rsidP="000D3F8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ИНВЕСТИЦИОННЫЕ </w:t>
      </w:r>
      <w:r w:rsidR="005D0A7B">
        <w:rPr>
          <w:rFonts w:ascii="Times New Roman" w:eastAsia="Times New Roman" w:hAnsi="Times New Roman" w:cs="Times New Roman"/>
          <w:sz w:val="28"/>
          <w:szCs w:val="28"/>
        </w:rPr>
        <w:t>ПРОГРАММЫ…………………..……...…………………54</w:t>
      </w:r>
    </w:p>
    <w:p w:rsidR="000D3F8C" w:rsidRDefault="000D3F8C" w:rsidP="000D3F8C">
      <w:pPr>
        <w:spacing w:after="0" w:line="240" w:lineRule="auto"/>
        <w:rPr>
          <w:rFonts w:ascii="Times New Roman" w:eastAsia="Times New Roman" w:hAnsi="Times New Roman" w:cs="Times New Roman"/>
          <w:sz w:val="28"/>
          <w:szCs w:val="28"/>
        </w:rPr>
      </w:pPr>
    </w:p>
    <w:p w:rsidR="004A178F" w:rsidRDefault="005E5C10" w:rsidP="004A17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4A178F">
        <w:rPr>
          <w:rFonts w:ascii="Times New Roman" w:eastAsia="Times New Roman" w:hAnsi="Times New Roman" w:cs="Times New Roman"/>
          <w:sz w:val="28"/>
          <w:szCs w:val="28"/>
        </w:rPr>
        <w:t xml:space="preserve">. </w:t>
      </w:r>
      <w:r w:rsidR="004A178F" w:rsidRPr="00422A58">
        <w:rPr>
          <w:rFonts w:ascii="Times New Roman" w:eastAsia="Times New Roman" w:hAnsi="Times New Roman" w:cs="Times New Roman"/>
          <w:sz w:val="28"/>
          <w:szCs w:val="28"/>
        </w:rPr>
        <w:t>О</w:t>
      </w:r>
      <w:r w:rsidR="004A178F">
        <w:rPr>
          <w:rFonts w:ascii="Times New Roman" w:eastAsia="Times New Roman" w:hAnsi="Times New Roman" w:cs="Times New Roman"/>
          <w:sz w:val="28"/>
          <w:szCs w:val="28"/>
        </w:rPr>
        <w:t>ТКРЫТОСТЬ И ПУБЛИЧНОСТЬ</w:t>
      </w:r>
      <w:r w:rsidR="00454033">
        <w:rPr>
          <w:rFonts w:ascii="Times New Roman" w:eastAsia="Times New Roman" w:hAnsi="Times New Roman" w:cs="Times New Roman"/>
          <w:sz w:val="28"/>
          <w:szCs w:val="28"/>
        </w:rPr>
        <w:t xml:space="preserve"> ПРОЦЕССА РЕГУЛИРОВАНИЯ..…..……59</w:t>
      </w:r>
    </w:p>
    <w:p w:rsidR="004A178F" w:rsidRDefault="004A178F" w:rsidP="000D3F8C">
      <w:pPr>
        <w:spacing w:after="0" w:line="240" w:lineRule="auto"/>
        <w:rPr>
          <w:rFonts w:ascii="Times New Roman" w:eastAsia="Times New Roman" w:hAnsi="Times New Roman" w:cs="Times New Roman"/>
          <w:sz w:val="28"/>
          <w:szCs w:val="28"/>
        </w:rPr>
      </w:pPr>
    </w:p>
    <w:p w:rsidR="000D3F8C" w:rsidRDefault="005E5C10" w:rsidP="000D3F8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D3F8C">
        <w:rPr>
          <w:rFonts w:ascii="Times New Roman" w:eastAsia="Times New Roman" w:hAnsi="Times New Roman" w:cs="Times New Roman"/>
          <w:sz w:val="28"/>
          <w:szCs w:val="28"/>
        </w:rPr>
        <w:t>.</w:t>
      </w:r>
      <w:r w:rsidR="000D3F8C">
        <w:t xml:space="preserve"> </w:t>
      </w:r>
      <w:r w:rsidR="000D3F8C" w:rsidRPr="00422A58">
        <w:rPr>
          <w:rFonts w:ascii="Times New Roman" w:eastAsia="Times New Roman" w:hAnsi="Times New Roman" w:cs="Times New Roman"/>
          <w:sz w:val="28"/>
          <w:szCs w:val="28"/>
        </w:rPr>
        <w:t>Г</w:t>
      </w:r>
      <w:r w:rsidR="000D3F8C">
        <w:rPr>
          <w:rFonts w:ascii="Times New Roman" w:eastAsia="Times New Roman" w:hAnsi="Times New Roman" w:cs="Times New Roman"/>
          <w:sz w:val="28"/>
          <w:szCs w:val="28"/>
        </w:rPr>
        <w:t xml:space="preserve">ОСУДАРСТВЕННЫЙ </w:t>
      </w:r>
      <w:proofErr w:type="gramStart"/>
      <w:r w:rsidR="000D3F8C">
        <w:rPr>
          <w:rFonts w:ascii="Times New Roman" w:eastAsia="Times New Roman" w:hAnsi="Times New Roman" w:cs="Times New Roman"/>
          <w:sz w:val="28"/>
          <w:szCs w:val="28"/>
        </w:rPr>
        <w:t>КОНТРОЛЬ ЗА</w:t>
      </w:r>
      <w:proofErr w:type="gramEnd"/>
      <w:r w:rsidR="000D3F8C">
        <w:rPr>
          <w:rFonts w:ascii="Times New Roman" w:eastAsia="Times New Roman" w:hAnsi="Times New Roman" w:cs="Times New Roman"/>
          <w:sz w:val="28"/>
          <w:szCs w:val="28"/>
        </w:rPr>
        <w:t xml:space="preserve"> СОБЛЮДЕНИЕМ РЕГУЛИРУЕМЫМИ ОРГАНИЗАЦИЯМИ СТАНДАРТОВ Р</w:t>
      </w:r>
      <w:r w:rsidR="005D0A7B">
        <w:rPr>
          <w:rFonts w:ascii="Times New Roman" w:eastAsia="Times New Roman" w:hAnsi="Times New Roman" w:cs="Times New Roman"/>
          <w:sz w:val="28"/>
          <w:szCs w:val="28"/>
        </w:rPr>
        <w:t>АСКРЫТИЯ ИНФОРМАЦИИ …</w:t>
      </w:r>
      <w:r w:rsidR="00D84916">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w:t>
      </w:r>
      <w:r w:rsidR="00B81A03">
        <w:rPr>
          <w:rFonts w:ascii="Times New Roman" w:eastAsia="Times New Roman" w:hAnsi="Times New Roman" w:cs="Times New Roman"/>
          <w:sz w:val="28"/>
          <w:szCs w:val="28"/>
        </w:rPr>
        <w:t>.</w:t>
      </w:r>
      <w:r w:rsidR="00454033">
        <w:rPr>
          <w:rFonts w:ascii="Times New Roman" w:eastAsia="Times New Roman" w:hAnsi="Times New Roman" w:cs="Times New Roman"/>
          <w:sz w:val="28"/>
          <w:szCs w:val="28"/>
        </w:rPr>
        <w:t>..…60</w:t>
      </w:r>
    </w:p>
    <w:p w:rsidR="000D3F8C" w:rsidRDefault="000D3F8C" w:rsidP="000D3F8C">
      <w:pPr>
        <w:spacing w:after="0" w:line="240" w:lineRule="auto"/>
        <w:rPr>
          <w:rFonts w:ascii="Times New Roman" w:eastAsia="Times New Roman" w:hAnsi="Times New Roman" w:cs="Times New Roman"/>
          <w:sz w:val="28"/>
          <w:szCs w:val="28"/>
        </w:rPr>
      </w:pPr>
    </w:p>
    <w:p w:rsidR="00422A58" w:rsidRDefault="005E5C10" w:rsidP="001425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E5846">
        <w:rPr>
          <w:rFonts w:ascii="Times New Roman" w:eastAsia="Times New Roman" w:hAnsi="Times New Roman" w:cs="Times New Roman"/>
          <w:sz w:val="28"/>
          <w:szCs w:val="28"/>
        </w:rPr>
        <w:t>.</w:t>
      </w:r>
      <w:r w:rsidR="00422A58">
        <w:rPr>
          <w:rFonts w:ascii="Times New Roman" w:eastAsia="Times New Roman" w:hAnsi="Times New Roman" w:cs="Times New Roman"/>
          <w:sz w:val="28"/>
          <w:szCs w:val="28"/>
        </w:rPr>
        <w:t xml:space="preserve"> Н</w:t>
      </w:r>
      <w:r w:rsidR="00C27762">
        <w:rPr>
          <w:rFonts w:ascii="Times New Roman" w:eastAsia="Times New Roman" w:hAnsi="Times New Roman" w:cs="Times New Roman"/>
          <w:sz w:val="28"/>
          <w:szCs w:val="28"/>
        </w:rPr>
        <w:t>ОРМОТВОРЧЕСКАЯ ДЕЯТЕЛЬНОСТЬ….</w:t>
      </w:r>
      <w:r w:rsidR="004A603E">
        <w:rPr>
          <w:rFonts w:ascii="Times New Roman" w:eastAsia="Times New Roman" w:hAnsi="Times New Roman" w:cs="Times New Roman"/>
          <w:sz w:val="28"/>
          <w:szCs w:val="28"/>
        </w:rPr>
        <w:t>……………</w:t>
      </w:r>
      <w:r w:rsidR="00FE5846">
        <w:rPr>
          <w:rFonts w:ascii="Times New Roman" w:eastAsia="Times New Roman" w:hAnsi="Times New Roman" w:cs="Times New Roman"/>
          <w:sz w:val="28"/>
          <w:szCs w:val="28"/>
        </w:rPr>
        <w:t>..</w:t>
      </w:r>
      <w:r w:rsidR="004A603E">
        <w:rPr>
          <w:rFonts w:ascii="Times New Roman" w:eastAsia="Times New Roman" w:hAnsi="Times New Roman" w:cs="Times New Roman"/>
          <w:sz w:val="28"/>
          <w:szCs w:val="28"/>
        </w:rPr>
        <w:t>……………………</w:t>
      </w:r>
      <w:r w:rsidR="00142551">
        <w:rPr>
          <w:rFonts w:ascii="Times New Roman" w:eastAsia="Times New Roman" w:hAnsi="Times New Roman" w:cs="Times New Roman"/>
          <w:sz w:val="28"/>
          <w:szCs w:val="28"/>
        </w:rPr>
        <w:t>…</w:t>
      </w:r>
      <w:r w:rsidR="005D0A7B">
        <w:rPr>
          <w:rFonts w:ascii="Times New Roman" w:eastAsia="Times New Roman" w:hAnsi="Times New Roman" w:cs="Times New Roman"/>
          <w:sz w:val="28"/>
          <w:szCs w:val="28"/>
        </w:rPr>
        <w:t>6</w:t>
      </w:r>
      <w:r w:rsidR="00454033">
        <w:rPr>
          <w:rFonts w:ascii="Times New Roman" w:eastAsia="Times New Roman" w:hAnsi="Times New Roman" w:cs="Times New Roman"/>
          <w:sz w:val="28"/>
          <w:szCs w:val="28"/>
        </w:rPr>
        <w:t>2</w:t>
      </w:r>
    </w:p>
    <w:p w:rsidR="00C6309F" w:rsidRDefault="00C6309F" w:rsidP="00142551">
      <w:pPr>
        <w:spacing w:after="0" w:line="240" w:lineRule="auto"/>
        <w:rPr>
          <w:rFonts w:ascii="Times New Roman" w:eastAsia="Times New Roman" w:hAnsi="Times New Roman" w:cs="Times New Roman"/>
          <w:sz w:val="28"/>
          <w:szCs w:val="28"/>
        </w:rPr>
      </w:pPr>
    </w:p>
    <w:p w:rsidR="00107395" w:rsidRDefault="005E5C10" w:rsidP="0014255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07395">
        <w:rPr>
          <w:rFonts w:ascii="Times New Roman" w:eastAsia="Times New Roman" w:hAnsi="Times New Roman" w:cs="Times New Roman"/>
          <w:sz w:val="28"/>
          <w:szCs w:val="28"/>
        </w:rPr>
        <w:t>.</w:t>
      </w:r>
      <w:r w:rsidR="004C17EC">
        <w:rPr>
          <w:rFonts w:ascii="Times New Roman" w:eastAsia="Times New Roman" w:hAnsi="Times New Roman" w:cs="Times New Roman"/>
          <w:sz w:val="28"/>
          <w:szCs w:val="28"/>
        </w:rPr>
        <w:t xml:space="preserve"> </w:t>
      </w:r>
      <w:r w:rsidR="00C6309F">
        <w:rPr>
          <w:rFonts w:ascii="Times New Roman" w:eastAsia="Times New Roman" w:hAnsi="Times New Roman" w:cs="Times New Roman"/>
          <w:sz w:val="28"/>
          <w:szCs w:val="28"/>
        </w:rPr>
        <w:t>ОБРАЩЕНИЯ ГРАЖДАН………………..</w:t>
      </w:r>
      <w:r w:rsidR="004C17EC">
        <w:rPr>
          <w:rFonts w:ascii="Times New Roman" w:eastAsia="Times New Roman" w:hAnsi="Times New Roman" w:cs="Times New Roman"/>
          <w:sz w:val="28"/>
          <w:szCs w:val="28"/>
        </w:rPr>
        <w:t>……………</w:t>
      </w:r>
      <w:r w:rsidR="004A603E">
        <w:rPr>
          <w:rFonts w:ascii="Times New Roman" w:eastAsia="Times New Roman" w:hAnsi="Times New Roman" w:cs="Times New Roman"/>
          <w:sz w:val="28"/>
          <w:szCs w:val="28"/>
        </w:rPr>
        <w:t>…………………</w:t>
      </w:r>
      <w:r w:rsidR="00F6551C">
        <w:rPr>
          <w:rFonts w:ascii="Times New Roman" w:eastAsia="Times New Roman" w:hAnsi="Times New Roman" w:cs="Times New Roman"/>
          <w:sz w:val="28"/>
          <w:szCs w:val="28"/>
        </w:rPr>
        <w:t>...</w:t>
      </w:r>
      <w:r w:rsidR="004A603E">
        <w:rPr>
          <w:rFonts w:ascii="Times New Roman" w:eastAsia="Times New Roman" w:hAnsi="Times New Roman" w:cs="Times New Roman"/>
          <w:sz w:val="28"/>
          <w:szCs w:val="28"/>
        </w:rPr>
        <w:t>……</w:t>
      </w:r>
      <w:r w:rsidR="00FE5846">
        <w:rPr>
          <w:rFonts w:ascii="Times New Roman" w:eastAsia="Times New Roman" w:hAnsi="Times New Roman" w:cs="Times New Roman"/>
          <w:sz w:val="28"/>
          <w:szCs w:val="28"/>
        </w:rPr>
        <w:t>..</w:t>
      </w:r>
      <w:r w:rsidR="00454033">
        <w:rPr>
          <w:rFonts w:ascii="Times New Roman" w:eastAsia="Times New Roman" w:hAnsi="Times New Roman" w:cs="Times New Roman"/>
          <w:sz w:val="28"/>
          <w:szCs w:val="28"/>
        </w:rPr>
        <w:t>...64</w:t>
      </w:r>
    </w:p>
    <w:p w:rsidR="005E5C10" w:rsidRDefault="005E5C10" w:rsidP="005E5C10">
      <w:pPr>
        <w:spacing w:after="0" w:line="240" w:lineRule="auto"/>
        <w:rPr>
          <w:rFonts w:ascii="Times New Roman" w:eastAsia="Times New Roman" w:hAnsi="Times New Roman" w:cs="Times New Roman"/>
          <w:sz w:val="28"/>
          <w:szCs w:val="28"/>
        </w:rPr>
      </w:pPr>
    </w:p>
    <w:p w:rsidR="005E5C10" w:rsidRDefault="005E5C10" w:rsidP="005E5C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t xml:space="preserve"> </w:t>
      </w:r>
      <w:r w:rsidRPr="00422A58">
        <w:rPr>
          <w:rFonts w:ascii="Times New Roman" w:eastAsia="Times New Roman" w:hAnsi="Times New Roman" w:cs="Times New Roman"/>
          <w:sz w:val="28"/>
          <w:szCs w:val="28"/>
        </w:rPr>
        <w:t>Р</w:t>
      </w:r>
      <w:r>
        <w:rPr>
          <w:rFonts w:ascii="Times New Roman" w:eastAsia="Times New Roman" w:hAnsi="Times New Roman" w:cs="Times New Roman"/>
          <w:sz w:val="28"/>
          <w:szCs w:val="28"/>
        </w:rPr>
        <w:t>ЕАЛИЗАЦИЯ АНТИКОРРУПЦИОННОЙ  ПОЛИТИКИ………..……………...</w:t>
      </w:r>
      <w:r w:rsidR="005D0A7B">
        <w:rPr>
          <w:rFonts w:ascii="Times New Roman" w:eastAsia="Times New Roman" w:hAnsi="Times New Roman" w:cs="Times New Roman"/>
          <w:sz w:val="28"/>
          <w:szCs w:val="28"/>
        </w:rPr>
        <w:t>7</w:t>
      </w:r>
      <w:r w:rsidR="00454033">
        <w:rPr>
          <w:rFonts w:ascii="Times New Roman" w:eastAsia="Times New Roman" w:hAnsi="Times New Roman" w:cs="Times New Roman"/>
          <w:sz w:val="28"/>
          <w:szCs w:val="28"/>
        </w:rPr>
        <w:t>1</w:t>
      </w:r>
    </w:p>
    <w:p w:rsidR="005E5C10" w:rsidRPr="00422A58" w:rsidRDefault="005E5C10" w:rsidP="00142551">
      <w:pPr>
        <w:spacing w:after="0" w:line="240" w:lineRule="auto"/>
        <w:rPr>
          <w:rFonts w:ascii="Times New Roman" w:eastAsia="Times New Roman" w:hAnsi="Times New Roman" w:cs="Times New Roman"/>
          <w:sz w:val="28"/>
          <w:szCs w:val="28"/>
        </w:rPr>
      </w:pPr>
    </w:p>
    <w:p w:rsidR="006D06EB" w:rsidRPr="005D2E25" w:rsidRDefault="006D06EB" w:rsidP="00142551">
      <w:pPr>
        <w:spacing w:after="0" w:line="240" w:lineRule="auto"/>
        <w:rPr>
          <w:rFonts w:ascii="Times New Roman" w:eastAsia="Times New Roman" w:hAnsi="Times New Roman" w:cs="Times New Roman"/>
          <w:sz w:val="27"/>
          <w:szCs w:val="27"/>
        </w:rPr>
      </w:pPr>
    </w:p>
    <w:p w:rsidR="006D06EB" w:rsidRPr="005D2E25" w:rsidRDefault="006D06EB" w:rsidP="00D925AF">
      <w:pPr>
        <w:spacing w:after="0" w:line="240" w:lineRule="auto"/>
        <w:jc w:val="both"/>
        <w:rPr>
          <w:rFonts w:ascii="Times New Roman" w:eastAsia="Times New Roman" w:hAnsi="Times New Roman" w:cs="Times New Roman"/>
          <w:sz w:val="24"/>
          <w:szCs w:val="24"/>
        </w:rPr>
      </w:pPr>
    </w:p>
    <w:p w:rsidR="004A178F" w:rsidRPr="00DF29EF" w:rsidRDefault="00816C55" w:rsidP="00D925AF">
      <w:pPr>
        <w:tabs>
          <w:tab w:val="left" w:pos="284"/>
        </w:tabs>
        <w:spacing w:after="0" w:line="240" w:lineRule="auto"/>
        <w:jc w:val="both"/>
        <w:rPr>
          <w:rFonts w:ascii="Times New Roman" w:eastAsia="Times New Roman" w:hAnsi="Times New Roman" w:cs="Times New Roman"/>
          <w:b/>
          <w:color w:val="C00000"/>
          <w:sz w:val="28"/>
          <w:szCs w:val="28"/>
        </w:rPr>
      </w:pPr>
      <w:r w:rsidRPr="005D2E25">
        <w:rPr>
          <w:rFonts w:ascii="Times New Roman" w:eastAsia="Times New Roman" w:hAnsi="Times New Roman" w:cs="Times New Roman"/>
          <w:b/>
          <w:color w:val="C00000"/>
          <w:sz w:val="28"/>
          <w:szCs w:val="28"/>
        </w:rPr>
        <w:tab/>
      </w:r>
      <w:r w:rsidRPr="005D2E25">
        <w:rPr>
          <w:rFonts w:ascii="Times New Roman" w:eastAsia="Times New Roman" w:hAnsi="Times New Roman" w:cs="Times New Roman"/>
          <w:b/>
          <w:color w:val="C00000"/>
          <w:sz w:val="28"/>
          <w:szCs w:val="28"/>
        </w:rPr>
        <w:tab/>
      </w:r>
    </w:p>
    <w:p w:rsidR="00754AEA" w:rsidRPr="00DF29EF" w:rsidRDefault="00754AEA" w:rsidP="00D925AF">
      <w:pPr>
        <w:tabs>
          <w:tab w:val="left" w:pos="284"/>
        </w:tabs>
        <w:spacing w:after="0" w:line="240" w:lineRule="auto"/>
        <w:jc w:val="both"/>
        <w:rPr>
          <w:rFonts w:ascii="Times New Roman" w:eastAsia="Times New Roman" w:hAnsi="Times New Roman" w:cs="Times New Roman"/>
          <w:b/>
          <w:color w:val="C00000"/>
          <w:sz w:val="28"/>
          <w:szCs w:val="28"/>
        </w:rPr>
      </w:pPr>
    </w:p>
    <w:p w:rsidR="00754AEA" w:rsidRDefault="00754AEA" w:rsidP="00D925AF">
      <w:pPr>
        <w:tabs>
          <w:tab w:val="left" w:pos="284"/>
        </w:tabs>
        <w:spacing w:after="0" w:line="240" w:lineRule="auto"/>
        <w:jc w:val="both"/>
        <w:rPr>
          <w:rFonts w:ascii="Times New Roman" w:eastAsia="Times New Roman" w:hAnsi="Times New Roman" w:cs="Times New Roman"/>
          <w:b/>
          <w:color w:val="C00000"/>
          <w:sz w:val="28"/>
          <w:szCs w:val="28"/>
        </w:rPr>
      </w:pPr>
    </w:p>
    <w:p w:rsidR="00B461BB" w:rsidRPr="00DF29EF" w:rsidRDefault="00B461BB" w:rsidP="00D925AF">
      <w:pPr>
        <w:tabs>
          <w:tab w:val="left" w:pos="284"/>
        </w:tabs>
        <w:spacing w:after="0" w:line="240" w:lineRule="auto"/>
        <w:jc w:val="both"/>
        <w:rPr>
          <w:rFonts w:ascii="Times New Roman" w:eastAsia="Times New Roman" w:hAnsi="Times New Roman" w:cs="Times New Roman"/>
          <w:b/>
          <w:color w:val="C00000"/>
          <w:sz w:val="28"/>
          <w:szCs w:val="28"/>
        </w:rPr>
      </w:pPr>
    </w:p>
    <w:p w:rsidR="00A356D9" w:rsidRDefault="00740640" w:rsidP="00D925AF">
      <w:pPr>
        <w:spacing w:after="0" w:line="240" w:lineRule="auto"/>
        <w:jc w:val="both"/>
        <w:rPr>
          <w:rFonts w:ascii="Times New Roman" w:eastAsia="Times New Roman" w:hAnsi="Times New Roman" w:cs="Times New Roman"/>
          <w:b/>
          <w:color w:val="4F6228" w:themeColor="accent3" w:themeShade="80"/>
          <w:sz w:val="32"/>
          <w:szCs w:val="32"/>
        </w:rPr>
      </w:pPr>
      <w:r w:rsidRPr="00740640">
        <w:rPr>
          <w:rFonts w:ascii="Times New Roman" w:eastAsia="Times New Roman" w:hAnsi="Times New Roman" w:cs="Times New Roman"/>
          <w:b/>
          <w:color w:val="4F6228" w:themeColor="accent3" w:themeShade="80"/>
          <w:sz w:val="32"/>
          <w:szCs w:val="32"/>
        </w:rPr>
        <w:lastRenderedPageBreak/>
        <w:t>ОБЩИЕ</w:t>
      </w:r>
      <w:r w:rsidR="00014CC6">
        <w:rPr>
          <w:rFonts w:ascii="Times New Roman" w:eastAsia="Times New Roman" w:hAnsi="Times New Roman" w:cs="Times New Roman"/>
          <w:b/>
          <w:color w:val="4F6228" w:themeColor="accent3" w:themeShade="80"/>
          <w:sz w:val="32"/>
          <w:szCs w:val="32"/>
        </w:rPr>
        <w:t xml:space="preserve"> </w:t>
      </w:r>
      <w:r w:rsidRPr="00740640">
        <w:rPr>
          <w:rFonts w:ascii="Times New Roman" w:eastAsia="Times New Roman" w:hAnsi="Times New Roman" w:cs="Times New Roman"/>
          <w:b/>
          <w:color w:val="4F6228" w:themeColor="accent3" w:themeShade="80"/>
          <w:sz w:val="32"/>
          <w:szCs w:val="32"/>
        </w:rPr>
        <w:t>ПОЛОЖЕНИЯ</w:t>
      </w:r>
      <w:r w:rsidR="00014CC6">
        <w:rPr>
          <w:rFonts w:ascii="Times New Roman" w:eastAsia="Times New Roman" w:hAnsi="Times New Roman" w:cs="Times New Roman"/>
          <w:b/>
          <w:color w:val="4F6228" w:themeColor="accent3" w:themeShade="80"/>
          <w:sz w:val="32"/>
          <w:szCs w:val="32"/>
        </w:rPr>
        <w:t xml:space="preserve"> </w:t>
      </w:r>
    </w:p>
    <w:p w:rsidR="00740640" w:rsidRPr="00740640" w:rsidRDefault="006E0FBF" w:rsidP="00D925AF">
      <w:pPr>
        <w:spacing w:after="0" w:line="240" w:lineRule="auto"/>
        <w:jc w:val="both"/>
        <w:rPr>
          <w:rFonts w:ascii="Times New Roman" w:eastAsia="Times New Roman" w:hAnsi="Times New Roman" w:cs="Times New Roman"/>
          <w:b/>
          <w:color w:val="4F6228" w:themeColor="accent3" w:themeShade="80"/>
          <w:sz w:val="32"/>
          <w:szCs w:val="32"/>
        </w:rPr>
      </w:pPr>
      <w:r w:rsidRPr="00FD79E6">
        <w:rPr>
          <w:rFonts w:ascii="Times New Roman" w:eastAsia="Times New Roman" w:hAnsi="Times New Roman" w:cs="Times New Roman"/>
          <w:i/>
          <w:noProof/>
          <w:color w:val="4F6228" w:themeColor="accent3" w:themeShade="80"/>
          <w:sz w:val="24"/>
          <w:szCs w:val="24"/>
          <w:lang w:eastAsia="ru-RU"/>
        </w:rPr>
        <mc:AlternateContent>
          <mc:Choice Requires="wps">
            <w:drawing>
              <wp:anchor distT="4294967295" distB="4294967295" distL="114300" distR="114300" simplePos="0" relativeHeight="251864064" behindDoc="0" locked="0" layoutInCell="1" allowOverlap="1" wp14:anchorId="4CF11682" wp14:editId="57F9505E">
                <wp:simplePos x="0" y="0"/>
                <wp:positionH relativeFrom="column">
                  <wp:posOffset>21590</wp:posOffset>
                </wp:positionH>
                <wp:positionV relativeFrom="paragraph">
                  <wp:posOffset>99060</wp:posOffset>
                </wp:positionV>
                <wp:extent cx="6720205" cy="0"/>
                <wp:effectExtent l="38100" t="38100" r="42545" b="38100"/>
                <wp:wrapNone/>
                <wp:docPr id="456" name="Прямая соединительная линия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020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6"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pt,7.8pt" to="530.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" strokecolor="#92d050" strokeweight="5.25pt">
                <v:stroke endcap="round"/>
                <o:lock v:ext="edit" shapetype="f"/>
              </v:line>
            </w:pict>
          </mc:Fallback>
        </mc:AlternateContent>
      </w:r>
      <w:r w:rsidR="004B4D5F" w:rsidRPr="00FD79E6">
        <w:rPr>
          <w:rFonts w:ascii="Times New Roman" w:eastAsia="Times New Roman" w:hAnsi="Times New Roman" w:cs="Times New Roman"/>
          <w:b/>
          <w:noProof/>
          <w:color w:val="92D050"/>
          <w:sz w:val="24"/>
          <w:szCs w:val="24"/>
          <w:lang w:eastAsia="ru-RU"/>
        </w:rPr>
        <mc:AlternateContent>
          <mc:Choice Requires="wps">
            <w:drawing>
              <wp:anchor distT="4294967295" distB="4294967295" distL="114300" distR="114300" simplePos="0" relativeHeight="251866112" behindDoc="0" locked="0" layoutInCell="1" allowOverlap="1" wp14:anchorId="6240E6D5" wp14:editId="6EE471DD">
                <wp:simplePos x="0" y="0"/>
                <wp:positionH relativeFrom="column">
                  <wp:posOffset>20955</wp:posOffset>
                </wp:positionH>
                <wp:positionV relativeFrom="paragraph">
                  <wp:posOffset>208915</wp:posOffset>
                </wp:positionV>
                <wp:extent cx="4084955" cy="0"/>
                <wp:effectExtent l="38100" t="38100" r="48895" b="38100"/>
                <wp:wrapNone/>
                <wp:docPr id="457"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7"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16.45pt" to="323.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" strokecolor="#92d050" strokeweight="5.25pt">
                <v:stroke endcap="round"/>
                <o:lock v:ext="edit" shapetype="f"/>
              </v:line>
            </w:pict>
          </mc:Fallback>
        </mc:AlternateContent>
      </w:r>
      <w:r w:rsidR="00014CC6">
        <w:rPr>
          <w:rFonts w:ascii="Times New Roman" w:eastAsia="Times New Roman" w:hAnsi="Times New Roman" w:cs="Times New Roman"/>
          <w:b/>
          <w:color w:val="4F6228" w:themeColor="accent3" w:themeShade="80"/>
          <w:sz w:val="32"/>
          <w:szCs w:val="32"/>
        </w:rPr>
        <w:t xml:space="preserve">                                                                                                           </w:t>
      </w:r>
    </w:p>
    <w:p w:rsidR="00740640" w:rsidRDefault="00740640" w:rsidP="00D925AF">
      <w:pPr>
        <w:spacing w:after="0" w:line="240" w:lineRule="auto"/>
        <w:ind w:firstLine="709"/>
        <w:jc w:val="both"/>
        <w:rPr>
          <w:rFonts w:ascii="Times New Roman" w:eastAsia="Times New Roman" w:hAnsi="Times New Roman" w:cs="Times New Roman"/>
          <w:sz w:val="24"/>
          <w:szCs w:val="24"/>
        </w:rPr>
      </w:pPr>
    </w:p>
    <w:p w:rsidR="000346A8" w:rsidRPr="00FD79E6" w:rsidRDefault="000346A8" w:rsidP="006E0FBF">
      <w:pPr>
        <w:spacing w:after="0" w:line="240" w:lineRule="auto"/>
        <w:ind w:firstLine="709"/>
        <w:jc w:val="both"/>
        <w:rPr>
          <w:rFonts w:ascii="Times New Roman" w:eastAsia="Times New Roman" w:hAnsi="Times New Roman" w:cs="Times New Roman"/>
          <w:sz w:val="24"/>
          <w:szCs w:val="24"/>
        </w:rPr>
      </w:pPr>
      <w:r w:rsidRPr="00FD79E6">
        <w:rPr>
          <w:rFonts w:ascii="Times New Roman" w:eastAsia="Times New Roman" w:hAnsi="Times New Roman" w:cs="Times New Roman"/>
          <w:sz w:val="24"/>
          <w:szCs w:val="24"/>
        </w:rPr>
        <w:t>Комитет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по</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тарифам</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(далее</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Комитет)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создан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25</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января</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2008</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года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Указом</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Президента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УП-29</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«Об</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образовании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Комитета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по</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тарифам».</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соответствии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с</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Указом</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Президента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22.04.2010</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№УП-254</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структуре</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исполнительных</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органов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государственной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власти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Комитет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преобразован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Государственный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Комитет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по</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тарифам</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(далее</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Госкомитет).</w:t>
      </w:r>
      <w:r w:rsidR="00014CC6">
        <w:rPr>
          <w:rFonts w:ascii="Times New Roman" w:eastAsia="Times New Roman" w:hAnsi="Times New Roman" w:cs="Times New Roman"/>
          <w:sz w:val="24"/>
          <w:szCs w:val="24"/>
        </w:rPr>
        <w:t xml:space="preserve"> </w:t>
      </w:r>
    </w:p>
    <w:p w:rsidR="000346A8" w:rsidRPr="00FD79E6" w:rsidRDefault="000346A8" w:rsidP="006E0F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Председатель</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Государственного</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комитета</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Республики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Татарстан</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по</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тарифам</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w:t>
      </w:r>
      <w:r w:rsidR="00014CC6">
        <w:rPr>
          <w:rFonts w:ascii="Times New Roman" w:eastAsia="Times New Roman" w:hAnsi="Times New Roman" w:cs="Times New Roman"/>
          <w:sz w:val="24"/>
          <w:szCs w:val="24"/>
          <w:lang w:eastAsia="ru-RU"/>
        </w:rPr>
        <w:t xml:space="preserve"> </w:t>
      </w:r>
      <w:r w:rsidR="00B31D88" w:rsidRPr="00FD79E6">
        <w:rPr>
          <w:rFonts w:ascii="Times New Roman" w:eastAsia="Times New Roman" w:hAnsi="Times New Roman" w:cs="Times New Roman"/>
          <w:sz w:val="24"/>
          <w:szCs w:val="24"/>
          <w:lang w:eastAsia="ru-RU"/>
        </w:rPr>
        <w:t>Зарипов</w:t>
      </w:r>
      <w:r w:rsidR="00014CC6">
        <w:rPr>
          <w:rFonts w:ascii="Times New Roman" w:eastAsia="Times New Roman" w:hAnsi="Times New Roman" w:cs="Times New Roman"/>
          <w:sz w:val="24"/>
          <w:szCs w:val="24"/>
          <w:lang w:eastAsia="ru-RU"/>
        </w:rPr>
        <w:t xml:space="preserve"> </w:t>
      </w:r>
      <w:r w:rsidR="00B31D88" w:rsidRPr="00FD79E6">
        <w:rPr>
          <w:rFonts w:ascii="Times New Roman" w:eastAsia="Times New Roman" w:hAnsi="Times New Roman" w:cs="Times New Roman"/>
          <w:sz w:val="24"/>
          <w:szCs w:val="24"/>
          <w:lang w:eastAsia="ru-RU"/>
        </w:rPr>
        <w:t>Марат</w:t>
      </w:r>
      <w:r w:rsidR="00014CC6">
        <w:rPr>
          <w:rFonts w:ascii="Times New Roman" w:eastAsia="Times New Roman" w:hAnsi="Times New Roman" w:cs="Times New Roman"/>
          <w:sz w:val="24"/>
          <w:szCs w:val="24"/>
          <w:lang w:eastAsia="ru-RU"/>
        </w:rPr>
        <w:t xml:space="preserve"> </w:t>
      </w:r>
      <w:r w:rsidR="00B31D88" w:rsidRPr="00FD79E6">
        <w:rPr>
          <w:rFonts w:ascii="Times New Roman" w:eastAsia="Times New Roman" w:hAnsi="Times New Roman" w:cs="Times New Roman"/>
          <w:sz w:val="24"/>
          <w:szCs w:val="24"/>
          <w:lang w:eastAsia="ru-RU"/>
        </w:rPr>
        <w:t>Ривгатович</w:t>
      </w:r>
      <w:r w:rsidRPr="00FD79E6">
        <w:rPr>
          <w:rFonts w:ascii="Times New Roman" w:eastAsia="Times New Roman" w:hAnsi="Times New Roman" w:cs="Times New Roman"/>
          <w:sz w:val="24"/>
          <w:szCs w:val="24"/>
          <w:lang w:eastAsia="ru-RU"/>
        </w:rPr>
        <w:t>.</w:t>
      </w:r>
    </w:p>
    <w:p w:rsidR="00FE4481" w:rsidRPr="00FE4481" w:rsidRDefault="006173E7" w:rsidP="006E0FBF">
      <w:pPr>
        <w:autoSpaceDE w:val="0"/>
        <w:autoSpaceDN w:val="0"/>
        <w:adjustRightInd w:val="0"/>
        <w:spacing w:after="0" w:line="240" w:lineRule="auto"/>
        <w:ind w:right="118"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Государственный к</w:t>
      </w:r>
      <w:r w:rsidR="00FE4481" w:rsidRPr="00FE4481">
        <w:rPr>
          <w:rFonts w:ascii="Times New Roman" w:eastAsia="Times New Roman" w:hAnsi="Times New Roman" w:cs="Times New Roman"/>
          <w:sz w:val="24"/>
          <w:szCs w:val="24"/>
        </w:rPr>
        <w:t xml:space="preserve">омитет Республики Татарстан по тарифам (далее - </w:t>
      </w:r>
      <w:r>
        <w:rPr>
          <w:rFonts w:ascii="Times New Roman" w:eastAsia="Times New Roman" w:hAnsi="Times New Roman" w:cs="Times New Roman"/>
          <w:sz w:val="24"/>
          <w:szCs w:val="24"/>
        </w:rPr>
        <w:t>Госк</w:t>
      </w:r>
      <w:r w:rsidR="006E0FBF">
        <w:rPr>
          <w:rFonts w:ascii="Times New Roman" w:eastAsia="Times New Roman" w:hAnsi="Times New Roman" w:cs="Times New Roman"/>
          <w:sz w:val="24"/>
          <w:szCs w:val="24"/>
        </w:rPr>
        <w:t xml:space="preserve">омитет) </w:t>
      </w:r>
      <w:r w:rsidR="00FE4481" w:rsidRPr="00FE4481">
        <w:rPr>
          <w:rFonts w:ascii="Times New Roman" w:eastAsia="Times New Roman" w:hAnsi="Times New Roman" w:cs="Times New Roman"/>
          <w:sz w:val="24"/>
          <w:szCs w:val="24"/>
        </w:rPr>
        <w:t>является органом исполнительной власти Республики Татарстан в области государственного регулирования тарифов, входящим в систему органов исполнительной власти Республики Татарстан, и осуществляющим государственное регулирование цен (тарифов, надбавок, наценок и др.) на товары (работы, услуги) на территории Республики Татарстан, а также контроль за их применением в соответствии с действующим законодательством.</w:t>
      </w:r>
      <w:proofErr w:type="gramEnd"/>
    </w:p>
    <w:p w:rsidR="000346A8" w:rsidRPr="00945487" w:rsidRDefault="000346A8" w:rsidP="006E0FBF">
      <w:pPr>
        <w:autoSpaceDE w:val="0"/>
        <w:autoSpaceDN w:val="0"/>
        <w:adjustRightInd w:val="0"/>
        <w:spacing w:after="0" w:line="240" w:lineRule="auto"/>
        <w:ind w:right="118" w:firstLine="709"/>
        <w:jc w:val="both"/>
        <w:rPr>
          <w:rFonts w:ascii="Times New Roman" w:eastAsia="Times New Roman" w:hAnsi="Times New Roman" w:cs="Times New Roman"/>
          <w:sz w:val="24"/>
          <w:szCs w:val="24"/>
          <w:lang w:eastAsia="ru-RU"/>
        </w:rPr>
      </w:pPr>
      <w:proofErr w:type="gramStart"/>
      <w:r w:rsidRPr="00A1058B">
        <w:rPr>
          <w:rFonts w:ascii="Times New Roman" w:eastAsia="Times New Roman" w:hAnsi="Times New Roman" w:cs="Times New Roman"/>
          <w:sz w:val="24"/>
          <w:szCs w:val="24"/>
          <w:lang w:eastAsia="ru-RU"/>
        </w:rPr>
        <w:t>Положение</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структура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Госкомитета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утверждены</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постановлением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Кабинета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Министров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от</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15</w:t>
      </w:r>
      <w:r w:rsidR="00E22C45" w:rsidRPr="00A1058B">
        <w:rPr>
          <w:rFonts w:ascii="Times New Roman" w:eastAsia="Times New Roman" w:hAnsi="Times New Roman" w:cs="Times New Roman"/>
          <w:sz w:val="24"/>
          <w:szCs w:val="24"/>
          <w:lang w:eastAsia="ru-RU"/>
        </w:rPr>
        <w:t>.06.</w:t>
      </w:r>
      <w:r w:rsidRPr="00A1058B">
        <w:rPr>
          <w:rFonts w:ascii="Times New Roman" w:eastAsia="Times New Roman" w:hAnsi="Times New Roman" w:cs="Times New Roman"/>
          <w:sz w:val="24"/>
          <w:szCs w:val="24"/>
          <w:lang w:eastAsia="ru-RU"/>
        </w:rPr>
        <w:t>2010</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года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468</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«Вопросы</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Государственного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комитета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тарифам»,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который,</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с</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учетом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изменений</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законодательстве,</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постановлением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Кабинета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Министров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от</w:t>
      </w:r>
      <w:r w:rsidR="00014CC6" w:rsidRPr="00A1058B">
        <w:rPr>
          <w:rFonts w:ascii="Times New Roman" w:eastAsia="Times New Roman" w:hAnsi="Times New Roman" w:cs="Times New Roman"/>
          <w:sz w:val="24"/>
          <w:szCs w:val="24"/>
          <w:lang w:eastAsia="ru-RU"/>
        </w:rPr>
        <w:t xml:space="preserve"> </w:t>
      </w:r>
      <w:r w:rsidR="00874391" w:rsidRPr="00A1058B">
        <w:rPr>
          <w:rFonts w:ascii="Times New Roman" w:eastAsia="Times New Roman" w:hAnsi="Times New Roman" w:cs="Times New Roman"/>
          <w:sz w:val="24"/>
          <w:szCs w:val="24"/>
          <w:lang w:eastAsia="ru-RU"/>
        </w:rPr>
        <w:t>20.05</w:t>
      </w:r>
      <w:r w:rsidRPr="00A1058B">
        <w:rPr>
          <w:rFonts w:ascii="Times New Roman" w:eastAsia="Times New Roman" w:hAnsi="Times New Roman" w:cs="Times New Roman"/>
          <w:sz w:val="24"/>
          <w:szCs w:val="24"/>
          <w:lang w:eastAsia="ru-RU"/>
        </w:rPr>
        <w:t>.201</w:t>
      </w:r>
      <w:r w:rsidR="00874391" w:rsidRPr="00A1058B">
        <w:rPr>
          <w:rFonts w:ascii="Times New Roman" w:eastAsia="Times New Roman" w:hAnsi="Times New Roman" w:cs="Times New Roman"/>
          <w:sz w:val="24"/>
          <w:szCs w:val="24"/>
          <w:lang w:eastAsia="ru-RU"/>
        </w:rPr>
        <w:t>4</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w:t>
      </w:r>
      <w:r w:rsidR="00874391" w:rsidRPr="00A1058B">
        <w:rPr>
          <w:rFonts w:ascii="Times New Roman" w:eastAsia="Times New Roman" w:hAnsi="Times New Roman" w:cs="Times New Roman"/>
          <w:sz w:val="24"/>
          <w:szCs w:val="24"/>
          <w:lang w:eastAsia="ru-RU"/>
        </w:rPr>
        <w:t>332</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внесении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изменений</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Положение</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Государственном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комитете</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тарифам,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утвержденное</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постановлением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Кабинета</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Министров</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от</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1</w:t>
      </w:r>
      <w:r w:rsidR="001A0867" w:rsidRPr="00A1058B">
        <w:rPr>
          <w:rFonts w:ascii="Times New Roman" w:eastAsia="Times New Roman" w:hAnsi="Times New Roman" w:cs="Times New Roman"/>
          <w:sz w:val="24"/>
          <w:szCs w:val="24"/>
          <w:lang w:eastAsia="ru-RU"/>
        </w:rPr>
        <w:t>5.06.2010</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468</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«Вопросы</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Государственного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комитета</w:t>
      </w:r>
      <w:proofErr w:type="gramEnd"/>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Республики</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Татарстан</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по</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тарифам»</w:t>
      </w:r>
      <w:r w:rsidR="00014CC6" w:rsidRPr="00A1058B">
        <w:rPr>
          <w:rFonts w:ascii="Times New Roman" w:eastAsia="Times New Roman" w:hAnsi="Times New Roman" w:cs="Times New Roman"/>
          <w:sz w:val="24"/>
          <w:szCs w:val="24"/>
          <w:lang w:eastAsia="ru-RU"/>
        </w:rPr>
        <w:t xml:space="preserve"> </w:t>
      </w:r>
      <w:r w:rsidRPr="00A1058B">
        <w:rPr>
          <w:rFonts w:ascii="Times New Roman" w:eastAsia="Times New Roman" w:hAnsi="Times New Roman" w:cs="Times New Roman"/>
          <w:sz w:val="24"/>
          <w:szCs w:val="24"/>
          <w:lang w:eastAsia="ru-RU"/>
        </w:rPr>
        <w:t>внесен</w:t>
      </w:r>
      <w:r w:rsidR="00141EA7" w:rsidRPr="00A1058B">
        <w:rPr>
          <w:rFonts w:ascii="Times New Roman" w:eastAsia="Times New Roman" w:hAnsi="Times New Roman" w:cs="Times New Roman"/>
          <w:sz w:val="24"/>
          <w:szCs w:val="24"/>
          <w:lang w:eastAsia="ru-RU"/>
        </w:rPr>
        <w:t>ы</w:t>
      </w:r>
      <w:r w:rsidR="00014CC6" w:rsidRPr="00A1058B">
        <w:rPr>
          <w:rFonts w:ascii="Times New Roman" w:eastAsia="Times New Roman" w:hAnsi="Times New Roman" w:cs="Times New Roman"/>
          <w:sz w:val="24"/>
          <w:szCs w:val="24"/>
          <w:lang w:eastAsia="ru-RU"/>
        </w:rPr>
        <w:t xml:space="preserve"> </w:t>
      </w:r>
      <w:r w:rsidR="00141EA7" w:rsidRPr="00A1058B">
        <w:rPr>
          <w:rFonts w:ascii="Times New Roman" w:eastAsia="Times New Roman" w:hAnsi="Times New Roman" w:cs="Times New Roman"/>
          <w:sz w:val="24"/>
          <w:szCs w:val="24"/>
          <w:lang w:eastAsia="ru-RU"/>
        </w:rPr>
        <w:t>изменения.</w:t>
      </w:r>
    </w:p>
    <w:p w:rsidR="000346A8" w:rsidRPr="00FD79E6" w:rsidRDefault="000346A8" w:rsidP="006E0FBF">
      <w:pPr>
        <w:spacing w:after="0" w:line="240" w:lineRule="auto"/>
        <w:ind w:firstLine="709"/>
        <w:jc w:val="both"/>
        <w:rPr>
          <w:rFonts w:ascii="Times New Roman" w:eastAsia="Times New Roman" w:hAnsi="Times New Roman" w:cs="Times New Roman"/>
          <w:sz w:val="24"/>
          <w:szCs w:val="24"/>
        </w:rPr>
      </w:pPr>
      <w:proofErr w:type="gramStart"/>
      <w:r w:rsidRPr="00FD79E6">
        <w:rPr>
          <w:rFonts w:ascii="Times New Roman" w:eastAsia="Times New Roman" w:hAnsi="Times New Roman" w:cs="Times New Roman"/>
          <w:sz w:val="24"/>
          <w:szCs w:val="24"/>
        </w:rPr>
        <w:t>Госкомитет</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руководствуется</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своей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деятельности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Конституцией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Российской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Федерации,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Конституцией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федеральными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законами,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законами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указами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распоряжениями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Президента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Российской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Федерации,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Президента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постановлениями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распоряжениями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Правительства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Российской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Федерации,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Кабинета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Министров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Республики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Татарстан,</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актами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федерального</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органа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исполнительной</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власти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области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регулирования</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тарифов,</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другими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нормативными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правовыми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актами,</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а</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также</w:t>
      </w:r>
      <w:r w:rsidR="00014CC6">
        <w:rPr>
          <w:rFonts w:ascii="Times New Roman" w:eastAsia="Times New Roman" w:hAnsi="Times New Roman" w:cs="Times New Roman"/>
          <w:sz w:val="24"/>
          <w:szCs w:val="24"/>
        </w:rPr>
        <w:t xml:space="preserve"> </w:t>
      </w:r>
      <w:r w:rsidRPr="00FD79E6">
        <w:rPr>
          <w:rFonts w:ascii="Times New Roman" w:eastAsia="Times New Roman" w:hAnsi="Times New Roman" w:cs="Times New Roman"/>
          <w:sz w:val="24"/>
          <w:szCs w:val="24"/>
        </w:rPr>
        <w:t>Положением.</w:t>
      </w:r>
      <w:proofErr w:type="gramEnd"/>
    </w:p>
    <w:p w:rsidR="009E7FF9" w:rsidRPr="00FD79E6" w:rsidRDefault="005D2E25" w:rsidP="006E0FBF">
      <w:pPr>
        <w:spacing w:after="0" w:line="240" w:lineRule="auto"/>
        <w:ind w:firstLine="540"/>
        <w:jc w:val="both"/>
        <w:rPr>
          <w:rFonts w:ascii="Times New Roman" w:eastAsia="Times New Roman" w:hAnsi="Times New Roman" w:cs="Times New Roman"/>
          <w:bCs/>
          <w:iCs/>
          <w:sz w:val="24"/>
          <w:szCs w:val="24"/>
          <w:lang w:eastAsia="ru-RU"/>
        </w:rPr>
      </w:pPr>
      <w:r w:rsidRPr="00FD79E6">
        <w:rPr>
          <w:rFonts w:ascii="Times New Roman" w:eastAsia="Times New Roman" w:hAnsi="Times New Roman" w:cs="Times New Roman"/>
          <w:sz w:val="24"/>
          <w:szCs w:val="24"/>
          <w:lang w:eastAsia="ru-RU"/>
        </w:rPr>
        <w:t>Госкомитет</w:t>
      </w:r>
      <w:r w:rsidR="00014CC6">
        <w:rPr>
          <w:rFonts w:ascii="Times New Roman" w:eastAsia="Times New Roman" w:hAnsi="Times New Roman" w:cs="Times New Roman"/>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осуществляет</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регулирование</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более</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1000</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предприятий</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по</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сорока</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пяти</w:t>
      </w:r>
      <w:r w:rsidR="00014CC6">
        <w:rPr>
          <w:rFonts w:ascii="Times New Roman" w:eastAsia="Times New Roman" w:hAnsi="Times New Roman" w:cs="Times New Roman"/>
          <w:bCs/>
          <w:iCs/>
          <w:color w:val="000000"/>
          <w:sz w:val="24"/>
          <w:szCs w:val="24"/>
          <w:lang w:eastAsia="ru-RU"/>
        </w:rPr>
        <w:t xml:space="preserve"> </w:t>
      </w:r>
      <w:r w:rsidR="009E7FF9" w:rsidRPr="00FD79E6">
        <w:rPr>
          <w:rFonts w:ascii="Times New Roman" w:eastAsia="Times New Roman" w:hAnsi="Times New Roman" w:cs="Times New Roman"/>
          <w:bCs/>
          <w:iCs/>
          <w:color w:val="000000"/>
          <w:sz w:val="24"/>
          <w:szCs w:val="24"/>
          <w:lang w:eastAsia="ru-RU"/>
        </w:rPr>
        <w:t>направлениям.</w:t>
      </w:r>
      <w:r w:rsidR="00014CC6">
        <w:rPr>
          <w:rFonts w:ascii="Times New Roman" w:eastAsia="Times New Roman" w:hAnsi="Times New Roman" w:cs="Times New Roman"/>
          <w:bCs/>
          <w:iCs/>
          <w:sz w:val="24"/>
          <w:szCs w:val="24"/>
          <w:lang w:eastAsia="ru-RU"/>
        </w:rPr>
        <w:t xml:space="preserve"> </w:t>
      </w:r>
      <w:proofErr w:type="gramStart"/>
      <w:r w:rsidR="009E7FF9" w:rsidRPr="00FD79E6">
        <w:rPr>
          <w:rFonts w:ascii="Times New Roman" w:eastAsia="Times New Roman" w:hAnsi="Times New Roman" w:cs="Times New Roman"/>
          <w:bCs/>
          <w:iCs/>
          <w:sz w:val="24"/>
          <w:szCs w:val="24"/>
          <w:lang w:eastAsia="ru-RU"/>
        </w:rPr>
        <w:t>Основными</w:t>
      </w:r>
      <w:r w:rsidR="002C640B">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из</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которых</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являются</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регулирование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цен</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и</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тарифов</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на</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электрическую</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энергию,</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газ,</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тепловую</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энергию,</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воду,</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стоки,</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утилизацию</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ТБО,</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транспортные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услуги,</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услуги</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социальной</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и</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непромышленной</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сферы,</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а</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также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установление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платы</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за</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технологическое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присоединение</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к</w:t>
      </w:r>
      <w:r w:rsidR="00014CC6">
        <w:rPr>
          <w:rFonts w:ascii="Times New Roman" w:eastAsia="Times New Roman" w:hAnsi="Times New Roman" w:cs="Times New Roman"/>
          <w:bCs/>
          <w:iCs/>
          <w:sz w:val="24"/>
          <w:szCs w:val="24"/>
          <w:lang w:eastAsia="ru-RU"/>
        </w:rPr>
        <w:t xml:space="preserve"> </w:t>
      </w:r>
      <w:r w:rsidR="009E7FF9" w:rsidRPr="00FD79E6">
        <w:rPr>
          <w:rFonts w:ascii="Times New Roman" w:eastAsia="Times New Roman" w:hAnsi="Times New Roman" w:cs="Times New Roman"/>
          <w:bCs/>
          <w:iCs/>
          <w:sz w:val="24"/>
          <w:szCs w:val="24"/>
          <w:lang w:eastAsia="ru-RU"/>
        </w:rPr>
        <w:t>сетям.</w:t>
      </w:r>
      <w:r w:rsidR="00014CC6">
        <w:rPr>
          <w:rFonts w:ascii="Times New Roman" w:eastAsia="Times New Roman" w:hAnsi="Times New Roman" w:cs="Times New Roman"/>
          <w:bCs/>
          <w:iCs/>
          <w:sz w:val="24"/>
          <w:szCs w:val="24"/>
          <w:lang w:eastAsia="ru-RU"/>
        </w:rPr>
        <w:t xml:space="preserve"> </w:t>
      </w:r>
      <w:proofErr w:type="gramEnd"/>
    </w:p>
    <w:p w:rsidR="009E7FF9" w:rsidRPr="00FD79E6" w:rsidRDefault="009E7FF9" w:rsidP="006E0FBF">
      <w:pPr>
        <w:spacing w:after="0" w:line="240" w:lineRule="auto"/>
        <w:ind w:firstLine="540"/>
        <w:jc w:val="both"/>
        <w:rPr>
          <w:rFonts w:ascii="Times New Roman" w:eastAsia="Times New Roman" w:hAnsi="Times New Roman" w:cs="Times New Roman"/>
          <w:sz w:val="24"/>
          <w:szCs w:val="24"/>
          <w:lang w:eastAsia="ru-RU"/>
        </w:rPr>
      </w:pPr>
      <w:r w:rsidRPr="00D3089D">
        <w:rPr>
          <w:rFonts w:ascii="Times New Roman" w:eastAsia="Times New Roman" w:hAnsi="Times New Roman" w:cs="Times New Roman"/>
          <w:sz w:val="24"/>
          <w:szCs w:val="24"/>
          <w:lang w:eastAsia="ru-RU"/>
        </w:rPr>
        <w:t>Основной</w:t>
      </w:r>
      <w:r w:rsidR="00014CC6" w:rsidRPr="00D3089D">
        <w:rPr>
          <w:rFonts w:ascii="Times New Roman" w:eastAsia="Times New Roman" w:hAnsi="Times New Roman" w:cs="Times New Roman"/>
          <w:sz w:val="24"/>
          <w:szCs w:val="24"/>
          <w:lang w:eastAsia="ru-RU"/>
        </w:rPr>
        <w:t xml:space="preserve"> </w:t>
      </w:r>
      <w:r w:rsidRPr="00D3089D">
        <w:rPr>
          <w:rFonts w:ascii="Times New Roman" w:eastAsia="Times New Roman" w:hAnsi="Times New Roman" w:cs="Times New Roman"/>
          <w:sz w:val="24"/>
          <w:szCs w:val="24"/>
          <w:lang w:eastAsia="ru-RU"/>
        </w:rPr>
        <w:t>задачей</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сфере</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регулирования</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тарифной</w:t>
      </w:r>
      <w:r w:rsidR="00014CC6">
        <w:rPr>
          <w:rFonts w:ascii="Times New Roman" w:eastAsia="Times New Roman" w:hAnsi="Times New Roman" w:cs="Times New Roman"/>
          <w:sz w:val="24"/>
          <w:szCs w:val="24"/>
          <w:lang w:eastAsia="ru-RU"/>
        </w:rPr>
        <w:t xml:space="preserve"> </w:t>
      </w:r>
      <w:proofErr w:type="gramStart"/>
      <w:r w:rsidRPr="00FD79E6">
        <w:rPr>
          <w:rFonts w:ascii="Times New Roman" w:eastAsia="Times New Roman" w:hAnsi="Times New Roman" w:cs="Times New Roman"/>
          <w:sz w:val="24"/>
          <w:szCs w:val="24"/>
          <w:lang w:eastAsia="ru-RU"/>
        </w:rPr>
        <w:t>политики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является</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соблюдение</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баланса</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интересов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производителей</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регулируемых</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видов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услуг</w:t>
      </w:r>
      <w:proofErr w:type="gramEnd"/>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потребителей,</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том</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числе</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населения.</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Указанная</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задача,</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первую</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очередь,</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включает</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необходимость</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принятия</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экономически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обоснованных</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тарифных</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решений.</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Как</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предыдущие</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годы,</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sidR="00014CC6">
        <w:rPr>
          <w:rFonts w:ascii="Times New Roman" w:eastAsia="Times New Roman" w:hAnsi="Times New Roman" w:cs="Times New Roman"/>
          <w:sz w:val="24"/>
          <w:szCs w:val="24"/>
          <w:lang w:eastAsia="ru-RU"/>
        </w:rPr>
        <w:t xml:space="preserve"> </w:t>
      </w:r>
      <w:r w:rsidR="00605D99">
        <w:rPr>
          <w:rFonts w:ascii="Times New Roman" w:eastAsia="Times New Roman" w:hAnsi="Times New Roman" w:cs="Times New Roman"/>
          <w:sz w:val="24"/>
          <w:szCs w:val="24"/>
          <w:lang w:eastAsia="ru-RU"/>
        </w:rPr>
        <w:t>2014</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году</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Госкомитет</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проводил</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политику</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оптимизации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обоснованности</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затрат</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регулируемых</w:t>
      </w:r>
      <w:r w:rsidR="00014CC6">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организаций.</w:t>
      </w:r>
    </w:p>
    <w:p w:rsidR="005A5F0F" w:rsidRPr="00FD79E6" w:rsidRDefault="005A5F0F" w:rsidP="006E0FBF">
      <w:pPr>
        <w:spacing w:after="0" w:line="240" w:lineRule="auto"/>
        <w:ind w:firstLine="540"/>
        <w:jc w:val="both"/>
        <w:rPr>
          <w:rFonts w:ascii="Times New Roman" w:eastAsia="Times New Roman" w:hAnsi="Times New Roman" w:cs="Times New Roman"/>
          <w:sz w:val="24"/>
          <w:szCs w:val="24"/>
          <w:lang w:eastAsia="ru-RU"/>
        </w:rPr>
      </w:pPr>
    </w:p>
    <w:p w:rsidR="00E63210" w:rsidRPr="00A26B14" w:rsidRDefault="00E63210" w:rsidP="006E0FBF">
      <w:pPr>
        <w:spacing w:after="0" w:line="240" w:lineRule="auto"/>
        <w:ind w:firstLine="709"/>
        <w:jc w:val="both"/>
        <w:rPr>
          <w:rFonts w:ascii="Times New Roman" w:eastAsia="Times New Roman" w:hAnsi="Times New Roman" w:cs="Times New Roman"/>
          <w:sz w:val="24"/>
          <w:szCs w:val="24"/>
        </w:rPr>
      </w:pPr>
      <w:r w:rsidRPr="00D3089D">
        <w:rPr>
          <w:rFonts w:ascii="Times New Roman" w:eastAsia="Times New Roman" w:hAnsi="Times New Roman" w:cs="Times New Roman"/>
          <w:sz w:val="24"/>
          <w:szCs w:val="24"/>
        </w:rPr>
        <w:t>Для предварительного рассмотрения вопросов, включенных в повестку заседаний Правления</w:t>
      </w:r>
      <w:r>
        <w:rPr>
          <w:rFonts w:ascii="Times New Roman" w:eastAsia="Times New Roman" w:hAnsi="Times New Roman" w:cs="Times New Roman"/>
          <w:sz w:val="24"/>
          <w:szCs w:val="24"/>
        </w:rPr>
        <w:t>,</w:t>
      </w:r>
      <w:r w:rsidRPr="00D308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D3089D">
        <w:rPr>
          <w:rFonts w:ascii="Times New Roman" w:eastAsia="Times New Roman" w:hAnsi="Times New Roman" w:cs="Times New Roman"/>
          <w:sz w:val="24"/>
          <w:szCs w:val="24"/>
        </w:rPr>
        <w:t xml:space="preserve"> 2014 год</w:t>
      </w:r>
      <w:r>
        <w:rPr>
          <w:rFonts w:ascii="Times New Roman" w:eastAsia="Times New Roman" w:hAnsi="Times New Roman" w:cs="Times New Roman"/>
          <w:sz w:val="24"/>
          <w:szCs w:val="24"/>
        </w:rPr>
        <w:t>у</w:t>
      </w:r>
      <w:r w:rsidRPr="00D3089D">
        <w:rPr>
          <w:rFonts w:ascii="Times New Roman" w:eastAsia="Times New Roman" w:hAnsi="Times New Roman" w:cs="Times New Roman"/>
          <w:sz w:val="24"/>
          <w:szCs w:val="24"/>
        </w:rPr>
        <w:t xml:space="preserve"> было </w:t>
      </w:r>
      <w:r w:rsidRPr="00A26B14">
        <w:rPr>
          <w:rFonts w:ascii="Times New Roman" w:eastAsia="Times New Roman" w:hAnsi="Times New Roman" w:cs="Times New Roman"/>
          <w:sz w:val="24"/>
          <w:szCs w:val="24"/>
        </w:rPr>
        <w:t>проведено 45 заседаний Согласительной комиссии Госкомитета.</w:t>
      </w:r>
    </w:p>
    <w:p w:rsidR="00E63210" w:rsidRPr="00A26B14" w:rsidRDefault="00E63210" w:rsidP="006E0FBF">
      <w:pPr>
        <w:spacing w:after="0" w:line="240" w:lineRule="auto"/>
        <w:ind w:firstLine="709"/>
        <w:jc w:val="both"/>
        <w:rPr>
          <w:rFonts w:ascii="Times New Roman" w:eastAsia="Times New Roman" w:hAnsi="Times New Roman" w:cs="Times New Roman"/>
          <w:sz w:val="24"/>
          <w:szCs w:val="24"/>
          <w:lang w:eastAsia="ru-RU"/>
        </w:rPr>
      </w:pPr>
      <w:r w:rsidRPr="00A26B14">
        <w:rPr>
          <w:rFonts w:ascii="Times New Roman" w:eastAsia="Times New Roman" w:hAnsi="Times New Roman" w:cs="Times New Roman"/>
          <w:sz w:val="24"/>
          <w:szCs w:val="24"/>
          <w:lang w:eastAsia="ru-RU"/>
        </w:rPr>
        <w:t xml:space="preserve">В 2014 году состоялось 45 заседаний Правления Госкомитета (далее – Правление). </w:t>
      </w:r>
    </w:p>
    <w:p w:rsidR="00E63210" w:rsidRPr="00A26B14" w:rsidRDefault="00E63210" w:rsidP="006E0FBF">
      <w:pPr>
        <w:spacing w:after="0" w:line="240" w:lineRule="auto"/>
        <w:ind w:firstLine="709"/>
        <w:jc w:val="both"/>
        <w:rPr>
          <w:rFonts w:ascii="Times New Roman" w:eastAsia="Times New Roman" w:hAnsi="Times New Roman" w:cs="Times New Roman"/>
          <w:sz w:val="24"/>
          <w:szCs w:val="24"/>
          <w:lang w:eastAsia="ru-RU"/>
        </w:rPr>
      </w:pPr>
      <w:r w:rsidRPr="00A26B14">
        <w:rPr>
          <w:rFonts w:ascii="Times New Roman" w:eastAsia="Times New Roman" w:hAnsi="Times New Roman" w:cs="Times New Roman"/>
          <w:sz w:val="24"/>
          <w:szCs w:val="24"/>
          <w:lang w:eastAsia="ru-RU"/>
        </w:rPr>
        <w:t>На заседаниях Правления принято</w:t>
      </w:r>
      <w:r w:rsidRPr="00A26B14">
        <w:rPr>
          <w:rFonts w:ascii="Times New Roman" w:eastAsia="Times New Roman" w:hAnsi="Times New Roman" w:cs="Times New Roman"/>
          <w:b/>
          <w:sz w:val="24"/>
          <w:szCs w:val="24"/>
          <w:lang w:eastAsia="ru-RU"/>
        </w:rPr>
        <w:t xml:space="preserve"> </w:t>
      </w:r>
      <w:r w:rsidRPr="00A26B14">
        <w:rPr>
          <w:rFonts w:ascii="Times New Roman" w:eastAsia="Times New Roman" w:hAnsi="Times New Roman" w:cs="Times New Roman"/>
          <w:sz w:val="24"/>
          <w:szCs w:val="24"/>
          <w:lang w:eastAsia="ru-RU"/>
        </w:rPr>
        <w:t xml:space="preserve">229 постановлений, </w:t>
      </w:r>
    </w:p>
    <w:p w:rsidR="00E63210" w:rsidRPr="00D3089D" w:rsidRDefault="00E63210" w:rsidP="006E0FBF">
      <w:pPr>
        <w:spacing w:after="0" w:line="240" w:lineRule="auto"/>
        <w:ind w:firstLine="709"/>
        <w:jc w:val="both"/>
        <w:rPr>
          <w:rFonts w:ascii="Times New Roman" w:eastAsia="Times New Roman" w:hAnsi="Times New Roman" w:cs="Times New Roman"/>
          <w:sz w:val="24"/>
          <w:szCs w:val="24"/>
          <w:lang w:eastAsia="ru-RU"/>
        </w:rPr>
      </w:pPr>
      <w:r w:rsidRPr="00D3089D">
        <w:rPr>
          <w:rFonts w:ascii="Times New Roman" w:eastAsia="Times New Roman" w:hAnsi="Times New Roman" w:cs="Times New Roman"/>
          <w:sz w:val="24"/>
          <w:szCs w:val="24"/>
          <w:lang w:eastAsia="ru-RU"/>
        </w:rPr>
        <w:t>из них:</w:t>
      </w:r>
    </w:p>
    <w:p w:rsidR="00E63210" w:rsidRPr="00D3089D" w:rsidRDefault="00E63210" w:rsidP="006E0FBF">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18</w:t>
      </w:r>
      <w:r w:rsidRPr="00D3089D">
        <w:rPr>
          <w:rFonts w:ascii="Times New Roman" w:eastAsia="Times New Roman" w:hAnsi="Times New Roman" w:cs="Times New Roman"/>
          <w:i/>
          <w:sz w:val="24"/>
          <w:szCs w:val="24"/>
          <w:lang w:eastAsia="ru-RU"/>
        </w:rPr>
        <w:t xml:space="preserve"> - по электрической энергии;</w:t>
      </w:r>
    </w:p>
    <w:p w:rsidR="00E63210" w:rsidRPr="00D3089D" w:rsidRDefault="00E63210" w:rsidP="006E0FBF">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49</w:t>
      </w:r>
      <w:r w:rsidRPr="00D3089D">
        <w:rPr>
          <w:rFonts w:ascii="Times New Roman" w:eastAsia="Times New Roman" w:hAnsi="Times New Roman" w:cs="Times New Roman"/>
          <w:i/>
          <w:sz w:val="24"/>
          <w:szCs w:val="24"/>
          <w:lang w:eastAsia="ru-RU"/>
        </w:rPr>
        <w:t xml:space="preserve"> - по тепловой энергии;</w:t>
      </w:r>
    </w:p>
    <w:p w:rsidR="00E63210" w:rsidRPr="00D3089D" w:rsidRDefault="00E63210" w:rsidP="006E0FBF">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19</w:t>
      </w:r>
      <w:r w:rsidRPr="00D3089D">
        <w:rPr>
          <w:rFonts w:ascii="Times New Roman" w:eastAsia="Times New Roman" w:hAnsi="Times New Roman" w:cs="Times New Roman"/>
          <w:i/>
          <w:sz w:val="24"/>
          <w:szCs w:val="24"/>
          <w:lang w:eastAsia="ru-RU"/>
        </w:rPr>
        <w:t xml:space="preserve"> - по транспорту;</w:t>
      </w:r>
    </w:p>
    <w:p w:rsidR="00E63210" w:rsidRPr="00D3089D" w:rsidRDefault="00E63210" w:rsidP="00E63210">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89</w:t>
      </w:r>
      <w:r w:rsidRPr="00D3089D">
        <w:rPr>
          <w:rFonts w:ascii="Times New Roman" w:eastAsia="Times New Roman" w:hAnsi="Times New Roman" w:cs="Times New Roman"/>
          <w:i/>
          <w:sz w:val="24"/>
          <w:szCs w:val="24"/>
          <w:lang w:eastAsia="ru-RU"/>
        </w:rPr>
        <w:t xml:space="preserve"> - по плате за технологическое присоединение;</w:t>
      </w:r>
    </w:p>
    <w:p w:rsidR="00E63210" w:rsidRPr="00D3089D" w:rsidRDefault="00E63210" w:rsidP="00E63210">
      <w:pPr>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51</w:t>
      </w:r>
      <w:r w:rsidRPr="00D3089D">
        <w:rPr>
          <w:rFonts w:ascii="Times New Roman" w:eastAsia="Times New Roman" w:hAnsi="Times New Roman" w:cs="Times New Roman"/>
          <w:i/>
          <w:sz w:val="24"/>
          <w:szCs w:val="24"/>
          <w:lang w:eastAsia="ru-RU"/>
        </w:rPr>
        <w:t xml:space="preserve"> - по сфере жилищно-коммунального комплекса;</w:t>
      </w:r>
    </w:p>
    <w:p w:rsidR="00E63210" w:rsidRPr="00FD79E6" w:rsidRDefault="00E63210" w:rsidP="00E6321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lastRenderedPageBreak/>
        <w:t>3</w:t>
      </w:r>
      <w:r w:rsidRPr="00D3089D">
        <w:rPr>
          <w:rFonts w:ascii="Times New Roman" w:eastAsia="Times New Roman" w:hAnsi="Times New Roman" w:cs="Times New Roman"/>
          <w:i/>
          <w:sz w:val="24"/>
          <w:szCs w:val="24"/>
          <w:lang w:eastAsia="ru-RU"/>
        </w:rPr>
        <w:t xml:space="preserve"> -</w:t>
      </w:r>
      <w:r w:rsidRPr="00D3089D">
        <w:rPr>
          <w:rFonts w:ascii="Times New Roman" w:eastAsia="Times New Roman" w:hAnsi="Times New Roman" w:cs="Times New Roman"/>
          <w:sz w:val="24"/>
          <w:szCs w:val="24"/>
          <w:lang w:eastAsia="ru-RU"/>
        </w:rPr>
        <w:t xml:space="preserve"> по газу</w:t>
      </w:r>
    </w:p>
    <w:p w:rsidR="00AE6D6E" w:rsidRDefault="00AE6D6E" w:rsidP="00AE6D6E">
      <w:pPr>
        <w:spacing w:after="0" w:line="240" w:lineRule="auto"/>
        <w:ind w:firstLine="709"/>
        <w:jc w:val="both"/>
        <w:rPr>
          <w:rFonts w:ascii="Times New Roman" w:eastAsia="Times New Roman" w:hAnsi="Times New Roman" w:cs="Times New Roman"/>
          <w:sz w:val="24"/>
          <w:szCs w:val="24"/>
          <w:lang w:eastAsia="ru-RU"/>
        </w:rPr>
      </w:pPr>
      <w:r w:rsidRPr="00D3089D">
        <w:rPr>
          <w:rFonts w:ascii="Times New Roman" w:eastAsia="Times New Roman" w:hAnsi="Times New Roman" w:cs="Times New Roman"/>
          <w:color w:val="000000"/>
          <w:sz w:val="24"/>
          <w:szCs w:val="24"/>
        </w:rPr>
        <w:t xml:space="preserve">В 2014 году </w:t>
      </w:r>
      <w:r w:rsidRPr="00D3089D">
        <w:rPr>
          <w:rFonts w:ascii="Times New Roman" w:eastAsia="Calibri" w:hAnsi="Times New Roman" w:cs="Times New Roman"/>
          <w:color w:val="000000"/>
          <w:sz w:val="24"/>
          <w:szCs w:val="24"/>
        </w:rPr>
        <w:t xml:space="preserve">было принято порядка </w:t>
      </w:r>
      <w:r w:rsidR="00D02D45">
        <w:rPr>
          <w:rFonts w:ascii="Times New Roman" w:eastAsia="Calibri" w:hAnsi="Times New Roman" w:cs="Times New Roman"/>
          <w:color w:val="000000"/>
          <w:sz w:val="24"/>
          <w:szCs w:val="24"/>
        </w:rPr>
        <w:t>5461</w:t>
      </w:r>
      <w:r w:rsidRPr="007D5852">
        <w:rPr>
          <w:rFonts w:ascii="Times New Roman" w:eastAsia="Calibri" w:hAnsi="Times New Roman" w:cs="Times New Roman"/>
          <w:color w:val="000000"/>
          <w:sz w:val="24"/>
          <w:szCs w:val="24"/>
          <w:lang w:eastAsia="ru-RU"/>
        </w:rPr>
        <w:t xml:space="preserve"> </w:t>
      </w:r>
      <w:r w:rsidRPr="007D5852">
        <w:rPr>
          <w:rFonts w:ascii="Times New Roman" w:eastAsia="Calibri" w:hAnsi="Times New Roman" w:cs="Times New Roman"/>
          <w:color w:val="000000"/>
          <w:sz w:val="24"/>
          <w:szCs w:val="24"/>
        </w:rPr>
        <w:t>тарифных решений</w:t>
      </w:r>
      <w:r w:rsidRPr="00D3089D">
        <w:rPr>
          <w:rFonts w:ascii="Times New Roman" w:eastAsia="Calibri" w:hAnsi="Times New Roman" w:cs="Times New Roman"/>
          <w:color w:val="000000"/>
          <w:sz w:val="24"/>
          <w:szCs w:val="24"/>
        </w:rPr>
        <w:t xml:space="preserve">, </w:t>
      </w:r>
      <w:r w:rsidRPr="00D3089D">
        <w:rPr>
          <w:rFonts w:ascii="Times New Roman" w:eastAsia="Calibri" w:hAnsi="Times New Roman" w:cs="Times New Roman"/>
          <w:sz w:val="24"/>
          <w:szCs w:val="24"/>
        </w:rPr>
        <w:t>порядка</w:t>
      </w:r>
      <w:r w:rsidRPr="00D3089D">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93980</w:t>
      </w:r>
      <w:r w:rsidRPr="00D3089D">
        <w:rPr>
          <w:rFonts w:ascii="Times New Roman" w:eastAsia="Calibri" w:hAnsi="Times New Roman" w:cs="Times New Roman"/>
          <w:color w:val="000000"/>
          <w:sz w:val="24"/>
          <w:szCs w:val="24"/>
          <w:lang w:eastAsia="ru-RU"/>
        </w:rPr>
        <w:t xml:space="preserve"> </w:t>
      </w:r>
      <w:r w:rsidRPr="00D3089D">
        <w:rPr>
          <w:rFonts w:ascii="Times New Roman" w:eastAsia="Calibri" w:hAnsi="Times New Roman" w:cs="Times New Roman"/>
          <w:color w:val="000000"/>
          <w:sz w:val="24"/>
          <w:szCs w:val="24"/>
        </w:rPr>
        <w:t xml:space="preserve">показателей региональных стандартов оплаты ЖКУ в разрезе </w:t>
      </w:r>
      <w:r w:rsidRPr="00D3089D">
        <w:rPr>
          <w:rFonts w:ascii="Times New Roman" w:eastAsia="Calibri" w:hAnsi="Times New Roman" w:cs="Times New Roman"/>
          <w:sz w:val="24"/>
          <w:szCs w:val="24"/>
        </w:rPr>
        <w:t>всех</w:t>
      </w:r>
      <w:r w:rsidRPr="00D3089D">
        <w:rPr>
          <w:rFonts w:ascii="Times New Roman" w:eastAsia="Calibri" w:hAnsi="Times New Roman" w:cs="Times New Roman"/>
          <w:color w:val="FF0000"/>
          <w:sz w:val="24"/>
          <w:szCs w:val="24"/>
        </w:rPr>
        <w:t xml:space="preserve"> </w:t>
      </w:r>
      <w:r w:rsidRPr="00D3089D">
        <w:rPr>
          <w:rFonts w:ascii="Times New Roman" w:eastAsia="Calibri" w:hAnsi="Times New Roman" w:cs="Times New Roman"/>
          <w:color w:val="000000"/>
          <w:sz w:val="24"/>
          <w:szCs w:val="24"/>
        </w:rPr>
        <w:t>муниципальных образований Республики Татарстан</w:t>
      </w:r>
      <w:r>
        <w:rPr>
          <w:rFonts w:ascii="Times New Roman" w:eastAsia="Calibri" w:hAnsi="Times New Roman" w:cs="Times New Roman"/>
          <w:color w:val="000000"/>
          <w:sz w:val="24"/>
          <w:szCs w:val="24"/>
        </w:rPr>
        <w:t>,</w:t>
      </w:r>
      <w:r w:rsidRPr="002545F8">
        <w:rPr>
          <w:rFonts w:ascii="Times New Roman" w:eastAsia="Times New Roman" w:hAnsi="Times New Roman" w:cs="Times New Roman"/>
          <w:sz w:val="24"/>
          <w:szCs w:val="24"/>
          <w:lang w:eastAsia="ru-RU"/>
        </w:rPr>
        <w:t xml:space="preserve"> </w:t>
      </w:r>
      <w:r w:rsidRPr="00D3089D">
        <w:rPr>
          <w:rFonts w:ascii="Times New Roman" w:eastAsia="Times New Roman" w:hAnsi="Times New Roman" w:cs="Times New Roman"/>
          <w:sz w:val="24"/>
          <w:szCs w:val="24"/>
          <w:lang w:eastAsia="ru-RU"/>
        </w:rPr>
        <w:t>в том числе</w:t>
      </w:r>
      <w:r>
        <w:rPr>
          <w:rFonts w:ascii="Times New Roman" w:eastAsia="Times New Roman" w:hAnsi="Times New Roman" w:cs="Times New Roman"/>
          <w:sz w:val="24"/>
          <w:szCs w:val="24"/>
          <w:lang w:eastAsia="ru-RU"/>
        </w:rPr>
        <w:t>:</w:t>
      </w:r>
    </w:p>
    <w:p w:rsidR="006F4824" w:rsidRDefault="006F4824" w:rsidP="00AE6D6E">
      <w:pPr>
        <w:spacing w:after="0" w:line="240" w:lineRule="auto"/>
        <w:ind w:firstLine="709"/>
        <w:jc w:val="both"/>
        <w:rPr>
          <w:rFonts w:ascii="Times New Roman" w:eastAsia="Times New Roman" w:hAnsi="Times New Roman" w:cs="Times New Roman"/>
          <w:sz w:val="24"/>
          <w:szCs w:val="24"/>
          <w:lang w:eastAsia="ru-RU"/>
        </w:rPr>
      </w:pPr>
    </w:p>
    <w:tbl>
      <w:tblPr>
        <w:tblStyle w:val="2-311"/>
        <w:tblW w:w="10314" w:type="dxa"/>
        <w:tblLook w:val="04A0" w:firstRow="1" w:lastRow="0" w:firstColumn="1" w:lastColumn="0" w:noHBand="0" w:noVBand="1"/>
      </w:tblPr>
      <w:tblGrid>
        <w:gridCol w:w="4503"/>
        <w:gridCol w:w="2268"/>
        <w:gridCol w:w="3543"/>
      </w:tblGrid>
      <w:tr w:rsidR="00AE6D6E" w:rsidRPr="00D3089D" w:rsidTr="00A632FB">
        <w:trPr>
          <w:trHeight w:val="385"/>
        </w:trPr>
        <w:tc>
          <w:tcPr>
            <w:tcW w:w="4503" w:type="dxa"/>
            <w:hideMark/>
          </w:tcPr>
          <w:p w:rsidR="00AE6D6E" w:rsidRPr="00D3089D" w:rsidRDefault="00AE6D6E" w:rsidP="00A632FB">
            <w:pPr>
              <w:ind w:firstLine="360"/>
              <w:jc w:val="center"/>
              <w:rPr>
                <w:rFonts w:ascii="Times New Roman" w:hAnsi="Times New Roman"/>
                <w:color w:val="auto"/>
                <w:sz w:val="24"/>
                <w:szCs w:val="24"/>
              </w:rPr>
            </w:pPr>
            <w:r w:rsidRPr="00D3089D">
              <w:rPr>
                <w:rFonts w:ascii="Times New Roman" w:hAnsi="Times New Roman"/>
                <w:bCs/>
                <w:iCs/>
                <w:color w:val="auto"/>
                <w:kern w:val="24"/>
                <w:sz w:val="24"/>
                <w:szCs w:val="24"/>
              </w:rPr>
              <w:t>Сфера регулирования</w:t>
            </w:r>
          </w:p>
        </w:tc>
        <w:tc>
          <w:tcPr>
            <w:tcW w:w="2268" w:type="dxa"/>
            <w:hideMark/>
          </w:tcPr>
          <w:p w:rsidR="00AE6D6E" w:rsidRPr="00D3089D" w:rsidRDefault="00AE6D6E" w:rsidP="00A632FB">
            <w:pPr>
              <w:ind w:firstLine="360"/>
              <w:jc w:val="center"/>
              <w:rPr>
                <w:rFonts w:ascii="Times New Roman" w:hAnsi="Times New Roman"/>
                <w:color w:val="auto"/>
                <w:sz w:val="24"/>
                <w:szCs w:val="24"/>
              </w:rPr>
            </w:pPr>
            <w:r w:rsidRPr="00D3089D">
              <w:rPr>
                <w:rFonts w:ascii="Times New Roman" w:hAnsi="Times New Roman"/>
                <w:bCs/>
                <w:iCs/>
                <w:color w:val="auto"/>
                <w:kern w:val="24"/>
                <w:sz w:val="24"/>
                <w:szCs w:val="24"/>
              </w:rPr>
              <w:t>Количество тарифов</w:t>
            </w:r>
          </w:p>
        </w:tc>
        <w:tc>
          <w:tcPr>
            <w:tcW w:w="3543" w:type="dxa"/>
            <w:hideMark/>
          </w:tcPr>
          <w:p w:rsidR="00AE6D6E" w:rsidRPr="00D3089D" w:rsidRDefault="00AE6D6E" w:rsidP="00A632FB">
            <w:pPr>
              <w:ind w:firstLine="360"/>
              <w:jc w:val="center"/>
              <w:rPr>
                <w:rFonts w:ascii="Times New Roman" w:hAnsi="Times New Roman"/>
                <w:color w:val="auto"/>
                <w:sz w:val="24"/>
                <w:szCs w:val="24"/>
              </w:rPr>
            </w:pPr>
            <w:r w:rsidRPr="00D3089D">
              <w:rPr>
                <w:rFonts w:ascii="Times New Roman" w:hAnsi="Times New Roman"/>
                <w:bCs/>
                <w:iCs/>
                <w:color w:val="auto"/>
                <w:kern w:val="24"/>
                <w:sz w:val="24"/>
                <w:szCs w:val="24"/>
              </w:rPr>
              <w:t>Региональные стандарты</w:t>
            </w:r>
          </w:p>
        </w:tc>
      </w:tr>
      <w:tr w:rsidR="00AE6D6E" w:rsidRPr="00D3089D" w:rsidTr="00A632FB">
        <w:trPr>
          <w:trHeight w:val="220"/>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Газ</w:t>
            </w:r>
          </w:p>
        </w:tc>
        <w:tc>
          <w:tcPr>
            <w:tcW w:w="2268"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3</w:t>
            </w:r>
          </w:p>
        </w:tc>
        <w:tc>
          <w:tcPr>
            <w:tcW w:w="3543" w:type="dxa"/>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377"/>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Электроэнергия</w:t>
            </w:r>
          </w:p>
        </w:tc>
        <w:tc>
          <w:tcPr>
            <w:tcW w:w="2268" w:type="dxa"/>
          </w:tcPr>
          <w:p w:rsidR="00AE6D6E" w:rsidRPr="00D3089D" w:rsidRDefault="00D02D45" w:rsidP="00A632FB">
            <w:pPr>
              <w:ind w:firstLine="360"/>
              <w:jc w:val="center"/>
              <w:rPr>
                <w:rFonts w:ascii="Times New Roman" w:hAnsi="Times New Roman"/>
                <w:color w:val="auto"/>
                <w:sz w:val="24"/>
                <w:szCs w:val="24"/>
              </w:rPr>
            </w:pPr>
            <w:r>
              <w:rPr>
                <w:rFonts w:ascii="Times New Roman" w:hAnsi="Times New Roman"/>
                <w:color w:val="auto"/>
                <w:sz w:val="24"/>
                <w:szCs w:val="24"/>
              </w:rPr>
              <w:t>2194</w:t>
            </w:r>
          </w:p>
        </w:tc>
        <w:tc>
          <w:tcPr>
            <w:tcW w:w="3543" w:type="dxa"/>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343"/>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Тепловая энергия</w:t>
            </w:r>
          </w:p>
        </w:tc>
        <w:tc>
          <w:tcPr>
            <w:tcW w:w="2268" w:type="dxa"/>
          </w:tcPr>
          <w:p w:rsidR="00AE6D6E" w:rsidRPr="00D3089D" w:rsidRDefault="00D02D45" w:rsidP="00A632FB">
            <w:pPr>
              <w:ind w:firstLine="360"/>
              <w:jc w:val="center"/>
              <w:rPr>
                <w:rFonts w:ascii="Times New Roman" w:hAnsi="Times New Roman"/>
                <w:color w:val="auto"/>
                <w:sz w:val="24"/>
                <w:szCs w:val="24"/>
              </w:rPr>
            </w:pPr>
            <w:r>
              <w:rPr>
                <w:rFonts w:ascii="Times New Roman" w:hAnsi="Times New Roman"/>
                <w:color w:val="auto"/>
                <w:sz w:val="24"/>
                <w:szCs w:val="24"/>
              </w:rPr>
              <w:t>833</w:t>
            </w:r>
          </w:p>
        </w:tc>
        <w:tc>
          <w:tcPr>
            <w:tcW w:w="3543" w:type="dxa"/>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265"/>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Коммунальный комплекс</w:t>
            </w:r>
          </w:p>
        </w:tc>
        <w:tc>
          <w:tcPr>
            <w:tcW w:w="2268"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1461</w:t>
            </w:r>
          </w:p>
        </w:tc>
        <w:tc>
          <w:tcPr>
            <w:tcW w:w="3543"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93980</w:t>
            </w:r>
          </w:p>
        </w:tc>
      </w:tr>
      <w:tr w:rsidR="00AE6D6E" w:rsidRPr="00D3089D" w:rsidTr="00A632FB">
        <w:trPr>
          <w:trHeight w:val="315"/>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Технологическое присоединение сетей</w:t>
            </w:r>
          </w:p>
        </w:tc>
        <w:tc>
          <w:tcPr>
            <w:tcW w:w="2268" w:type="dxa"/>
          </w:tcPr>
          <w:p w:rsidR="00AE6D6E" w:rsidRPr="00D3089D" w:rsidRDefault="00D02D45" w:rsidP="00A632FB">
            <w:pPr>
              <w:ind w:firstLine="360"/>
              <w:jc w:val="center"/>
              <w:rPr>
                <w:rFonts w:ascii="Times New Roman" w:hAnsi="Times New Roman"/>
                <w:color w:val="auto"/>
                <w:sz w:val="24"/>
                <w:szCs w:val="24"/>
              </w:rPr>
            </w:pPr>
            <w:r>
              <w:rPr>
                <w:rFonts w:ascii="Times New Roman" w:hAnsi="Times New Roman"/>
                <w:color w:val="auto"/>
                <w:sz w:val="24"/>
                <w:szCs w:val="24"/>
              </w:rPr>
              <w:t>103</w:t>
            </w:r>
          </w:p>
        </w:tc>
        <w:tc>
          <w:tcPr>
            <w:tcW w:w="3543" w:type="dxa"/>
            <w:hideMark/>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265"/>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Транспортные услуги</w:t>
            </w:r>
          </w:p>
        </w:tc>
        <w:tc>
          <w:tcPr>
            <w:tcW w:w="2268"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792</w:t>
            </w:r>
          </w:p>
        </w:tc>
        <w:tc>
          <w:tcPr>
            <w:tcW w:w="3543" w:type="dxa"/>
            <w:hideMark/>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215"/>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Непромышленная сфера</w:t>
            </w:r>
          </w:p>
        </w:tc>
        <w:tc>
          <w:tcPr>
            <w:tcW w:w="2268"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12</w:t>
            </w:r>
          </w:p>
        </w:tc>
        <w:tc>
          <w:tcPr>
            <w:tcW w:w="3543" w:type="dxa"/>
            <w:hideMark/>
          </w:tcPr>
          <w:p w:rsidR="00AE6D6E" w:rsidRPr="00D3089D" w:rsidRDefault="00AE6D6E" w:rsidP="00A632FB">
            <w:pPr>
              <w:ind w:firstLine="360"/>
              <w:jc w:val="center"/>
              <w:rPr>
                <w:rFonts w:ascii="Times New Roman" w:hAnsi="Times New Roman"/>
                <w:color w:val="auto"/>
                <w:sz w:val="24"/>
                <w:szCs w:val="24"/>
              </w:rPr>
            </w:pPr>
          </w:p>
        </w:tc>
      </w:tr>
      <w:tr w:rsidR="00AE6D6E" w:rsidRPr="00D3089D" w:rsidTr="00A632FB">
        <w:trPr>
          <w:trHeight w:val="221"/>
        </w:trPr>
        <w:tc>
          <w:tcPr>
            <w:tcW w:w="4503" w:type="dxa"/>
            <w:hideMark/>
          </w:tcPr>
          <w:p w:rsidR="00AE6D6E" w:rsidRPr="00D3089D" w:rsidRDefault="00AE6D6E" w:rsidP="00A632FB">
            <w:pPr>
              <w:jc w:val="center"/>
              <w:rPr>
                <w:rFonts w:ascii="Times New Roman" w:hAnsi="Times New Roman"/>
                <w:color w:val="auto"/>
                <w:sz w:val="24"/>
                <w:szCs w:val="24"/>
              </w:rPr>
            </w:pPr>
            <w:r w:rsidRPr="00D3089D">
              <w:rPr>
                <w:rFonts w:ascii="Times New Roman" w:hAnsi="Times New Roman"/>
                <w:bCs/>
                <w:color w:val="auto"/>
                <w:kern w:val="24"/>
                <w:sz w:val="24"/>
                <w:szCs w:val="24"/>
              </w:rPr>
              <w:t>Социальная сфера</w:t>
            </w:r>
          </w:p>
        </w:tc>
        <w:tc>
          <w:tcPr>
            <w:tcW w:w="2268" w:type="dxa"/>
          </w:tcPr>
          <w:p w:rsidR="00AE6D6E" w:rsidRPr="00D3089D" w:rsidRDefault="00AE6D6E" w:rsidP="00A632FB">
            <w:pPr>
              <w:ind w:firstLine="360"/>
              <w:jc w:val="center"/>
              <w:rPr>
                <w:rFonts w:ascii="Times New Roman" w:hAnsi="Times New Roman"/>
                <w:color w:val="auto"/>
                <w:sz w:val="24"/>
                <w:szCs w:val="24"/>
              </w:rPr>
            </w:pPr>
            <w:r>
              <w:rPr>
                <w:rFonts w:ascii="Times New Roman" w:hAnsi="Times New Roman"/>
                <w:color w:val="auto"/>
                <w:sz w:val="24"/>
                <w:szCs w:val="24"/>
              </w:rPr>
              <w:t>63</w:t>
            </w:r>
          </w:p>
        </w:tc>
        <w:tc>
          <w:tcPr>
            <w:tcW w:w="3543" w:type="dxa"/>
            <w:hideMark/>
          </w:tcPr>
          <w:p w:rsidR="00AE6D6E" w:rsidRPr="00D3089D" w:rsidRDefault="00AE6D6E" w:rsidP="00A632FB">
            <w:pPr>
              <w:ind w:firstLine="360"/>
              <w:jc w:val="center"/>
              <w:rPr>
                <w:rFonts w:ascii="Times New Roman" w:hAnsi="Times New Roman"/>
                <w:color w:val="auto"/>
                <w:sz w:val="24"/>
                <w:szCs w:val="24"/>
              </w:rPr>
            </w:pPr>
          </w:p>
        </w:tc>
      </w:tr>
    </w:tbl>
    <w:p w:rsidR="007F6E5D" w:rsidRDefault="007F6E5D" w:rsidP="00B6713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p>
    <w:p w:rsidR="00C8651F" w:rsidRDefault="00C8651F" w:rsidP="00B6713B">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FD79E6">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установлении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тарифов</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Госкомитет</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учитывает</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только</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экономически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обоснованные</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затраты</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организаций.</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этом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итогам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государственного</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регулирования</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тарифов</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общий</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экономический</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эффект,</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т.е.</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разница</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между</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предложениями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организаций,</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отношении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которых</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осуществляется</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государственное</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регулирование,</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уровнем,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утвержденным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Госкомитетом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результатам</w:t>
      </w:r>
      <w:r>
        <w:rPr>
          <w:rFonts w:ascii="Times New Roman" w:eastAsia="Times New Roman" w:hAnsi="Times New Roman" w:cs="Times New Roman"/>
          <w:color w:val="000000"/>
          <w:sz w:val="24"/>
          <w:szCs w:val="24"/>
          <w:lang w:eastAsia="ru-RU"/>
        </w:rPr>
        <w:t xml:space="preserve"> </w:t>
      </w:r>
      <w:r w:rsidRPr="00FD79E6">
        <w:rPr>
          <w:rFonts w:ascii="Times New Roman" w:eastAsia="Times New Roman" w:hAnsi="Times New Roman" w:cs="Times New Roman"/>
          <w:color w:val="000000"/>
          <w:sz w:val="24"/>
          <w:szCs w:val="24"/>
          <w:lang w:eastAsia="ru-RU"/>
        </w:rPr>
        <w:t>проведенной</w:t>
      </w:r>
      <w:r>
        <w:rPr>
          <w:rFonts w:ascii="Times New Roman" w:eastAsia="Times New Roman" w:hAnsi="Times New Roman" w:cs="Times New Roman"/>
          <w:color w:val="000000"/>
          <w:sz w:val="24"/>
          <w:szCs w:val="24"/>
          <w:lang w:eastAsia="ru-RU"/>
        </w:rPr>
        <w:t xml:space="preserve"> </w:t>
      </w:r>
      <w:r w:rsidRPr="00D3089D">
        <w:rPr>
          <w:rFonts w:ascii="Times New Roman" w:eastAsia="Times New Roman" w:hAnsi="Times New Roman" w:cs="Times New Roman"/>
          <w:color w:val="000000"/>
          <w:sz w:val="24"/>
          <w:szCs w:val="24"/>
          <w:lang w:eastAsia="ru-RU"/>
        </w:rPr>
        <w:t xml:space="preserve">тарифной кампании 2015 года, составил </w:t>
      </w:r>
      <w:r w:rsidR="00B6713B">
        <w:rPr>
          <w:rFonts w:ascii="Times New Roman" w:eastAsia="Times New Roman" w:hAnsi="Times New Roman" w:cs="Times New Roman"/>
          <w:color w:val="000000"/>
          <w:sz w:val="24"/>
          <w:szCs w:val="24"/>
          <w:lang w:eastAsia="ru-RU"/>
        </w:rPr>
        <w:t>10,75</w:t>
      </w:r>
      <w:r w:rsidRPr="00D3089D">
        <w:rPr>
          <w:rFonts w:ascii="Times New Roman" w:eastAsia="Times New Roman" w:hAnsi="Times New Roman" w:cs="Times New Roman"/>
          <w:b/>
          <w:color w:val="000000"/>
          <w:sz w:val="24"/>
          <w:szCs w:val="24"/>
          <w:lang w:eastAsia="ru-RU"/>
        </w:rPr>
        <w:t xml:space="preserve"> </w:t>
      </w:r>
      <w:r w:rsidRPr="00BB0A6C">
        <w:rPr>
          <w:rFonts w:ascii="Times New Roman" w:eastAsia="Times New Roman" w:hAnsi="Times New Roman" w:cs="Times New Roman"/>
          <w:color w:val="000000"/>
          <w:sz w:val="24"/>
          <w:szCs w:val="24"/>
          <w:lang w:eastAsia="ru-RU"/>
        </w:rPr>
        <w:t>млрд. рублей</w:t>
      </w:r>
      <w:r w:rsidRPr="00BB0A6C">
        <w:rPr>
          <w:rFonts w:ascii="Times New Roman" w:eastAsia="Times New Roman" w:hAnsi="Times New Roman" w:cs="Times New Roman"/>
          <w:bCs/>
          <w:color w:val="000000"/>
          <w:sz w:val="24"/>
          <w:szCs w:val="24"/>
          <w:lang w:eastAsia="ru-RU"/>
        </w:rPr>
        <w:t xml:space="preserve">, </w:t>
      </w:r>
      <w:r w:rsidRPr="00D3089D">
        <w:rPr>
          <w:rFonts w:ascii="Times New Roman" w:eastAsia="Times New Roman" w:hAnsi="Times New Roman" w:cs="Times New Roman"/>
          <w:bCs/>
          <w:color w:val="000000"/>
          <w:sz w:val="24"/>
          <w:szCs w:val="24"/>
          <w:lang w:eastAsia="ru-RU"/>
        </w:rPr>
        <w:t>в том числе по сферам:</w:t>
      </w:r>
    </w:p>
    <w:p w:rsidR="007D5852" w:rsidRDefault="007D5852" w:rsidP="00B6713B">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p>
    <w:p w:rsidR="00C8651F" w:rsidRPr="00D3089D" w:rsidRDefault="007D5852" w:rsidP="00B6713B">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52981668" wp14:editId="2FA07A5C">
            <wp:extent cx="6000750" cy="35433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543300"/>
                    </a:xfrm>
                    <a:prstGeom prst="rect">
                      <a:avLst/>
                    </a:prstGeom>
                    <a:noFill/>
                  </pic:spPr>
                </pic:pic>
              </a:graphicData>
            </a:graphic>
          </wp:inline>
        </w:drawing>
      </w:r>
    </w:p>
    <w:p w:rsidR="00C8651F" w:rsidRDefault="00C8651F" w:rsidP="002627F5">
      <w:pPr>
        <w:spacing w:after="0" w:line="240" w:lineRule="auto"/>
        <w:jc w:val="both"/>
        <w:rPr>
          <w:rFonts w:ascii="Times New Roman" w:eastAsia="Times New Roman" w:hAnsi="Times New Roman" w:cs="Times New Roman"/>
          <w:sz w:val="24"/>
          <w:szCs w:val="24"/>
          <w:lang w:eastAsia="ru-RU"/>
        </w:rPr>
      </w:pPr>
    </w:p>
    <w:p w:rsidR="00AE6D6E" w:rsidRPr="007D5852" w:rsidRDefault="00AE6D6E" w:rsidP="00AE6D6E">
      <w:pPr>
        <w:spacing w:after="0" w:line="240" w:lineRule="auto"/>
        <w:ind w:firstLine="709"/>
        <w:jc w:val="both"/>
        <w:rPr>
          <w:rFonts w:ascii="Times New Roman" w:eastAsia="Times New Roman" w:hAnsi="Times New Roman" w:cs="Times New Roman"/>
          <w:b/>
          <w:sz w:val="24"/>
          <w:szCs w:val="24"/>
          <w:lang w:eastAsia="ru-RU"/>
        </w:rPr>
      </w:pPr>
      <w:r w:rsidRPr="007D5852">
        <w:rPr>
          <w:rFonts w:ascii="Times New Roman" w:eastAsia="Times New Roman" w:hAnsi="Times New Roman" w:cs="Times New Roman"/>
          <w:b/>
          <w:sz w:val="24"/>
          <w:szCs w:val="24"/>
          <w:lang w:eastAsia="ru-RU"/>
        </w:rPr>
        <w:t>За отчетный период было проведено 5 совещаний Общественного совета Госкомитета, на котором были рассмотрены следующие вопросы:</w:t>
      </w:r>
    </w:p>
    <w:p w:rsidR="00AE6D6E" w:rsidRPr="00752082" w:rsidRDefault="00AE6D6E" w:rsidP="00FC48C6">
      <w:pPr>
        <w:spacing w:after="0" w:line="240" w:lineRule="auto"/>
        <w:ind w:firstLine="709"/>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 </w:t>
      </w:r>
      <w:r w:rsidRPr="00752082">
        <w:rPr>
          <w:rFonts w:ascii="Times New Roman" w:eastAsia="Times New Roman" w:hAnsi="Times New Roman" w:cs="Times New Roman"/>
          <w:sz w:val="24"/>
          <w:szCs w:val="24"/>
          <w:lang w:eastAsia="ru-RU"/>
        </w:rPr>
        <w:t>приняти</w:t>
      </w:r>
      <w:r>
        <w:rPr>
          <w:rFonts w:ascii="Times New Roman" w:eastAsia="Times New Roman" w:hAnsi="Times New Roman" w:cs="Times New Roman"/>
          <w:sz w:val="24"/>
          <w:szCs w:val="24"/>
          <w:lang w:eastAsia="ru-RU"/>
        </w:rPr>
        <w:t>и</w:t>
      </w:r>
      <w:r w:rsidRPr="00752082">
        <w:rPr>
          <w:rFonts w:ascii="Times New Roman" w:eastAsia="Times New Roman" w:hAnsi="Times New Roman" w:cs="Times New Roman"/>
          <w:sz w:val="24"/>
          <w:szCs w:val="24"/>
          <w:lang w:eastAsia="ru-RU"/>
        </w:rPr>
        <w:t xml:space="preserve"> социальной нормы потребления электрической энергии (мощности) на территории Республики Татарстан;</w:t>
      </w:r>
    </w:p>
    <w:p w:rsidR="00AE6D6E" w:rsidRPr="00752082" w:rsidRDefault="00AE6D6E" w:rsidP="00AE6D6E">
      <w:pPr>
        <w:spacing w:after="0" w:line="240" w:lineRule="auto"/>
        <w:ind w:firstLine="709"/>
        <w:jc w:val="both"/>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t>- Об оптимизации загрузки ТЭЦ в части выработки электрической и тепловой энергии;</w:t>
      </w:r>
    </w:p>
    <w:p w:rsidR="00AE6D6E" w:rsidRPr="00752082" w:rsidRDefault="00AE6D6E" w:rsidP="00AE6D6E">
      <w:pPr>
        <w:spacing w:after="0" w:line="240" w:lineRule="auto"/>
        <w:ind w:firstLine="709"/>
        <w:jc w:val="both"/>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t>- Новое в федеральном законодательстве в части порядка расчетов и применения индексов изменения размера вносимой гражданами платы за коммунальные услуги;</w:t>
      </w:r>
    </w:p>
    <w:p w:rsidR="00AE6D6E" w:rsidRPr="00752082" w:rsidRDefault="00AE6D6E" w:rsidP="00A746F0">
      <w:pPr>
        <w:spacing w:after="0" w:line="240" w:lineRule="auto"/>
        <w:ind w:firstLine="709"/>
        <w:jc w:val="both"/>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lastRenderedPageBreak/>
        <w:t>- Разработка мер по перераспределению тарифной нагрузки от малого бизнеса в сторону крупного путем выравнивания тарифов на передачу электрической энергии для уровней напряжения, активно используемых субъектами малого и среднего предпринимательства (НН и СН-1), с тарифами для уровней напряжения, используемых крупными предприятиями (СН-2 и ВН);</w:t>
      </w:r>
    </w:p>
    <w:p w:rsidR="00AE6D6E" w:rsidRPr="00752082" w:rsidRDefault="00AE6D6E" w:rsidP="00A746F0">
      <w:pPr>
        <w:spacing w:after="0" w:line="240" w:lineRule="auto"/>
        <w:ind w:firstLine="709"/>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t>- О работе по профилактике коррупции, проводимой в Государственном комитете Республики Татарстан по тарифам;</w:t>
      </w:r>
    </w:p>
    <w:p w:rsidR="00AE6D6E" w:rsidRDefault="00AE6D6E" w:rsidP="00A746F0">
      <w:pPr>
        <w:spacing w:after="0" w:line="240" w:lineRule="auto"/>
        <w:ind w:firstLine="709"/>
        <w:rPr>
          <w:rFonts w:ascii="Times New Roman" w:eastAsia="Times New Roman" w:hAnsi="Times New Roman" w:cs="Times New Roman"/>
          <w:sz w:val="24"/>
          <w:szCs w:val="24"/>
          <w:lang w:eastAsia="ru-RU"/>
        </w:rPr>
      </w:pPr>
      <w:r w:rsidRPr="00752082">
        <w:rPr>
          <w:rFonts w:ascii="Times New Roman" w:eastAsia="Times New Roman" w:hAnsi="Times New Roman" w:cs="Times New Roman"/>
          <w:sz w:val="24"/>
          <w:szCs w:val="24"/>
          <w:lang w:eastAsia="ru-RU"/>
        </w:rPr>
        <w:t xml:space="preserve">- Об итогах </w:t>
      </w:r>
      <w:proofErr w:type="gramStart"/>
      <w:r w:rsidRPr="00752082">
        <w:rPr>
          <w:rFonts w:ascii="Times New Roman" w:eastAsia="Times New Roman" w:hAnsi="Times New Roman" w:cs="Times New Roman"/>
          <w:sz w:val="24"/>
          <w:szCs w:val="24"/>
          <w:lang w:eastAsia="ru-RU"/>
        </w:rPr>
        <w:t>исполнения инвестиционных программ субъектов естественных монополий Республики</w:t>
      </w:r>
      <w:proofErr w:type="gramEnd"/>
      <w:r w:rsidRPr="00752082">
        <w:rPr>
          <w:rFonts w:ascii="Times New Roman" w:eastAsia="Times New Roman" w:hAnsi="Times New Roman" w:cs="Times New Roman"/>
          <w:sz w:val="24"/>
          <w:szCs w:val="24"/>
          <w:lang w:eastAsia="ru-RU"/>
        </w:rPr>
        <w:t xml:space="preserve"> Татарстан за 2013 год (отчеты ОАО «Казэнерго», ОАО «Сетевая компания»).</w:t>
      </w:r>
    </w:p>
    <w:p w:rsidR="00AE6D6E" w:rsidRDefault="00AE6D6E" w:rsidP="00AE6D6E">
      <w:pPr>
        <w:spacing w:after="0" w:line="240" w:lineRule="auto"/>
        <w:ind w:firstLine="709"/>
        <w:jc w:val="both"/>
        <w:rPr>
          <w:rFonts w:ascii="Times New Roman" w:eastAsia="Times New Roman" w:hAnsi="Times New Roman" w:cs="Times New Roman"/>
          <w:sz w:val="24"/>
          <w:szCs w:val="24"/>
          <w:lang w:eastAsia="ru-RU"/>
        </w:rPr>
      </w:pPr>
    </w:p>
    <w:p w:rsidR="00AE6D6E" w:rsidRPr="007D5852" w:rsidRDefault="00AE6D6E" w:rsidP="00AE6D6E">
      <w:pPr>
        <w:spacing w:after="0" w:line="240" w:lineRule="auto"/>
        <w:ind w:firstLine="709"/>
        <w:jc w:val="both"/>
        <w:rPr>
          <w:rFonts w:ascii="Times New Roman" w:eastAsia="Times New Roman" w:hAnsi="Times New Roman" w:cs="Times New Roman"/>
          <w:b/>
          <w:sz w:val="24"/>
          <w:szCs w:val="24"/>
          <w:lang w:eastAsia="ru-RU"/>
        </w:rPr>
      </w:pPr>
      <w:r w:rsidRPr="007D5852">
        <w:rPr>
          <w:rFonts w:ascii="Times New Roman" w:eastAsia="Times New Roman" w:hAnsi="Times New Roman" w:cs="Times New Roman"/>
          <w:b/>
          <w:sz w:val="24"/>
          <w:szCs w:val="24"/>
          <w:lang w:eastAsia="ru-RU"/>
        </w:rPr>
        <w:t xml:space="preserve">Информация и материалы о </w:t>
      </w:r>
      <w:proofErr w:type="gramStart"/>
      <w:r w:rsidRPr="007D5852">
        <w:rPr>
          <w:rFonts w:ascii="Times New Roman" w:eastAsia="Times New Roman" w:hAnsi="Times New Roman" w:cs="Times New Roman"/>
          <w:b/>
          <w:sz w:val="24"/>
          <w:szCs w:val="24"/>
          <w:lang w:eastAsia="ru-RU"/>
        </w:rPr>
        <w:t>прошедших</w:t>
      </w:r>
      <w:proofErr w:type="gramEnd"/>
      <w:r w:rsidRPr="007D5852">
        <w:rPr>
          <w:rFonts w:ascii="Times New Roman" w:eastAsia="Times New Roman" w:hAnsi="Times New Roman" w:cs="Times New Roman"/>
          <w:b/>
          <w:sz w:val="24"/>
          <w:szCs w:val="24"/>
          <w:lang w:eastAsia="ru-RU"/>
        </w:rPr>
        <w:t xml:space="preserve"> семинар-совещаниях размещены на официальном сайте Госкомитета:</w:t>
      </w:r>
    </w:p>
    <w:p w:rsidR="00AE6D6E" w:rsidRDefault="00AE6D6E" w:rsidP="002A139C">
      <w:pPr>
        <w:pStyle w:val="a9"/>
        <w:numPr>
          <w:ilvl w:val="0"/>
          <w:numId w:val="4"/>
        </w:numPr>
        <w:spacing w:after="0" w:line="270" w:lineRule="atLeast"/>
        <w:ind w:left="0" w:firstLine="709"/>
        <w:jc w:val="both"/>
        <w:rPr>
          <w:rFonts w:ascii="Times New Roman" w:eastAsia="Times New Roman" w:hAnsi="Times New Roman"/>
          <w:sz w:val="24"/>
          <w:szCs w:val="24"/>
          <w:lang w:eastAsia="ru-RU"/>
        </w:rPr>
      </w:pPr>
      <w:r w:rsidRPr="002545F8">
        <w:rPr>
          <w:rFonts w:ascii="Times New Roman" w:eastAsia="Times New Roman" w:hAnsi="Times New Roman"/>
          <w:sz w:val="24"/>
          <w:szCs w:val="24"/>
          <w:lang w:eastAsia="ru-RU"/>
        </w:rPr>
        <w:t>18 апреля 2014 года в зале совещаний Госкомитета под руководством заместителя председателя Лилии Борисовой состоялся семинар - совещание на тему "Актуальные и проблемные вопросы государственной политики в области энергосбережения и повышения энергетической эффективности" с представителями структурных подразделений, устанавливающих тарифы в сферах водоснабжения, водоотведения, теплоснабжения Государственного комитета РТ по тарифам.</w:t>
      </w:r>
    </w:p>
    <w:p w:rsidR="00AE6D6E" w:rsidRPr="002545F8" w:rsidRDefault="00AE6D6E" w:rsidP="002A139C">
      <w:pPr>
        <w:pStyle w:val="a9"/>
        <w:numPr>
          <w:ilvl w:val="0"/>
          <w:numId w:val="4"/>
        </w:numPr>
        <w:spacing w:after="0" w:line="270" w:lineRule="atLeast"/>
        <w:ind w:left="0" w:firstLine="709"/>
        <w:jc w:val="both"/>
        <w:rPr>
          <w:rFonts w:ascii="Times New Roman" w:eastAsia="Times New Roman" w:hAnsi="Times New Roman"/>
          <w:sz w:val="24"/>
          <w:szCs w:val="24"/>
          <w:lang w:eastAsia="ru-RU"/>
        </w:rPr>
      </w:pPr>
      <w:r w:rsidRPr="002545F8">
        <w:rPr>
          <w:rFonts w:ascii="Times New Roman" w:eastAsia="Times New Roman" w:hAnsi="Times New Roman"/>
          <w:sz w:val="24"/>
          <w:szCs w:val="24"/>
          <w:lang w:eastAsia="ru-RU"/>
        </w:rPr>
        <w:t>28 марта 2014 года в зале совещаний Госкомитета состоялся семинар-совещание на  тему «Тарифная кампания 2015» для организаций, оказывающих услуги в сферах теплоснабжения, водоснабжения, водоотведения и утилизации (захоронения) твердых бытовых отходов, в режиме видеоконференции. В мероприятии приняли участие представители исполнительных комитетов РТ, муниципальных районов РТ, регулируемых организаций РТ, экспертного сообщества, Государственного Совета РТ, ООО «Институт системного мониторинга», а также сотрудники Госкомитета РТ по тарифам.</w:t>
      </w:r>
    </w:p>
    <w:p w:rsidR="00AE6D6E" w:rsidRPr="00767B13" w:rsidRDefault="00AE6D6E" w:rsidP="00F710C8">
      <w:pPr>
        <w:spacing w:after="0" w:line="270" w:lineRule="atLeast"/>
        <w:ind w:firstLine="708"/>
        <w:jc w:val="both"/>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Повестка семинара-совещания включила в себя доклады по следующим темам:</w:t>
      </w:r>
    </w:p>
    <w:p w:rsidR="00AE6D6E" w:rsidRPr="00767B13"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Правовое регулирование процесса тарифообразования;</w:t>
      </w:r>
    </w:p>
    <w:p w:rsidR="00AE6D6E" w:rsidRPr="00767B13"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Особенности формирования тарифов на тепловую энергию;</w:t>
      </w:r>
    </w:p>
    <w:p w:rsidR="00AE6D6E" w:rsidRPr="00767B13"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О подходах к формированию тарифов на услуги водоснабжения, водоотведения и утилиза</w:t>
      </w:r>
      <w:r w:rsidR="00DF5B54">
        <w:rPr>
          <w:rFonts w:ascii="Times New Roman" w:eastAsia="Times New Roman" w:hAnsi="Times New Roman" w:cs="Times New Roman"/>
          <w:sz w:val="24"/>
          <w:szCs w:val="24"/>
          <w:lang w:eastAsia="ru-RU"/>
        </w:rPr>
        <w:t>ции ТБО;</w:t>
      </w:r>
      <w:r w:rsidRPr="00767B13">
        <w:rPr>
          <w:rFonts w:ascii="Times New Roman" w:eastAsia="Times New Roman" w:hAnsi="Times New Roman" w:cs="Times New Roman"/>
          <w:sz w:val="24"/>
          <w:szCs w:val="24"/>
          <w:lang w:eastAsia="ru-RU"/>
        </w:rPr>
        <w:t xml:space="preserve"> </w:t>
      </w:r>
    </w:p>
    <w:p w:rsidR="00AE6D6E" w:rsidRPr="00767B13"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Порядок расчетов и применения индексов изменения размера вносимой граждана</w:t>
      </w:r>
      <w:r w:rsidR="00DF5B54">
        <w:rPr>
          <w:rFonts w:ascii="Times New Roman" w:eastAsia="Times New Roman" w:hAnsi="Times New Roman" w:cs="Times New Roman"/>
          <w:sz w:val="24"/>
          <w:szCs w:val="24"/>
          <w:lang w:eastAsia="ru-RU"/>
        </w:rPr>
        <w:t>ми платы за коммунальные услуги;</w:t>
      </w:r>
      <w:r w:rsidRPr="00767B13">
        <w:rPr>
          <w:rFonts w:ascii="Times New Roman" w:eastAsia="Times New Roman" w:hAnsi="Times New Roman" w:cs="Times New Roman"/>
          <w:sz w:val="24"/>
          <w:szCs w:val="24"/>
          <w:lang w:eastAsia="ru-RU"/>
        </w:rPr>
        <w:t xml:space="preserve"> </w:t>
      </w:r>
    </w:p>
    <w:p w:rsidR="00AE6D6E" w:rsidRPr="00767B13"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Порядок раскрытия организациями информации, подлежащей свободному доступу;</w:t>
      </w:r>
    </w:p>
    <w:p w:rsidR="00AE6D6E" w:rsidRPr="00767B13" w:rsidRDefault="00DF5B54" w:rsidP="00DF5B54">
      <w:pPr>
        <w:shd w:val="clear" w:color="auto" w:fill="FFFFFF"/>
        <w:spacing w:after="0" w:line="27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6D6E" w:rsidRPr="00767B13">
        <w:rPr>
          <w:rFonts w:ascii="Times New Roman" w:eastAsia="Times New Roman" w:hAnsi="Times New Roman" w:cs="Times New Roman"/>
          <w:sz w:val="24"/>
          <w:szCs w:val="24"/>
          <w:lang w:eastAsia="ru-RU"/>
        </w:rPr>
        <w:t>Об основных подходах к формированию инвестиционных программ организаций, осуществляющих деятельность в сферах теплоснабжения, водоснабжения и водоотведения;</w:t>
      </w:r>
    </w:p>
    <w:p w:rsidR="00AE6D6E" w:rsidRDefault="00AE6D6E" w:rsidP="00DF5B54">
      <w:pPr>
        <w:shd w:val="clear" w:color="auto" w:fill="FFFFFF"/>
        <w:spacing w:after="0" w:line="270" w:lineRule="atLeast"/>
        <w:rPr>
          <w:rFonts w:ascii="Times New Roman" w:eastAsia="Times New Roman" w:hAnsi="Times New Roman" w:cs="Times New Roman"/>
          <w:sz w:val="24"/>
          <w:szCs w:val="24"/>
          <w:lang w:eastAsia="ru-RU"/>
        </w:rPr>
      </w:pPr>
      <w:r w:rsidRPr="00767B13">
        <w:rPr>
          <w:rFonts w:ascii="Times New Roman" w:eastAsia="Times New Roman" w:hAnsi="Times New Roman" w:cs="Times New Roman"/>
          <w:sz w:val="24"/>
          <w:szCs w:val="24"/>
          <w:lang w:eastAsia="ru-RU"/>
        </w:rPr>
        <w:t>- Техническая платформа регулирования региона для органов власти и регулируемых организаций.</w:t>
      </w:r>
    </w:p>
    <w:p w:rsidR="00A632FB" w:rsidRDefault="00A632FB" w:rsidP="00AE6D6E">
      <w:pPr>
        <w:shd w:val="clear" w:color="auto" w:fill="FFFFFF"/>
        <w:spacing w:after="0" w:line="270" w:lineRule="atLeast"/>
        <w:ind w:firstLine="709"/>
        <w:jc w:val="both"/>
        <w:rPr>
          <w:rFonts w:ascii="Times New Roman" w:eastAsia="Times New Roman" w:hAnsi="Times New Roman" w:cs="Times New Roman"/>
          <w:sz w:val="24"/>
          <w:szCs w:val="24"/>
          <w:lang w:eastAsia="ru-RU"/>
        </w:rPr>
      </w:pPr>
    </w:p>
    <w:p w:rsidR="00A356D9" w:rsidRPr="00A356D9" w:rsidRDefault="00FD5281" w:rsidP="002A139C">
      <w:pPr>
        <w:pStyle w:val="a9"/>
        <w:numPr>
          <w:ilvl w:val="0"/>
          <w:numId w:val="5"/>
        </w:numPr>
        <w:tabs>
          <w:tab w:val="left" w:pos="0"/>
        </w:tabs>
        <w:spacing w:after="0" w:line="240" w:lineRule="auto"/>
        <w:jc w:val="both"/>
        <w:rPr>
          <w:rFonts w:ascii="Times New Roman" w:eastAsia="Times New Roman" w:hAnsi="Times New Roman"/>
          <w:b/>
          <w:color w:val="4F6228" w:themeColor="accent3" w:themeShade="80"/>
          <w:sz w:val="32"/>
          <w:szCs w:val="32"/>
        </w:rPr>
      </w:pPr>
      <w:r>
        <w:rPr>
          <w:rFonts w:ascii="Times New Roman" w:eastAsia="Times New Roman" w:hAnsi="Times New Roman"/>
          <w:b/>
          <w:color w:val="4F6228" w:themeColor="accent3" w:themeShade="80"/>
          <w:sz w:val="32"/>
          <w:szCs w:val="32"/>
        </w:rPr>
        <w:t>ГО</w:t>
      </w:r>
      <w:r w:rsidR="00ED6E52" w:rsidRPr="00414FA8">
        <w:rPr>
          <w:rFonts w:ascii="Times New Roman" w:eastAsia="Times New Roman" w:hAnsi="Times New Roman"/>
          <w:b/>
          <w:color w:val="4F6228" w:themeColor="accent3" w:themeShade="80"/>
          <w:sz w:val="32"/>
          <w:szCs w:val="32"/>
        </w:rPr>
        <w:t>СУДАРСТВЕННОЕ</w:t>
      </w:r>
      <w:r w:rsidR="00014CC6" w:rsidRPr="00414FA8">
        <w:rPr>
          <w:rFonts w:ascii="Times New Roman" w:eastAsia="Times New Roman" w:hAnsi="Times New Roman"/>
          <w:b/>
          <w:color w:val="4F6228" w:themeColor="accent3" w:themeShade="80"/>
          <w:sz w:val="32"/>
          <w:szCs w:val="32"/>
        </w:rPr>
        <w:t xml:space="preserve"> </w:t>
      </w:r>
      <w:r w:rsidR="00ED6E52" w:rsidRPr="00414FA8">
        <w:rPr>
          <w:rFonts w:ascii="Times New Roman" w:eastAsia="Times New Roman" w:hAnsi="Times New Roman"/>
          <w:b/>
          <w:color w:val="4F6228" w:themeColor="accent3" w:themeShade="80"/>
          <w:sz w:val="32"/>
          <w:szCs w:val="32"/>
        </w:rPr>
        <w:t>РЕГУЛИРОВАНИЕ</w:t>
      </w:r>
      <w:r w:rsidR="00014CC6" w:rsidRPr="00414FA8">
        <w:rPr>
          <w:rFonts w:ascii="Times New Roman" w:eastAsia="Times New Roman" w:hAnsi="Times New Roman"/>
          <w:b/>
          <w:color w:val="4F6228" w:themeColor="accent3" w:themeShade="80"/>
          <w:sz w:val="32"/>
          <w:szCs w:val="32"/>
        </w:rPr>
        <w:t xml:space="preserve"> </w:t>
      </w:r>
      <w:r w:rsidR="00ED6E52" w:rsidRPr="00414FA8">
        <w:rPr>
          <w:rFonts w:ascii="Times New Roman" w:eastAsia="Times New Roman" w:hAnsi="Times New Roman"/>
          <w:b/>
          <w:color w:val="4F6228" w:themeColor="accent3" w:themeShade="80"/>
          <w:sz w:val="32"/>
          <w:szCs w:val="32"/>
        </w:rPr>
        <w:t>ТАРИФОВ</w:t>
      </w:r>
    </w:p>
    <w:p w:rsidR="00A356D9" w:rsidRPr="00414FA8" w:rsidRDefault="004B4D5F" w:rsidP="00A356D9">
      <w:pPr>
        <w:pStyle w:val="a9"/>
        <w:tabs>
          <w:tab w:val="left" w:pos="0"/>
        </w:tabs>
        <w:spacing w:after="0" w:line="240" w:lineRule="auto"/>
        <w:jc w:val="both"/>
        <w:rPr>
          <w:rFonts w:ascii="Times New Roman" w:eastAsia="Times New Roman" w:hAnsi="Times New Roman"/>
          <w:b/>
          <w:color w:val="4F6228" w:themeColor="accent3" w:themeShade="80"/>
          <w:sz w:val="32"/>
          <w:szCs w:val="32"/>
        </w:rPr>
      </w:pPr>
      <w:r w:rsidRPr="00FD79E6">
        <w:rPr>
          <w:rFonts w:ascii="Times New Roman" w:eastAsia="Times New Roman" w:hAnsi="Times New Roman"/>
          <w:b/>
          <w:noProof/>
          <w:color w:val="92D050"/>
          <w:sz w:val="24"/>
          <w:szCs w:val="24"/>
          <w:lang w:eastAsia="ru-RU"/>
        </w:rPr>
        <mc:AlternateContent>
          <mc:Choice Requires="wps">
            <w:drawing>
              <wp:anchor distT="4294967295" distB="4294967295" distL="114300" distR="114300" simplePos="0" relativeHeight="251868160" behindDoc="0" locked="0" layoutInCell="1" allowOverlap="1" wp14:anchorId="3855BEB3" wp14:editId="4C81AFB8">
                <wp:simplePos x="0" y="0"/>
                <wp:positionH relativeFrom="column">
                  <wp:posOffset>276225</wp:posOffset>
                </wp:positionH>
                <wp:positionV relativeFrom="paragraph">
                  <wp:posOffset>192405</wp:posOffset>
                </wp:positionV>
                <wp:extent cx="4084955" cy="0"/>
                <wp:effectExtent l="38100" t="38100" r="48895" b="38100"/>
                <wp:wrapNone/>
                <wp:docPr id="458" name="Прямая соединительная линия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8"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75pt,15.15pt" to="343.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" strokecolor="#92d050" strokeweight="5.25pt">
                <v:stroke endcap="round"/>
                <o:lock v:ext="edit" shapetype="f"/>
              </v:line>
            </w:pict>
          </mc:Fallback>
        </mc:AlternateContent>
      </w:r>
      <w:r w:rsidR="00A356D9" w:rsidRPr="00FD79E6">
        <w:rPr>
          <w:rFonts w:ascii="Times New Roman" w:eastAsia="Times New Roman" w:hAnsi="Times New Roman"/>
          <w:i/>
          <w:noProof/>
          <w:color w:val="4F6228" w:themeColor="accent3" w:themeShade="80"/>
          <w:sz w:val="24"/>
          <w:szCs w:val="24"/>
          <w:lang w:eastAsia="ru-RU"/>
        </w:rPr>
        <mc:AlternateContent>
          <mc:Choice Requires="wps">
            <w:drawing>
              <wp:anchor distT="4294967295" distB="4294967295" distL="114300" distR="114300" simplePos="0" relativeHeight="251870208" behindDoc="0" locked="0" layoutInCell="1" allowOverlap="1" wp14:anchorId="68FAF475" wp14:editId="7E811028">
                <wp:simplePos x="0" y="0"/>
                <wp:positionH relativeFrom="column">
                  <wp:posOffset>278130</wp:posOffset>
                </wp:positionH>
                <wp:positionV relativeFrom="paragraph">
                  <wp:posOffset>80645</wp:posOffset>
                </wp:positionV>
                <wp:extent cx="6198870" cy="0"/>
                <wp:effectExtent l="38100" t="38100" r="49530" b="38100"/>
                <wp:wrapNone/>
                <wp:docPr id="459" name="Прямая соединительная линия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9"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9pt,6.35pt" to="51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" strokecolor="#92d050" strokeweight="5.25pt">
                <v:stroke endcap="round"/>
                <o:lock v:ext="edit" shapetype="f"/>
              </v:line>
            </w:pict>
          </mc:Fallback>
        </mc:AlternateContent>
      </w:r>
    </w:p>
    <w:p w:rsidR="00A356D9" w:rsidRDefault="00A356D9" w:rsidP="00532FC6">
      <w:pPr>
        <w:spacing w:after="0" w:line="240" w:lineRule="auto"/>
        <w:ind w:firstLine="709"/>
        <w:jc w:val="both"/>
        <w:rPr>
          <w:rFonts w:ascii="Times New Roman" w:eastAsia="Times New Roman" w:hAnsi="Times New Roman" w:cs="Arial"/>
          <w:sz w:val="24"/>
          <w:szCs w:val="24"/>
          <w:lang w:eastAsia="ru-RU"/>
        </w:rPr>
      </w:pPr>
    </w:p>
    <w:p w:rsidR="004F3580" w:rsidRPr="00532FC6" w:rsidRDefault="00532FC6" w:rsidP="00532FC6">
      <w:pPr>
        <w:spacing w:after="0" w:line="240" w:lineRule="auto"/>
        <w:ind w:firstLine="709"/>
        <w:jc w:val="both"/>
        <w:rPr>
          <w:rFonts w:ascii="Times New Roman" w:eastAsia="Times New Roman" w:hAnsi="Times New Roman" w:cs="Times New Roman"/>
          <w:b/>
          <w:sz w:val="24"/>
          <w:szCs w:val="24"/>
          <w:shd w:val="clear" w:color="auto" w:fill="FFFFFF"/>
          <w:lang w:eastAsia="ru-RU"/>
        </w:rPr>
      </w:pPr>
      <w:r>
        <w:rPr>
          <w:rFonts w:ascii="Times New Roman" w:eastAsia="Calibri" w:hAnsi="Times New Roman" w:cs="Times New Roman"/>
          <w:b/>
          <w:sz w:val="24"/>
          <w:szCs w:val="24"/>
        </w:rPr>
        <w:t>Р</w:t>
      </w:r>
      <w:r w:rsidRPr="002627F5">
        <w:rPr>
          <w:rFonts w:ascii="Times New Roman" w:eastAsia="Calibri" w:hAnsi="Times New Roman" w:cs="Times New Roman"/>
          <w:b/>
          <w:sz w:val="24"/>
          <w:szCs w:val="24"/>
        </w:rPr>
        <w:t>егулирование тарифов жестко регламентировано нормативными правовыми актами Российской Федерации.</w:t>
      </w:r>
    </w:p>
    <w:p w:rsidR="002627F5" w:rsidRDefault="002627F5" w:rsidP="009B0821">
      <w:pPr>
        <w:spacing w:after="0" w:line="240" w:lineRule="auto"/>
        <w:ind w:firstLine="709"/>
        <w:jc w:val="both"/>
        <w:rPr>
          <w:rFonts w:ascii="Times New Roman" w:eastAsia="Calibri" w:hAnsi="Times New Roman" w:cs="Times New Roman"/>
          <w:sz w:val="24"/>
          <w:szCs w:val="24"/>
        </w:rPr>
      </w:pPr>
      <w:r w:rsidRPr="002627F5">
        <w:rPr>
          <w:rFonts w:ascii="Times New Roman" w:eastAsia="Times New Roman" w:hAnsi="Times New Roman" w:cs="Times New Roman"/>
          <w:sz w:val="24"/>
          <w:szCs w:val="24"/>
          <w:shd w:val="clear" w:color="auto" w:fill="FFFFFF"/>
          <w:lang w:eastAsia="ru-RU"/>
        </w:rPr>
        <w:t xml:space="preserve">Формирование экономически обоснованных тарифов </w:t>
      </w:r>
      <w:r w:rsidRPr="002627F5">
        <w:rPr>
          <w:rFonts w:ascii="Times New Roman" w:eastAsia="Calibri" w:hAnsi="Times New Roman" w:cs="Times New Roman"/>
          <w:sz w:val="24"/>
          <w:szCs w:val="24"/>
        </w:rPr>
        <w:t xml:space="preserve">осуществляется на основании </w:t>
      </w:r>
      <w:r w:rsidRPr="002627F5">
        <w:rPr>
          <w:rFonts w:ascii="Times New Roman" w:eastAsia="Calibri" w:hAnsi="Times New Roman" w:cs="Times New Roman"/>
          <w:b/>
          <w:sz w:val="24"/>
          <w:szCs w:val="24"/>
        </w:rPr>
        <w:t>Федеральных законов</w:t>
      </w:r>
      <w:r w:rsidRPr="002627F5">
        <w:rPr>
          <w:rFonts w:ascii="Times New Roman" w:eastAsia="Calibri" w:hAnsi="Times New Roman" w:cs="Times New Roman"/>
          <w:sz w:val="24"/>
          <w:szCs w:val="24"/>
        </w:rPr>
        <w:t xml:space="preserve"> («Об электроэнергетике», «О теплоснабжении», «О водоснабжении и водоотведении»), </w:t>
      </w:r>
      <w:r w:rsidRPr="002627F5">
        <w:rPr>
          <w:rFonts w:ascii="Times New Roman" w:eastAsia="Calibri" w:hAnsi="Times New Roman" w:cs="Times New Roman"/>
          <w:b/>
          <w:sz w:val="24"/>
          <w:szCs w:val="24"/>
        </w:rPr>
        <w:t xml:space="preserve">Постановлений </w:t>
      </w:r>
      <w:proofErr w:type="spellStart"/>
      <w:proofErr w:type="gramStart"/>
      <w:r w:rsidRPr="002627F5">
        <w:rPr>
          <w:rFonts w:ascii="Times New Roman" w:eastAsia="Calibri" w:hAnsi="Times New Roman" w:cs="Times New Roman"/>
          <w:b/>
          <w:sz w:val="24"/>
          <w:szCs w:val="24"/>
        </w:rPr>
        <w:t>П</w:t>
      </w:r>
      <w:proofErr w:type="gramEnd"/>
      <w:r w:rsidR="00F92BC9">
        <w:rPr>
          <w:rFonts w:ascii="Times New Roman" w:eastAsia="Calibri" w:hAnsi="Times New Roman" w:cs="Times New Roman"/>
          <w:b/>
          <w:sz w:val="24"/>
          <w:szCs w:val="24"/>
        </w:rPr>
        <w:t>´</w:t>
      </w:r>
      <w:r w:rsidRPr="002627F5">
        <w:rPr>
          <w:rFonts w:ascii="Times New Roman" w:eastAsia="Calibri" w:hAnsi="Times New Roman" w:cs="Times New Roman"/>
          <w:b/>
          <w:sz w:val="24"/>
          <w:szCs w:val="24"/>
        </w:rPr>
        <w:t>равительства</w:t>
      </w:r>
      <w:proofErr w:type="spellEnd"/>
      <w:r w:rsidRPr="002627F5">
        <w:rPr>
          <w:rFonts w:ascii="Times New Roman" w:eastAsia="Calibri" w:hAnsi="Times New Roman" w:cs="Times New Roman"/>
          <w:b/>
          <w:sz w:val="24"/>
          <w:szCs w:val="24"/>
        </w:rPr>
        <w:t xml:space="preserve"> Российской Федерации</w:t>
      </w:r>
      <w:r w:rsidRPr="002627F5">
        <w:rPr>
          <w:rFonts w:ascii="Times New Roman" w:eastAsia="Calibri" w:hAnsi="Times New Roman" w:cs="Times New Roman"/>
          <w:sz w:val="24"/>
          <w:szCs w:val="24"/>
        </w:rPr>
        <w:t xml:space="preserve"> (Прогнозы Социально-экономического развития, Основы </w:t>
      </w:r>
      <w:r w:rsidR="002C640B" w:rsidRPr="002627F5">
        <w:rPr>
          <w:rFonts w:ascii="Times New Roman" w:eastAsia="Calibri" w:hAnsi="Times New Roman" w:cs="Times New Roman"/>
          <w:sz w:val="24"/>
          <w:szCs w:val="24"/>
        </w:rPr>
        <w:t>ценообразования</w:t>
      </w:r>
      <w:r w:rsidRPr="002627F5">
        <w:rPr>
          <w:rFonts w:ascii="Times New Roman" w:eastAsia="Calibri" w:hAnsi="Times New Roman" w:cs="Times New Roman"/>
          <w:sz w:val="24"/>
          <w:szCs w:val="24"/>
        </w:rPr>
        <w:t xml:space="preserve">, Предельные уровни платы граждан), </w:t>
      </w:r>
      <w:r w:rsidRPr="002627F5">
        <w:rPr>
          <w:rFonts w:ascii="Times New Roman" w:eastAsia="Calibri" w:hAnsi="Times New Roman" w:cs="Times New Roman"/>
          <w:b/>
          <w:sz w:val="24"/>
          <w:szCs w:val="24"/>
        </w:rPr>
        <w:t xml:space="preserve">Приказов </w:t>
      </w:r>
      <w:r w:rsidRPr="002627F5">
        <w:rPr>
          <w:rFonts w:ascii="Times New Roman" w:eastAsia="Calibri" w:hAnsi="Times New Roman" w:cs="Times New Roman"/>
          <w:sz w:val="24"/>
          <w:szCs w:val="24"/>
        </w:rPr>
        <w:t>Федеральной службы по тарифам (Методические указания по расчету тарифов, предельные уровни роста тарифов).</w:t>
      </w:r>
    </w:p>
    <w:p w:rsidR="003A3A59" w:rsidRDefault="003A3A59" w:rsidP="009B0821">
      <w:pPr>
        <w:spacing w:after="0" w:line="240" w:lineRule="auto"/>
        <w:ind w:firstLine="709"/>
        <w:jc w:val="both"/>
        <w:rPr>
          <w:rFonts w:ascii="Times New Roman" w:eastAsia="Calibri" w:hAnsi="Times New Roman" w:cs="Times New Roman"/>
          <w:sz w:val="24"/>
          <w:szCs w:val="24"/>
        </w:rPr>
      </w:pPr>
    </w:p>
    <w:p w:rsidR="003A3A59" w:rsidRDefault="003A3A59" w:rsidP="009B082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41040158">
            <wp:extent cx="5838825" cy="2819400"/>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2819400"/>
                    </a:xfrm>
                    <a:prstGeom prst="rect">
                      <a:avLst/>
                    </a:prstGeom>
                    <a:noFill/>
                  </pic:spPr>
                </pic:pic>
              </a:graphicData>
            </a:graphic>
          </wp:inline>
        </w:drawing>
      </w:r>
    </w:p>
    <w:p w:rsidR="003A3A59" w:rsidRPr="002627F5" w:rsidRDefault="003A3A59" w:rsidP="009B0821">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F246D8" w:rsidRPr="00F97D5E" w:rsidRDefault="002627F5" w:rsidP="009B0821">
      <w:pPr>
        <w:widowControl w:val="0"/>
        <w:tabs>
          <w:tab w:val="left" w:pos="720"/>
          <w:tab w:val="left" w:pos="7920"/>
          <w:tab w:val="left" w:pos="8100"/>
        </w:tabs>
        <w:autoSpaceDE w:val="0"/>
        <w:autoSpaceDN w:val="0"/>
        <w:adjustRightInd w:val="0"/>
        <w:spacing w:after="0" w:line="240" w:lineRule="auto"/>
        <w:jc w:val="both"/>
        <w:rPr>
          <w:rFonts w:ascii="Times New Roman" w:eastAsia="Calibri" w:hAnsi="Times New Roman" w:cs="Times New Roman"/>
          <w:color w:val="000000"/>
          <w:sz w:val="24"/>
          <w:szCs w:val="24"/>
        </w:rPr>
      </w:pPr>
      <w:r w:rsidRPr="002627F5">
        <w:rPr>
          <w:rFonts w:ascii="Times New Roman" w:eastAsia="Calibri" w:hAnsi="Times New Roman" w:cs="Times New Roman"/>
          <w:color w:val="000000"/>
          <w:sz w:val="24"/>
          <w:szCs w:val="24"/>
        </w:rPr>
        <w:tab/>
        <w:t>При этом необходимо отметить, что стоимость услуг у каждой регулируемой организации разная и зависит от технологических особенностей оборудования и условий функционирования организации. Так же на размер тарифа при прочих равных условиях  влияют такие параметры, как: протяженность и состояние сетей (степень износа), энергоэффективность производства ресурсов. Большое влияние на уровень тарифов оказывает объем реализации услуг</w:t>
      </w:r>
      <w:r>
        <w:rPr>
          <w:rFonts w:ascii="Times New Roman" w:eastAsia="Calibri" w:hAnsi="Times New Roman" w:cs="Times New Roman"/>
          <w:color w:val="000000"/>
          <w:sz w:val="24"/>
          <w:szCs w:val="24"/>
        </w:rPr>
        <w:t xml:space="preserve"> (объем полезного отпуска), напрямую зависящий от эффективности потребления ресурсов.</w:t>
      </w:r>
    </w:p>
    <w:p w:rsidR="00F246D8" w:rsidRPr="00240E4A" w:rsidRDefault="009B0821" w:rsidP="009B0821">
      <w:pPr>
        <w:widowControl w:val="0"/>
        <w:tabs>
          <w:tab w:val="left" w:pos="720"/>
          <w:tab w:val="left" w:pos="7920"/>
          <w:tab w:val="left" w:pos="8100"/>
        </w:tabs>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eastAsia="Calibri" w:hAnsi="Times New Roman" w:cs="Times New Roman"/>
          <w:b/>
          <w:color w:val="000000"/>
          <w:sz w:val="24"/>
          <w:szCs w:val="24"/>
        </w:rPr>
        <w:tab/>
      </w:r>
      <w:r w:rsidR="00821313" w:rsidRPr="00240E4A">
        <w:rPr>
          <w:rFonts w:ascii="Times New Roman" w:eastAsia="Calibri" w:hAnsi="Times New Roman" w:cs="Times New Roman"/>
          <w:b/>
          <w:color w:val="000000"/>
          <w:sz w:val="24"/>
          <w:szCs w:val="24"/>
        </w:rPr>
        <w:t>Основные</w:t>
      </w:r>
      <w:r w:rsidR="00014CC6" w:rsidRPr="00240E4A">
        <w:rPr>
          <w:rFonts w:ascii="Times New Roman" w:eastAsia="Calibri" w:hAnsi="Times New Roman" w:cs="Times New Roman"/>
          <w:b/>
          <w:color w:val="000000"/>
          <w:sz w:val="24"/>
          <w:szCs w:val="24"/>
        </w:rPr>
        <w:t xml:space="preserve"> </w:t>
      </w:r>
      <w:r w:rsidR="00821313" w:rsidRPr="00240E4A">
        <w:rPr>
          <w:rFonts w:ascii="Times New Roman" w:eastAsia="Calibri" w:hAnsi="Times New Roman" w:cs="Times New Roman"/>
          <w:b/>
          <w:color w:val="000000"/>
          <w:sz w:val="24"/>
          <w:szCs w:val="24"/>
        </w:rPr>
        <w:t>параметры</w:t>
      </w:r>
      <w:r w:rsidR="00821313" w:rsidRPr="00240E4A">
        <w:rPr>
          <w:rFonts w:ascii="Times New Roman" w:eastAsia="Calibri" w:hAnsi="Times New Roman" w:cs="Times New Roman"/>
          <w:color w:val="000000"/>
          <w:sz w:val="24"/>
          <w:szCs w:val="24"/>
        </w:rPr>
        <w:t>,</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которые</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применялись</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Госкомитетом</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при</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утверждении</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color w:val="000000"/>
          <w:sz w:val="24"/>
          <w:szCs w:val="24"/>
        </w:rPr>
        <w:t>тарифов</w:t>
      </w:r>
      <w:r w:rsidR="00014CC6" w:rsidRPr="00240E4A">
        <w:rPr>
          <w:rFonts w:ascii="Times New Roman" w:eastAsia="Calibri" w:hAnsi="Times New Roman" w:cs="Times New Roman"/>
          <w:color w:val="000000"/>
          <w:sz w:val="24"/>
          <w:szCs w:val="24"/>
        </w:rPr>
        <w:t xml:space="preserve"> </w:t>
      </w:r>
      <w:r w:rsidR="00821313" w:rsidRPr="00240E4A">
        <w:rPr>
          <w:rFonts w:ascii="Times New Roman" w:eastAsia="Calibri" w:hAnsi="Times New Roman" w:cs="Times New Roman"/>
          <w:b/>
          <w:color w:val="000000"/>
          <w:sz w:val="24"/>
          <w:szCs w:val="24"/>
        </w:rPr>
        <w:t>на</w:t>
      </w:r>
      <w:r w:rsidR="00014CC6" w:rsidRPr="00240E4A">
        <w:rPr>
          <w:rFonts w:ascii="Times New Roman" w:eastAsia="Calibri" w:hAnsi="Times New Roman" w:cs="Times New Roman"/>
          <w:b/>
          <w:color w:val="000000"/>
          <w:sz w:val="24"/>
          <w:szCs w:val="24"/>
        </w:rPr>
        <w:t xml:space="preserve"> </w:t>
      </w:r>
      <w:r w:rsidR="00D3089D" w:rsidRPr="00240E4A">
        <w:rPr>
          <w:rFonts w:ascii="Times New Roman" w:eastAsia="Calibri" w:hAnsi="Times New Roman" w:cs="Times New Roman"/>
          <w:b/>
          <w:color w:val="000000"/>
          <w:sz w:val="24"/>
          <w:szCs w:val="24"/>
        </w:rPr>
        <w:t>2015</w:t>
      </w:r>
      <w:r w:rsidR="00014CC6" w:rsidRPr="00240E4A">
        <w:rPr>
          <w:rFonts w:ascii="Times New Roman" w:eastAsia="Calibri" w:hAnsi="Times New Roman" w:cs="Times New Roman"/>
          <w:b/>
          <w:color w:val="000000"/>
          <w:sz w:val="24"/>
          <w:szCs w:val="24"/>
        </w:rPr>
        <w:t xml:space="preserve"> </w:t>
      </w:r>
      <w:r w:rsidR="00821313" w:rsidRPr="00240E4A">
        <w:rPr>
          <w:rFonts w:ascii="Times New Roman" w:eastAsia="Calibri" w:hAnsi="Times New Roman" w:cs="Times New Roman"/>
          <w:b/>
          <w:color w:val="000000"/>
          <w:sz w:val="24"/>
          <w:szCs w:val="24"/>
        </w:rPr>
        <w:t>год</w:t>
      </w:r>
      <w:r w:rsidR="00821313" w:rsidRPr="00240E4A">
        <w:rPr>
          <w:rFonts w:ascii="Times New Roman" w:eastAsia="Calibri" w:hAnsi="Times New Roman" w:cs="Times New Roman"/>
          <w:color w:val="000000"/>
          <w:sz w:val="24"/>
          <w:szCs w:val="24"/>
        </w:rPr>
        <w:t>:</w:t>
      </w:r>
      <w:r w:rsidR="00821313" w:rsidRPr="00240E4A">
        <w:rPr>
          <w:rFonts w:ascii="Times New Roman" w:eastAsia="Calibri" w:hAnsi="Times New Roman" w:cs="Times New Roman"/>
          <w:color w:val="000000"/>
          <w:sz w:val="24"/>
          <w:szCs w:val="24"/>
        </w:rPr>
        <w:tab/>
      </w:r>
      <w:r w:rsidR="00821313" w:rsidRPr="00240E4A">
        <w:rPr>
          <w:rFonts w:ascii="Times New Roman" w:eastAsia="Times New Roman" w:hAnsi="Times New Roman" w:cs="Times New Roman"/>
          <w:b/>
          <w:color w:val="000000"/>
          <w:sz w:val="24"/>
          <w:szCs w:val="24"/>
          <w:shd w:val="clear" w:color="auto" w:fill="FFFFFF"/>
          <w:lang w:eastAsia="ru-RU"/>
        </w:rPr>
        <w:tab/>
      </w:r>
      <w:r w:rsidR="00F246D8" w:rsidRPr="00240E4A">
        <w:rPr>
          <w:rFonts w:ascii="Times New Roman" w:eastAsia="Calibri" w:hAnsi="Times New Roman" w:cs="Times New Roman"/>
          <w:bCs/>
          <w:sz w:val="24"/>
          <w:szCs w:val="24"/>
          <w:lang w:eastAsia="ru-RU"/>
        </w:rPr>
        <w:t xml:space="preserve"> </w:t>
      </w:r>
    </w:p>
    <w:p w:rsidR="00F246D8" w:rsidRPr="00240E4A" w:rsidRDefault="00F246D8" w:rsidP="00CC1020">
      <w:pPr>
        <w:spacing w:after="0" w:line="240" w:lineRule="auto"/>
        <w:ind w:firstLine="708"/>
        <w:jc w:val="both"/>
        <w:rPr>
          <w:rFonts w:ascii="Times New Roman" w:eastAsia="Calibri" w:hAnsi="Times New Roman" w:cs="Times New Roman"/>
          <w:sz w:val="24"/>
          <w:szCs w:val="24"/>
        </w:rPr>
      </w:pPr>
      <w:r w:rsidRPr="00240E4A">
        <w:rPr>
          <w:rFonts w:ascii="Times New Roman" w:eastAsia="Calibri" w:hAnsi="Times New Roman" w:cs="Times New Roman"/>
          <w:sz w:val="24"/>
          <w:szCs w:val="24"/>
        </w:rPr>
        <w:t xml:space="preserve">- </w:t>
      </w:r>
      <w:r w:rsidR="009B0821">
        <w:rPr>
          <w:rFonts w:ascii="Times New Roman" w:eastAsia="Calibri" w:hAnsi="Times New Roman" w:cs="Times New Roman"/>
          <w:sz w:val="24"/>
          <w:szCs w:val="24"/>
        </w:rPr>
        <w:t xml:space="preserve">на </w:t>
      </w:r>
      <w:r w:rsidR="009B0821">
        <w:rPr>
          <w:rFonts w:ascii="Times New Roman" w:eastAsia="Calibri" w:hAnsi="Times New Roman" w:cs="Times New Roman"/>
          <w:b/>
          <w:sz w:val="24"/>
          <w:szCs w:val="24"/>
        </w:rPr>
        <w:t>оптовую цену</w:t>
      </w:r>
      <w:r w:rsidRPr="00240E4A">
        <w:rPr>
          <w:rFonts w:ascii="Times New Roman" w:eastAsia="Calibri" w:hAnsi="Times New Roman" w:cs="Times New Roman"/>
          <w:b/>
          <w:sz w:val="24"/>
          <w:szCs w:val="24"/>
        </w:rPr>
        <w:t xml:space="preserve"> природного газа</w:t>
      </w:r>
      <w:r w:rsidRPr="00240E4A">
        <w:rPr>
          <w:rFonts w:ascii="Times New Roman" w:eastAsia="Calibri" w:hAnsi="Times New Roman" w:cs="Times New Roman"/>
          <w:sz w:val="24"/>
          <w:szCs w:val="24"/>
        </w:rPr>
        <w:t xml:space="preserve"> для прочих потребителей с 1 июля </w:t>
      </w:r>
      <w:r w:rsidRPr="00240E4A">
        <w:rPr>
          <w:rFonts w:ascii="Times New Roman" w:eastAsia="Times New Roman" w:hAnsi="Times New Roman" w:cs="Times New Roman"/>
          <w:sz w:val="24"/>
          <w:szCs w:val="24"/>
          <w:shd w:val="clear" w:color="auto" w:fill="FFFFFF"/>
          <w:lang w:eastAsia="ru-RU"/>
        </w:rPr>
        <w:t xml:space="preserve">заложен рост </w:t>
      </w:r>
      <w:r w:rsidRPr="00240E4A">
        <w:rPr>
          <w:rFonts w:ascii="Times New Roman" w:eastAsia="Times New Roman" w:hAnsi="Times New Roman" w:cs="Times New Roman"/>
          <w:b/>
          <w:sz w:val="24"/>
          <w:szCs w:val="24"/>
          <w:shd w:val="clear" w:color="auto" w:fill="FFFFFF"/>
          <w:lang w:eastAsia="ru-RU"/>
        </w:rPr>
        <w:t>7,5%</w:t>
      </w:r>
      <w:r w:rsidRPr="00240E4A">
        <w:rPr>
          <w:rFonts w:ascii="Times New Roman" w:eastAsia="Times New Roman" w:hAnsi="Times New Roman" w:cs="Times New Roman"/>
          <w:sz w:val="24"/>
          <w:szCs w:val="24"/>
          <w:shd w:val="clear" w:color="auto" w:fill="FFFFFF"/>
          <w:lang w:eastAsia="ru-RU"/>
        </w:rPr>
        <w:t>, для сравнения в 2014 году</w:t>
      </w:r>
      <w:r w:rsidRPr="00240E4A">
        <w:rPr>
          <w:rFonts w:ascii="Times New Roman" w:eastAsia="Times New Roman" w:hAnsi="Times New Roman" w:cs="Times New Roman"/>
          <w:i/>
          <w:sz w:val="24"/>
          <w:szCs w:val="24"/>
          <w:shd w:val="clear" w:color="auto" w:fill="FFFFFF"/>
          <w:lang w:eastAsia="ru-RU"/>
        </w:rPr>
        <w:t xml:space="preserve"> </w:t>
      </w:r>
      <w:r w:rsidRPr="00240E4A">
        <w:rPr>
          <w:rFonts w:ascii="Times New Roman" w:eastAsia="Calibri" w:hAnsi="Times New Roman" w:cs="Times New Roman"/>
          <w:sz w:val="24"/>
          <w:szCs w:val="24"/>
        </w:rPr>
        <w:t>оптовые цены на газ для всех категорий потребителей за исключением населения  были приняты без роста (на уровне второго полугодия (август-сентябрь) 2013 года;</w:t>
      </w:r>
    </w:p>
    <w:p w:rsidR="00F246D8" w:rsidRPr="00240E4A" w:rsidRDefault="00F246D8" w:rsidP="00CC1020">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40E4A">
        <w:rPr>
          <w:rFonts w:ascii="Times New Roman" w:eastAsia="Times New Roman" w:hAnsi="Times New Roman" w:cs="Times New Roman"/>
          <w:i/>
          <w:sz w:val="24"/>
          <w:szCs w:val="24"/>
          <w:shd w:val="clear" w:color="auto" w:fill="FFFFFF"/>
          <w:lang w:eastAsia="ru-RU"/>
        </w:rPr>
        <w:t xml:space="preserve"> </w:t>
      </w:r>
      <w:r w:rsidRPr="00240E4A">
        <w:rPr>
          <w:rFonts w:ascii="Times New Roman" w:eastAsia="Times New Roman" w:hAnsi="Times New Roman" w:cs="Times New Roman"/>
          <w:sz w:val="24"/>
          <w:szCs w:val="24"/>
          <w:shd w:val="clear" w:color="auto" w:fill="FFFFFF"/>
          <w:lang w:eastAsia="ru-RU"/>
        </w:rPr>
        <w:t xml:space="preserve">- на </w:t>
      </w:r>
      <w:r w:rsidRPr="00240E4A">
        <w:rPr>
          <w:rFonts w:ascii="Times New Roman" w:eastAsia="Times New Roman" w:hAnsi="Times New Roman" w:cs="Times New Roman"/>
          <w:b/>
          <w:sz w:val="24"/>
          <w:szCs w:val="24"/>
          <w:shd w:val="clear" w:color="auto" w:fill="FFFFFF"/>
          <w:lang w:eastAsia="ru-RU"/>
        </w:rPr>
        <w:t>электроэнергию заложен рост 8,9%</w:t>
      </w:r>
      <w:r w:rsidRPr="00240E4A">
        <w:rPr>
          <w:rFonts w:ascii="Times New Roman" w:eastAsia="Times New Roman" w:hAnsi="Times New Roman" w:cs="Times New Roman"/>
          <w:sz w:val="24"/>
          <w:szCs w:val="24"/>
          <w:shd w:val="clear" w:color="auto" w:fill="FFFFFF"/>
          <w:lang w:eastAsia="ru-RU"/>
        </w:rPr>
        <w:t>, для сравнения в 2014 году этот показатель был равен 7,2%;</w:t>
      </w:r>
    </w:p>
    <w:p w:rsidR="00F246D8" w:rsidRPr="00240E4A" w:rsidRDefault="00F246D8" w:rsidP="00CC1020">
      <w:pPr>
        <w:spacing w:after="0" w:line="240" w:lineRule="auto"/>
        <w:ind w:firstLine="708"/>
        <w:jc w:val="both"/>
        <w:rPr>
          <w:rFonts w:ascii="Times New Roman" w:eastAsia="Calibri" w:hAnsi="Times New Roman" w:cs="Times New Roman"/>
          <w:sz w:val="24"/>
          <w:szCs w:val="24"/>
        </w:rPr>
      </w:pPr>
      <w:r w:rsidRPr="00240E4A">
        <w:rPr>
          <w:rFonts w:ascii="Times New Roman" w:eastAsia="Times New Roman" w:hAnsi="Times New Roman" w:cs="Times New Roman"/>
          <w:sz w:val="24"/>
          <w:szCs w:val="24"/>
          <w:lang w:eastAsia="ru-RU"/>
        </w:rPr>
        <w:t>- на</w:t>
      </w:r>
      <w:r w:rsidRPr="00240E4A">
        <w:rPr>
          <w:rFonts w:ascii="Times New Roman" w:eastAsia="Times New Roman" w:hAnsi="Times New Roman" w:cs="Times New Roman"/>
          <w:b/>
          <w:sz w:val="24"/>
          <w:szCs w:val="24"/>
          <w:lang w:eastAsia="ru-RU"/>
        </w:rPr>
        <w:t xml:space="preserve"> </w:t>
      </w:r>
      <w:r w:rsidRPr="00240E4A">
        <w:rPr>
          <w:rFonts w:ascii="Times New Roman" w:eastAsia="Calibri" w:hAnsi="Times New Roman" w:cs="Times New Roman"/>
          <w:sz w:val="24"/>
          <w:szCs w:val="24"/>
        </w:rPr>
        <w:t xml:space="preserve">затраты </w:t>
      </w:r>
      <w:r w:rsidRPr="00240E4A">
        <w:rPr>
          <w:rFonts w:ascii="Times New Roman" w:eastAsia="Calibri" w:hAnsi="Times New Roman" w:cs="Times New Roman"/>
          <w:b/>
          <w:sz w:val="24"/>
          <w:szCs w:val="24"/>
        </w:rPr>
        <w:t xml:space="preserve">по оплате труда заложен рост </w:t>
      </w:r>
      <w:r w:rsidRPr="00807344">
        <w:rPr>
          <w:rFonts w:ascii="Times New Roman" w:eastAsia="Calibri" w:hAnsi="Times New Roman" w:cs="Times New Roman"/>
          <w:b/>
          <w:sz w:val="24"/>
          <w:szCs w:val="24"/>
        </w:rPr>
        <w:t>6,7%</w:t>
      </w:r>
      <w:r w:rsidRPr="00807344">
        <w:rPr>
          <w:rFonts w:ascii="Times New Roman" w:eastAsia="Calibri" w:hAnsi="Times New Roman" w:cs="Times New Roman"/>
          <w:sz w:val="24"/>
          <w:szCs w:val="24"/>
        </w:rPr>
        <w:t xml:space="preserve">, </w:t>
      </w:r>
      <w:r w:rsidRPr="00807344">
        <w:rPr>
          <w:rFonts w:ascii="Times New Roman" w:eastAsia="Times New Roman" w:hAnsi="Times New Roman" w:cs="Times New Roman"/>
          <w:sz w:val="24"/>
          <w:szCs w:val="24"/>
          <w:shd w:val="clear" w:color="auto" w:fill="FFFFFF"/>
          <w:lang w:eastAsia="ru-RU"/>
        </w:rPr>
        <w:t xml:space="preserve"> и</w:t>
      </w:r>
      <w:r w:rsidRPr="00240E4A">
        <w:rPr>
          <w:rFonts w:ascii="Times New Roman" w:eastAsia="Times New Roman" w:hAnsi="Times New Roman" w:cs="Times New Roman"/>
          <w:sz w:val="24"/>
          <w:szCs w:val="24"/>
          <w:shd w:val="clear" w:color="auto" w:fill="FFFFFF"/>
          <w:lang w:eastAsia="ru-RU"/>
        </w:rPr>
        <w:t xml:space="preserve"> соответственно в 2014 году был равен 4,8%.</w:t>
      </w:r>
    </w:p>
    <w:p w:rsidR="00F246D8" w:rsidRPr="00240E4A" w:rsidRDefault="00F246D8" w:rsidP="00CC1020">
      <w:pPr>
        <w:widowControl w:val="0"/>
        <w:tabs>
          <w:tab w:val="left" w:pos="720"/>
          <w:tab w:val="left" w:pos="7920"/>
          <w:tab w:val="left" w:pos="810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240E4A">
        <w:rPr>
          <w:rFonts w:ascii="Times New Roman" w:eastAsia="Times New Roman" w:hAnsi="Times New Roman" w:cs="Times New Roman"/>
          <w:b/>
          <w:color w:val="000000"/>
          <w:sz w:val="24"/>
          <w:szCs w:val="24"/>
          <w:shd w:val="clear" w:color="auto" w:fill="FFFFFF"/>
          <w:lang w:eastAsia="ru-RU"/>
        </w:rPr>
        <w:tab/>
      </w:r>
      <w:r w:rsidRPr="005502CF">
        <w:rPr>
          <w:rFonts w:ascii="Times New Roman" w:eastAsia="Times New Roman" w:hAnsi="Times New Roman" w:cs="Times New Roman"/>
          <w:b/>
          <w:color w:val="000000"/>
          <w:sz w:val="24"/>
          <w:szCs w:val="24"/>
          <w:shd w:val="clear" w:color="auto" w:fill="FFFFFF"/>
          <w:lang w:eastAsia="ru-RU"/>
        </w:rPr>
        <w:t xml:space="preserve">Федеральной Службой по тарифам </w:t>
      </w:r>
      <w:r w:rsidRPr="005502CF">
        <w:rPr>
          <w:rFonts w:ascii="Times New Roman" w:eastAsia="Times New Roman" w:hAnsi="Times New Roman" w:cs="Times New Roman"/>
          <w:color w:val="000000"/>
          <w:sz w:val="24"/>
          <w:szCs w:val="24"/>
          <w:shd w:val="clear" w:color="auto" w:fill="FFFFFF"/>
          <w:lang w:eastAsia="ru-RU"/>
        </w:rPr>
        <w:t xml:space="preserve">для Республики Татарстан утверждены </w:t>
      </w:r>
      <w:r w:rsidRPr="005502CF">
        <w:rPr>
          <w:rFonts w:ascii="Times New Roman" w:eastAsia="Times New Roman" w:hAnsi="Times New Roman" w:cs="Times New Roman"/>
          <w:b/>
          <w:color w:val="000000"/>
          <w:sz w:val="24"/>
          <w:szCs w:val="24"/>
          <w:shd w:val="clear" w:color="auto" w:fill="FFFFFF"/>
          <w:lang w:eastAsia="ru-RU"/>
        </w:rPr>
        <w:t xml:space="preserve">предельно максимальные уровни тарифов </w:t>
      </w:r>
      <w:r w:rsidRPr="00240E4A">
        <w:rPr>
          <w:rFonts w:ascii="Times New Roman" w:eastAsia="Times New Roman" w:hAnsi="Times New Roman" w:cs="Times New Roman"/>
          <w:color w:val="000000"/>
          <w:sz w:val="24"/>
          <w:szCs w:val="24"/>
          <w:shd w:val="clear" w:color="auto" w:fill="FFFFFF"/>
          <w:lang w:eastAsia="ru-RU"/>
        </w:rPr>
        <w:t>на 2015 год, рамки которых применялись нами для установления тарифов на коммунальные услуги:</w:t>
      </w:r>
    </w:p>
    <w:p w:rsidR="00FD5281" w:rsidRPr="00FD5281" w:rsidRDefault="005502CF" w:rsidP="00CC1020">
      <w:pPr>
        <w:widowControl w:val="0"/>
        <w:tabs>
          <w:tab w:val="left" w:pos="720"/>
          <w:tab w:val="left" w:pos="7920"/>
          <w:tab w:val="left" w:pos="810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ab/>
      </w:r>
      <w:r w:rsidR="00FD5281">
        <w:rPr>
          <w:rFonts w:ascii="Times New Roman" w:eastAsia="Times New Roman" w:hAnsi="Times New Roman" w:cs="Times New Roman"/>
          <w:color w:val="000000"/>
          <w:sz w:val="24"/>
          <w:szCs w:val="24"/>
          <w:shd w:val="clear" w:color="auto" w:fill="FFFFFF"/>
          <w:lang w:eastAsia="ru-RU"/>
        </w:rPr>
        <w:t xml:space="preserve">- </w:t>
      </w:r>
      <w:r w:rsidR="00F246D8" w:rsidRPr="00240E4A">
        <w:rPr>
          <w:rFonts w:ascii="Times New Roman" w:eastAsia="Times New Roman" w:hAnsi="Times New Roman" w:cs="Times New Roman"/>
          <w:color w:val="000000"/>
          <w:sz w:val="24"/>
          <w:szCs w:val="24"/>
          <w:shd w:val="clear" w:color="auto" w:fill="FFFFFF"/>
          <w:lang w:eastAsia="ru-RU"/>
        </w:rPr>
        <w:t xml:space="preserve">на </w:t>
      </w:r>
      <w:r w:rsidR="00F246D8" w:rsidRPr="00240E4A">
        <w:rPr>
          <w:rFonts w:ascii="Times New Roman" w:eastAsia="Times New Roman" w:hAnsi="Times New Roman" w:cs="Times New Roman"/>
          <w:b/>
          <w:color w:val="000000"/>
          <w:sz w:val="24"/>
          <w:szCs w:val="24"/>
          <w:shd w:val="clear" w:color="auto" w:fill="FFFFFF"/>
          <w:lang w:eastAsia="ru-RU"/>
        </w:rPr>
        <w:t>конечный тариф по тепловой энергии</w:t>
      </w:r>
      <w:r w:rsidR="00F246D8" w:rsidRPr="00240E4A">
        <w:rPr>
          <w:rFonts w:ascii="Times New Roman" w:eastAsia="Times New Roman" w:hAnsi="Times New Roman" w:cs="Times New Roman"/>
          <w:color w:val="000000"/>
          <w:sz w:val="24"/>
          <w:szCs w:val="24"/>
          <w:shd w:val="clear" w:color="auto" w:fill="FFFFFF"/>
          <w:lang w:eastAsia="ru-RU"/>
        </w:rPr>
        <w:t xml:space="preserve"> (</w:t>
      </w:r>
      <w:proofErr w:type="gramStart"/>
      <w:r w:rsidR="00F246D8" w:rsidRPr="00240E4A">
        <w:rPr>
          <w:rFonts w:ascii="Times New Roman" w:eastAsia="Times New Roman" w:hAnsi="Times New Roman" w:cs="Times New Roman"/>
          <w:color w:val="000000"/>
          <w:sz w:val="24"/>
          <w:szCs w:val="24"/>
          <w:shd w:val="clear" w:color="auto" w:fill="FFFFFF"/>
          <w:lang w:eastAsia="ru-RU"/>
        </w:rPr>
        <w:t>комбинированная</w:t>
      </w:r>
      <w:proofErr w:type="gramEnd"/>
      <w:r w:rsidR="00F246D8" w:rsidRPr="00240E4A">
        <w:rPr>
          <w:rFonts w:ascii="Times New Roman" w:eastAsia="Times New Roman" w:hAnsi="Times New Roman" w:cs="Times New Roman"/>
          <w:color w:val="000000"/>
          <w:sz w:val="24"/>
          <w:szCs w:val="24"/>
          <w:shd w:val="clear" w:color="auto" w:fill="FFFFFF"/>
          <w:lang w:eastAsia="ru-RU"/>
        </w:rPr>
        <w:t xml:space="preserve"> и некомбинированная) в среднем по Республике Татарстан с 1 июля заложен рост – </w:t>
      </w:r>
      <w:r w:rsidR="00F246D8" w:rsidRPr="00240E4A">
        <w:rPr>
          <w:rFonts w:ascii="Times New Roman" w:eastAsia="Times New Roman" w:hAnsi="Times New Roman" w:cs="Times New Roman"/>
          <w:b/>
          <w:color w:val="000000"/>
          <w:sz w:val="24"/>
          <w:szCs w:val="24"/>
          <w:shd w:val="clear" w:color="auto" w:fill="FFFFFF"/>
          <w:lang w:eastAsia="ru-RU"/>
        </w:rPr>
        <w:t>13,6%</w:t>
      </w:r>
      <w:r w:rsidR="00F246D8" w:rsidRPr="00240E4A">
        <w:rPr>
          <w:rFonts w:ascii="Times New Roman" w:eastAsia="Times New Roman" w:hAnsi="Times New Roman" w:cs="Times New Roman"/>
          <w:color w:val="000000"/>
          <w:sz w:val="24"/>
          <w:szCs w:val="24"/>
          <w:shd w:val="clear" w:color="auto" w:fill="FFFFFF"/>
          <w:lang w:eastAsia="ru-RU"/>
        </w:rPr>
        <w:t xml:space="preserve"> </w:t>
      </w:r>
      <w:r w:rsidR="00F246D8" w:rsidRPr="00240E4A">
        <w:rPr>
          <w:rFonts w:ascii="Times New Roman" w:eastAsia="Times New Roman" w:hAnsi="Times New Roman" w:cs="Times New Roman"/>
          <w:i/>
          <w:color w:val="0070C0"/>
          <w:sz w:val="24"/>
          <w:szCs w:val="24"/>
          <w:lang w:eastAsia="ru-RU"/>
        </w:rPr>
        <w:t xml:space="preserve">(Приказ ФСТ России от 11.10.2014 г. №227-э/3), </w:t>
      </w:r>
      <w:r w:rsidR="00F246D8" w:rsidRPr="00240E4A">
        <w:rPr>
          <w:rFonts w:ascii="Times New Roman" w:eastAsia="Times New Roman" w:hAnsi="Times New Roman" w:cs="Times New Roman"/>
          <w:color w:val="000000"/>
          <w:sz w:val="24"/>
          <w:szCs w:val="24"/>
          <w:lang w:eastAsia="ru-RU"/>
        </w:rPr>
        <w:t>для сравнения в 2014 году этот показатель был равен 5,3%;</w:t>
      </w:r>
    </w:p>
    <w:p w:rsidR="00F246D8" w:rsidRPr="00240E4A" w:rsidRDefault="005502CF" w:rsidP="00FD5281">
      <w:pPr>
        <w:widowControl w:val="0"/>
        <w:tabs>
          <w:tab w:val="left" w:pos="9355"/>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FD5281">
        <w:rPr>
          <w:rFonts w:ascii="Times New Roman" w:eastAsia="Times New Roman" w:hAnsi="Times New Roman" w:cs="Times New Roman"/>
          <w:sz w:val="24"/>
          <w:szCs w:val="24"/>
          <w:lang w:eastAsia="ru-RU"/>
        </w:rPr>
        <w:t xml:space="preserve">- </w:t>
      </w:r>
      <w:r w:rsidR="00F246D8" w:rsidRPr="00240E4A">
        <w:rPr>
          <w:rFonts w:ascii="Times New Roman" w:eastAsia="Times New Roman" w:hAnsi="Times New Roman" w:cs="Times New Roman"/>
          <w:sz w:val="24"/>
          <w:szCs w:val="24"/>
          <w:lang w:eastAsia="ru-RU"/>
        </w:rPr>
        <w:t xml:space="preserve">в сфере </w:t>
      </w:r>
      <w:r w:rsidR="00F246D8" w:rsidRPr="00240E4A">
        <w:rPr>
          <w:rFonts w:ascii="Times New Roman" w:eastAsia="Times New Roman" w:hAnsi="Times New Roman" w:cs="Times New Roman"/>
          <w:b/>
          <w:sz w:val="24"/>
          <w:szCs w:val="24"/>
          <w:lang w:eastAsia="ru-RU"/>
        </w:rPr>
        <w:t>водоснабжения и водоотведения рост</w:t>
      </w:r>
      <w:r w:rsidR="00F246D8" w:rsidRPr="00240E4A">
        <w:rPr>
          <w:rFonts w:ascii="Times New Roman" w:eastAsia="Times New Roman" w:hAnsi="Times New Roman" w:cs="Times New Roman"/>
          <w:sz w:val="24"/>
          <w:szCs w:val="24"/>
          <w:lang w:eastAsia="ru-RU"/>
        </w:rPr>
        <w:t xml:space="preserve"> не должен превысить </w:t>
      </w:r>
      <w:r w:rsidR="00F246D8" w:rsidRPr="00240E4A">
        <w:rPr>
          <w:rFonts w:ascii="Times New Roman" w:eastAsia="Times New Roman" w:hAnsi="Times New Roman" w:cs="Times New Roman"/>
          <w:b/>
          <w:sz w:val="24"/>
          <w:szCs w:val="24"/>
          <w:lang w:eastAsia="ru-RU"/>
        </w:rPr>
        <w:t>11,6%</w:t>
      </w:r>
      <w:r w:rsidR="00F246D8" w:rsidRPr="00240E4A">
        <w:rPr>
          <w:rFonts w:ascii="Times New Roman" w:eastAsia="Times New Roman" w:hAnsi="Times New Roman" w:cs="Times New Roman"/>
          <w:sz w:val="24"/>
          <w:szCs w:val="24"/>
          <w:lang w:eastAsia="ru-RU"/>
        </w:rPr>
        <w:t xml:space="preserve"> </w:t>
      </w:r>
      <w:r w:rsidR="00F246D8" w:rsidRPr="00240E4A">
        <w:rPr>
          <w:rFonts w:ascii="Times New Roman" w:eastAsia="Times New Roman" w:hAnsi="Times New Roman" w:cs="Times New Roman"/>
          <w:i/>
          <w:sz w:val="24"/>
          <w:szCs w:val="24"/>
          <w:lang w:eastAsia="ru-RU"/>
        </w:rPr>
        <w:t>(</w:t>
      </w:r>
      <w:r w:rsidR="00F246D8" w:rsidRPr="00240E4A">
        <w:rPr>
          <w:rFonts w:ascii="Times New Roman" w:eastAsia="Times New Roman" w:hAnsi="Times New Roman" w:cs="Times New Roman"/>
          <w:i/>
          <w:color w:val="0070C0"/>
          <w:sz w:val="24"/>
          <w:szCs w:val="24"/>
          <w:lang w:eastAsia="ru-RU"/>
        </w:rPr>
        <w:t xml:space="preserve">Приказ ФСТ России от 11.10.2014 г. № 228-э/4), </w:t>
      </w:r>
      <w:r w:rsidR="00F246D8" w:rsidRPr="00240E4A">
        <w:rPr>
          <w:rFonts w:ascii="Times New Roman" w:eastAsia="Times New Roman" w:hAnsi="Times New Roman" w:cs="Times New Roman"/>
          <w:color w:val="000000"/>
          <w:sz w:val="24"/>
          <w:szCs w:val="24"/>
          <w:lang w:eastAsia="ru-RU"/>
        </w:rPr>
        <w:t>по аналогии в 2014 году был предусмотрен рост 4,3%.</w:t>
      </w:r>
    </w:p>
    <w:p w:rsidR="00821313" w:rsidRDefault="00014CC6" w:rsidP="006243B1">
      <w:pPr>
        <w:widowControl w:val="0"/>
        <w:tabs>
          <w:tab w:val="left" w:pos="720"/>
          <w:tab w:val="left" w:pos="7920"/>
          <w:tab w:val="left" w:pos="8100"/>
        </w:tabs>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240E4A">
        <w:rPr>
          <w:rFonts w:ascii="Times New Roman" w:eastAsia="Calibri" w:hAnsi="Times New Roman" w:cs="Times New Roman"/>
          <w:sz w:val="24"/>
          <w:szCs w:val="24"/>
          <w:lang w:eastAsia="ru-RU"/>
        </w:rPr>
        <w:t xml:space="preserve">         </w:t>
      </w:r>
      <w:r w:rsidR="006243B1">
        <w:rPr>
          <w:rFonts w:ascii="Times New Roman" w:eastAsia="Calibri" w:hAnsi="Times New Roman" w:cs="Times New Roman"/>
          <w:sz w:val="24"/>
          <w:szCs w:val="24"/>
          <w:lang w:eastAsia="ru-RU"/>
        </w:rPr>
        <w:tab/>
      </w:r>
      <w:r w:rsidR="00821313" w:rsidRPr="00240E4A">
        <w:rPr>
          <w:rFonts w:ascii="Times New Roman" w:eastAsia="Calibri" w:hAnsi="Times New Roman" w:cs="Times New Roman"/>
          <w:sz w:val="24"/>
          <w:szCs w:val="24"/>
          <w:lang w:eastAsia="ru-RU"/>
        </w:rPr>
        <w:t>По</w:t>
      </w:r>
      <w:r w:rsidRPr="00240E4A">
        <w:rPr>
          <w:rFonts w:ascii="Times New Roman" w:eastAsia="Calibri" w:hAnsi="Times New Roman" w:cs="Times New Roman"/>
          <w:sz w:val="24"/>
          <w:szCs w:val="24"/>
          <w:lang w:eastAsia="ru-RU"/>
        </w:rPr>
        <w:t xml:space="preserve"> </w:t>
      </w:r>
      <w:r w:rsidR="00821313" w:rsidRPr="00240E4A">
        <w:rPr>
          <w:rFonts w:ascii="Times New Roman" w:eastAsia="Calibri" w:hAnsi="Times New Roman" w:cs="Times New Roman"/>
          <w:sz w:val="24"/>
          <w:szCs w:val="24"/>
          <w:lang w:eastAsia="ru-RU"/>
        </w:rPr>
        <w:t>решению</w:t>
      </w:r>
      <w:r w:rsidRPr="00240E4A">
        <w:rPr>
          <w:rFonts w:ascii="Times New Roman" w:eastAsia="Calibri" w:hAnsi="Times New Roman" w:cs="Times New Roman"/>
          <w:sz w:val="24"/>
          <w:szCs w:val="24"/>
          <w:lang w:eastAsia="ru-RU"/>
        </w:rPr>
        <w:t xml:space="preserve"> </w:t>
      </w:r>
      <w:r w:rsidR="00821313" w:rsidRPr="00240E4A">
        <w:rPr>
          <w:rFonts w:ascii="Times New Roman" w:eastAsia="Calibri" w:hAnsi="Times New Roman" w:cs="Times New Roman"/>
          <w:sz w:val="24"/>
          <w:szCs w:val="24"/>
          <w:lang w:eastAsia="ru-RU"/>
        </w:rPr>
        <w:t>Правительства</w:t>
      </w:r>
      <w:r w:rsidRPr="00240E4A">
        <w:rPr>
          <w:rFonts w:ascii="Times New Roman" w:eastAsia="Calibri" w:hAnsi="Times New Roman" w:cs="Times New Roman"/>
          <w:sz w:val="24"/>
          <w:szCs w:val="24"/>
          <w:lang w:eastAsia="ru-RU"/>
        </w:rPr>
        <w:t xml:space="preserve"> </w:t>
      </w:r>
      <w:r w:rsidR="00821313" w:rsidRPr="00240E4A">
        <w:rPr>
          <w:rFonts w:ascii="Times New Roman" w:eastAsia="Calibri" w:hAnsi="Times New Roman" w:cs="Times New Roman"/>
          <w:sz w:val="24"/>
          <w:szCs w:val="24"/>
          <w:lang w:eastAsia="ru-RU"/>
        </w:rPr>
        <w:t>Российской</w:t>
      </w:r>
      <w:r w:rsidRPr="00240E4A">
        <w:rPr>
          <w:rFonts w:ascii="Times New Roman" w:eastAsia="Calibri" w:hAnsi="Times New Roman" w:cs="Times New Roman"/>
          <w:sz w:val="24"/>
          <w:szCs w:val="24"/>
          <w:lang w:eastAsia="ru-RU"/>
        </w:rPr>
        <w:t xml:space="preserve"> </w:t>
      </w:r>
      <w:r w:rsidR="00821313" w:rsidRPr="00240E4A">
        <w:rPr>
          <w:rFonts w:ascii="Times New Roman" w:eastAsia="Calibri" w:hAnsi="Times New Roman" w:cs="Times New Roman"/>
          <w:color w:val="000000"/>
          <w:sz w:val="24"/>
          <w:szCs w:val="24"/>
          <w:lang w:eastAsia="ru-RU"/>
        </w:rPr>
        <w:t>Федерации</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изменение</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тарифов</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на</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коммунальные</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услуги,</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начиная,</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с</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201</w:t>
      </w:r>
      <w:r w:rsidR="00D3089D" w:rsidRPr="00240E4A">
        <w:rPr>
          <w:rFonts w:ascii="Times New Roman" w:eastAsia="Calibri" w:hAnsi="Times New Roman" w:cs="Times New Roman"/>
          <w:color w:val="000000"/>
          <w:sz w:val="24"/>
          <w:szCs w:val="24"/>
          <w:lang w:eastAsia="ru-RU"/>
        </w:rPr>
        <w:t>3</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года</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осуществляется</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с</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1</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июля,</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а</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не</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с</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1</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января,</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как</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было</w:t>
      </w:r>
      <w:r w:rsidRPr="00240E4A">
        <w:rPr>
          <w:rFonts w:ascii="Times New Roman" w:eastAsia="Calibri" w:hAnsi="Times New Roman" w:cs="Times New Roman"/>
          <w:color w:val="000000"/>
          <w:sz w:val="24"/>
          <w:szCs w:val="24"/>
          <w:lang w:eastAsia="ru-RU"/>
        </w:rPr>
        <w:t xml:space="preserve"> </w:t>
      </w:r>
      <w:r w:rsidR="00821313" w:rsidRPr="00240E4A">
        <w:rPr>
          <w:rFonts w:ascii="Times New Roman" w:eastAsia="Calibri" w:hAnsi="Times New Roman" w:cs="Times New Roman"/>
          <w:color w:val="000000"/>
          <w:sz w:val="24"/>
          <w:szCs w:val="24"/>
          <w:lang w:eastAsia="ru-RU"/>
        </w:rPr>
        <w:t>ранее.</w:t>
      </w:r>
    </w:p>
    <w:p w:rsidR="00390EA6" w:rsidRDefault="00390EA6" w:rsidP="00C113AA">
      <w:pPr>
        <w:widowControl w:val="0"/>
        <w:tabs>
          <w:tab w:val="left" w:pos="720"/>
          <w:tab w:val="left" w:pos="7920"/>
          <w:tab w:val="left" w:pos="8100"/>
        </w:tabs>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B96D5D" w:rsidRPr="001E1546" w:rsidRDefault="00B96D5D" w:rsidP="002A139C">
      <w:pPr>
        <w:pStyle w:val="a9"/>
        <w:numPr>
          <w:ilvl w:val="1"/>
          <w:numId w:val="6"/>
        </w:numPr>
        <w:spacing w:after="0" w:line="240" w:lineRule="auto"/>
        <w:ind w:left="567" w:hanging="567"/>
        <w:jc w:val="both"/>
        <w:rPr>
          <w:rFonts w:ascii="Times New Roman" w:eastAsia="Times New Roman" w:hAnsi="Times New Roman"/>
          <w:b/>
          <w:noProof/>
          <w:color w:val="4F6228" w:themeColor="accent3" w:themeShade="80"/>
          <w:sz w:val="28"/>
          <w:szCs w:val="28"/>
          <w:lang w:eastAsia="ru-RU"/>
        </w:rPr>
      </w:pPr>
      <w:r w:rsidRPr="001E1546">
        <w:rPr>
          <w:rFonts w:ascii="Times New Roman" w:eastAsia="Times New Roman" w:hAnsi="Times New Roman"/>
          <w:b/>
          <w:noProof/>
          <w:color w:val="4F6228" w:themeColor="accent3" w:themeShade="80"/>
          <w:sz w:val="28"/>
          <w:szCs w:val="28"/>
          <w:lang w:eastAsia="ru-RU"/>
        </w:rPr>
        <w:t>Государственное</w:t>
      </w:r>
      <w:r w:rsidR="001E1546">
        <w:rPr>
          <w:rFonts w:ascii="Times New Roman" w:eastAsia="Times New Roman" w:hAnsi="Times New Roman"/>
          <w:b/>
          <w:noProof/>
          <w:color w:val="4F6228" w:themeColor="accent3" w:themeShade="80"/>
          <w:sz w:val="28"/>
          <w:szCs w:val="28"/>
          <w:lang w:eastAsia="ru-RU"/>
        </w:rPr>
        <w:t xml:space="preserve"> </w:t>
      </w:r>
      <w:r w:rsidRPr="001E1546">
        <w:rPr>
          <w:rFonts w:ascii="Times New Roman" w:eastAsia="Times New Roman" w:hAnsi="Times New Roman"/>
          <w:b/>
          <w:noProof/>
          <w:color w:val="4F6228" w:themeColor="accent3" w:themeShade="80"/>
          <w:sz w:val="28"/>
          <w:szCs w:val="28"/>
          <w:lang w:eastAsia="ru-RU"/>
        </w:rPr>
        <w:t>регулирование</w:t>
      </w:r>
      <w:r w:rsidR="00014CC6" w:rsidRPr="001E1546">
        <w:rPr>
          <w:rFonts w:ascii="Times New Roman" w:eastAsia="Times New Roman" w:hAnsi="Times New Roman"/>
          <w:b/>
          <w:noProof/>
          <w:color w:val="4F6228" w:themeColor="accent3" w:themeShade="80"/>
          <w:sz w:val="28"/>
          <w:szCs w:val="28"/>
          <w:lang w:eastAsia="ru-RU"/>
        </w:rPr>
        <w:t xml:space="preserve"> </w:t>
      </w:r>
      <w:r w:rsidR="00D813DE" w:rsidRPr="001E1546">
        <w:rPr>
          <w:rFonts w:ascii="Times New Roman" w:eastAsia="Times New Roman" w:hAnsi="Times New Roman"/>
          <w:b/>
          <w:noProof/>
          <w:color w:val="4F6228" w:themeColor="accent3" w:themeShade="80"/>
          <w:sz w:val="28"/>
          <w:szCs w:val="28"/>
          <w:lang w:eastAsia="ru-RU"/>
        </w:rPr>
        <w:t>тарифов</w:t>
      </w:r>
      <w:r w:rsidR="00014CC6" w:rsidRPr="001E1546">
        <w:rPr>
          <w:rFonts w:ascii="Times New Roman" w:eastAsia="Times New Roman" w:hAnsi="Times New Roman"/>
          <w:b/>
          <w:noProof/>
          <w:color w:val="4F6228" w:themeColor="accent3" w:themeShade="80"/>
          <w:sz w:val="28"/>
          <w:szCs w:val="28"/>
          <w:lang w:eastAsia="ru-RU"/>
        </w:rPr>
        <w:t xml:space="preserve"> </w:t>
      </w:r>
      <w:r w:rsidRPr="001E1546">
        <w:rPr>
          <w:rFonts w:ascii="Times New Roman" w:eastAsia="Times New Roman" w:hAnsi="Times New Roman"/>
          <w:b/>
          <w:noProof/>
          <w:color w:val="4F6228" w:themeColor="accent3" w:themeShade="80"/>
          <w:sz w:val="28"/>
          <w:szCs w:val="28"/>
          <w:lang w:eastAsia="ru-RU"/>
        </w:rPr>
        <w:t>в</w:t>
      </w:r>
      <w:r w:rsidR="00014CC6" w:rsidRPr="001E1546">
        <w:rPr>
          <w:rFonts w:ascii="Times New Roman" w:eastAsia="Times New Roman" w:hAnsi="Times New Roman"/>
          <w:b/>
          <w:noProof/>
          <w:color w:val="4F6228" w:themeColor="accent3" w:themeShade="80"/>
          <w:sz w:val="28"/>
          <w:szCs w:val="28"/>
          <w:lang w:eastAsia="ru-RU"/>
        </w:rPr>
        <w:t xml:space="preserve"> </w:t>
      </w:r>
      <w:r w:rsidRPr="001E1546">
        <w:rPr>
          <w:rFonts w:ascii="Times New Roman" w:eastAsia="Times New Roman" w:hAnsi="Times New Roman"/>
          <w:b/>
          <w:noProof/>
          <w:color w:val="4F6228" w:themeColor="accent3" w:themeShade="80"/>
          <w:sz w:val="28"/>
          <w:szCs w:val="28"/>
          <w:lang w:eastAsia="ru-RU"/>
        </w:rPr>
        <w:t>сфере</w:t>
      </w:r>
      <w:r w:rsidR="00014CC6" w:rsidRPr="001E1546">
        <w:rPr>
          <w:rFonts w:ascii="Times New Roman" w:eastAsia="Times New Roman" w:hAnsi="Times New Roman"/>
          <w:b/>
          <w:noProof/>
          <w:color w:val="4F6228" w:themeColor="accent3" w:themeShade="80"/>
          <w:sz w:val="28"/>
          <w:szCs w:val="28"/>
          <w:lang w:eastAsia="ru-RU"/>
        </w:rPr>
        <w:t xml:space="preserve"> </w:t>
      </w:r>
      <w:r w:rsidRPr="001E1546">
        <w:rPr>
          <w:rFonts w:ascii="Times New Roman" w:eastAsia="Times New Roman" w:hAnsi="Times New Roman"/>
          <w:b/>
          <w:noProof/>
          <w:color w:val="4F6228" w:themeColor="accent3" w:themeShade="80"/>
          <w:sz w:val="28"/>
          <w:szCs w:val="28"/>
          <w:lang w:eastAsia="ru-RU"/>
        </w:rPr>
        <w:t>газоснабжения</w:t>
      </w:r>
    </w:p>
    <w:p w:rsidR="00B96D5D" w:rsidRPr="00FD79E6" w:rsidRDefault="00B96D5D" w:rsidP="00C113AA">
      <w:pPr>
        <w:spacing w:after="0" w:line="240" w:lineRule="auto"/>
        <w:jc w:val="both"/>
        <w:rPr>
          <w:rFonts w:ascii="Times New Roman" w:eastAsia="Times New Roman" w:hAnsi="Times New Roman" w:cs="Times New Roman"/>
          <w:b/>
          <w:noProof/>
          <w:color w:val="4F6228" w:themeColor="accent3" w:themeShade="80"/>
          <w:sz w:val="24"/>
          <w:szCs w:val="24"/>
          <w:lang w:eastAsia="ru-RU"/>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677696" behindDoc="0" locked="0" layoutInCell="1" allowOverlap="1" wp14:anchorId="74D2C0FF" wp14:editId="5442E0A9">
                <wp:simplePos x="0" y="0"/>
                <wp:positionH relativeFrom="column">
                  <wp:posOffset>21590</wp:posOffset>
                </wp:positionH>
                <wp:positionV relativeFrom="paragraph">
                  <wp:posOffset>83820</wp:posOffset>
                </wp:positionV>
                <wp:extent cx="6629400" cy="0"/>
                <wp:effectExtent l="38100" t="38100" r="38100" b="381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pt,6.6pt" to="523.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" strokecolor="#92d050" strokeweight="5.25pt">
                <v:stroke endcap="round"/>
                <o:lock v:ext="edit" shapetype="f"/>
              </v:line>
            </w:pict>
          </mc:Fallback>
        </mc:AlternateContent>
      </w:r>
    </w:p>
    <w:p w:rsidR="00141EA7" w:rsidRDefault="00240310" w:rsidP="00C113AA">
      <w:pPr>
        <w:spacing w:after="0" w:line="240" w:lineRule="auto"/>
        <w:ind w:firstLine="709"/>
        <w:jc w:val="both"/>
        <w:rPr>
          <w:rFonts w:ascii="Times New Roman" w:eastAsia="Calibri" w:hAnsi="Times New Roman" w:cs="Times New Roman"/>
          <w:bCs/>
          <w:color w:val="000000"/>
          <w:sz w:val="24"/>
          <w:szCs w:val="24"/>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678720" behindDoc="0" locked="0" layoutInCell="1" allowOverlap="1" wp14:anchorId="2B1E0B2B" wp14:editId="3A9F3901">
                <wp:simplePos x="0" y="0"/>
                <wp:positionH relativeFrom="column">
                  <wp:posOffset>20955</wp:posOffset>
                </wp:positionH>
                <wp:positionV relativeFrom="paragraph">
                  <wp:posOffset>24765</wp:posOffset>
                </wp:positionV>
                <wp:extent cx="4084955" cy="0"/>
                <wp:effectExtent l="38100" t="38100" r="48895" b="381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1.95pt" to="323.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" strokecolor="#92d050" strokeweight="5.25pt">
                <v:stroke endcap="round"/>
                <o:lock v:ext="edit" shapetype="f"/>
              </v:line>
            </w:pict>
          </mc:Fallback>
        </mc:AlternateContent>
      </w:r>
    </w:p>
    <w:p w:rsidR="005C1658" w:rsidRPr="005C1658" w:rsidRDefault="005C1658" w:rsidP="00CE7B27">
      <w:pPr>
        <w:spacing w:after="0" w:line="240" w:lineRule="auto"/>
        <w:ind w:firstLine="709"/>
        <w:jc w:val="both"/>
        <w:rPr>
          <w:rFonts w:ascii="Times New Roman" w:hAnsi="Times New Roman" w:cs="Times New Roman"/>
          <w:bCs/>
          <w:color w:val="000000" w:themeColor="text1"/>
          <w:sz w:val="24"/>
          <w:szCs w:val="24"/>
        </w:rPr>
      </w:pPr>
      <w:r w:rsidRPr="005C1658">
        <w:rPr>
          <w:rFonts w:ascii="Times New Roman" w:hAnsi="Times New Roman" w:cs="Times New Roman"/>
          <w:bCs/>
          <w:color w:val="000000" w:themeColor="text1"/>
          <w:sz w:val="24"/>
          <w:szCs w:val="24"/>
        </w:rPr>
        <w:t>Конечная цена на природный газ для прочих потребителей формируется из четырех составляющих:</w:t>
      </w:r>
    </w:p>
    <w:p w:rsidR="005C1658" w:rsidRPr="005C1658" w:rsidRDefault="005C1658" w:rsidP="00CC1020">
      <w:pPr>
        <w:spacing w:after="0" w:line="240" w:lineRule="auto"/>
        <w:jc w:val="both"/>
        <w:rPr>
          <w:rFonts w:ascii="Times New Roman" w:hAnsi="Times New Roman" w:cs="Times New Roman"/>
          <w:bCs/>
          <w:color w:val="000000" w:themeColor="text1"/>
          <w:sz w:val="24"/>
          <w:szCs w:val="24"/>
        </w:rPr>
      </w:pPr>
      <w:r w:rsidRPr="005C1658">
        <w:rPr>
          <w:rFonts w:ascii="Times New Roman" w:hAnsi="Times New Roman" w:cs="Times New Roman"/>
          <w:bCs/>
          <w:color w:val="000000" w:themeColor="text1"/>
          <w:sz w:val="24"/>
          <w:szCs w:val="24"/>
        </w:rPr>
        <w:t xml:space="preserve">- </w:t>
      </w:r>
      <w:r w:rsidR="00B40240">
        <w:rPr>
          <w:rFonts w:ascii="Times New Roman" w:hAnsi="Times New Roman" w:cs="Times New Roman"/>
          <w:bCs/>
          <w:color w:val="000000" w:themeColor="text1"/>
          <w:sz w:val="24"/>
          <w:szCs w:val="24"/>
        </w:rPr>
        <w:t xml:space="preserve"> </w:t>
      </w:r>
      <w:r w:rsidRPr="005C1658">
        <w:rPr>
          <w:rFonts w:ascii="Times New Roman" w:hAnsi="Times New Roman" w:cs="Times New Roman"/>
          <w:bCs/>
          <w:color w:val="000000" w:themeColor="text1"/>
          <w:sz w:val="24"/>
          <w:szCs w:val="24"/>
        </w:rPr>
        <w:t>из оптовой цены на газ (в конечной цене составляет около 86%);</w:t>
      </w:r>
    </w:p>
    <w:p w:rsidR="005C1658" w:rsidRPr="005C1658" w:rsidRDefault="00B40240" w:rsidP="00CC1020">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5C1658" w:rsidRPr="005C1658">
        <w:rPr>
          <w:rFonts w:ascii="Times New Roman" w:hAnsi="Times New Roman" w:cs="Times New Roman"/>
          <w:bCs/>
          <w:color w:val="000000" w:themeColor="text1"/>
          <w:sz w:val="24"/>
          <w:szCs w:val="24"/>
        </w:rPr>
        <w:t>ставки по транспортировке  газа по газораспределительным сетям (ГРО) (в конечной цене 12,5%);</w:t>
      </w:r>
    </w:p>
    <w:p w:rsidR="005C1658" w:rsidRPr="005C1658" w:rsidRDefault="005C1658" w:rsidP="00CC1020">
      <w:pPr>
        <w:spacing w:after="0" w:line="240" w:lineRule="auto"/>
        <w:jc w:val="both"/>
        <w:rPr>
          <w:rFonts w:ascii="Times New Roman" w:hAnsi="Times New Roman" w:cs="Times New Roman"/>
          <w:bCs/>
          <w:color w:val="000000" w:themeColor="text1"/>
          <w:sz w:val="24"/>
          <w:szCs w:val="24"/>
        </w:rPr>
      </w:pPr>
      <w:r w:rsidRPr="005C1658">
        <w:rPr>
          <w:rFonts w:ascii="Times New Roman" w:hAnsi="Times New Roman" w:cs="Times New Roman"/>
          <w:bCs/>
          <w:color w:val="000000" w:themeColor="text1"/>
          <w:sz w:val="24"/>
          <w:szCs w:val="24"/>
        </w:rPr>
        <w:lastRenderedPageBreak/>
        <w:t>- размера платы за снабженческо-сбытовые услуги (ПССУ) (в конечной цене менее 1%), регулируемого ФСТ России;</w:t>
      </w:r>
    </w:p>
    <w:p w:rsidR="00784073" w:rsidRDefault="005C1658" w:rsidP="00CC1020">
      <w:pPr>
        <w:spacing w:after="0" w:line="240" w:lineRule="auto"/>
        <w:jc w:val="both"/>
        <w:rPr>
          <w:rFonts w:ascii="Times New Roman" w:hAnsi="Times New Roman" w:cs="Times New Roman"/>
          <w:bCs/>
          <w:color w:val="000000" w:themeColor="text1"/>
          <w:sz w:val="24"/>
          <w:szCs w:val="24"/>
        </w:rPr>
      </w:pPr>
      <w:r w:rsidRPr="005C1658">
        <w:rPr>
          <w:rFonts w:ascii="Times New Roman" w:hAnsi="Times New Roman" w:cs="Times New Roman"/>
          <w:bCs/>
          <w:color w:val="000000" w:themeColor="text1"/>
          <w:sz w:val="24"/>
          <w:szCs w:val="24"/>
        </w:rPr>
        <w:t xml:space="preserve"> </w:t>
      </w:r>
      <w:proofErr w:type="gramStart"/>
      <w:r w:rsidRPr="005C1658">
        <w:rPr>
          <w:rFonts w:ascii="Times New Roman" w:hAnsi="Times New Roman" w:cs="Times New Roman"/>
          <w:bCs/>
          <w:color w:val="000000" w:themeColor="text1"/>
          <w:sz w:val="24"/>
          <w:szCs w:val="24"/>
        </w:rPr>
        <w:t>- специальной надбавки для финансирования программы газификации Республики Татарстан, (в конечной цене порядка 0,5% (max до 25% от ставок ГРО).</w:t>
      </w:r>
      <w:proofErr w:type="gramEnd"/>
    </w:p>
    <w:p w:rsidR="007D5852" w:rsidRPr="005C1658" w:rsidRDefault="007D5852" w:rsidP="007D5852">
      <w:pPr>
        <w:spacing w:after="0" w:line="240" w:lineRule="auto"/>
        <w:ind w:firstLine="708"/>
        <w:jc w:val="both"/>
        <w:rPr>
          <w:rFonts w:ascii="Times New Roman" w:hAnsi="Times New Roman"/>
          <w:bCs/>
          <w:color w:val="000000" w:themeColor="text1"/>
          <w:sz w:val="24"/>
          <w:szCs w:val="24"/>
        </w:rPr>
      </w:pPr>
      <w:r w:rsidRPr="005C1658">
        <w:rPr>
          <w:rFonts w:ascii="Times New Roman" w:hAnsi="Times New Roman"/>
          <w:bCs/>
          <w:color w:val="000000" w:themeColor="text1"/>
          <w:sz w:val="24"/>
          <w:szCs w:val="24"/>
        </w:rPr>
        <w:t>С 1 января 2015 года оптовая цена газа составит - 3586 рублей за 1000 куб.м. Оптовая цена на газ для прочих потребителей с 1 июля 2015 года на сегодняшний день ФСТ России не утверждена.</w:t>
      </w:r>
    </w:p>
    <w:p w:rsidR="00C106C9" w:rsidRPr="007D5852" w:rsidRDefault="007D5852" w:rsidP="007D5852">
      <w:pPr>
        <w:spacing w:after="0" w:line="240" w:lineRule="auto"/>
        <w:ind w:firstLine="708"/>
        <w:jc w:val="both"/>
        <w:rPr>
          <w:rFonts w:ascii="Times New Roman" w:hAnsi="Times New Roman" w:cs="Times New Roman"/>
          <w:b/>
          <w:bCs/>
          <w:color w:val="000000" w:themeColor="text1"/>
          <w:sz w:val="24"/>
          <w:szCs w:val="24"/>
        </w:rPr>
      </w:pPr>
      <w:r w:rsidRPr="007D5852">
        <w:rPr>
          <w:rFonts w:ascii="Times New Roman" w:hAnsi="Times New Roman" w:cs="Times New Roman"/>
          <w:b/>
          <w:bCs/>
          <w:color w:val="000000" w:themeColor="text1"/>
          <w:sz w:val="24"/>
          <w:szCs w:val="24"/>
        </w:rPr>
        <w:t>Конечная цена газа с 1 января 2015г.</w:t>
      </w:r>
    </w:p>
    <w:tbl>
      <w:tblPr>
        <w:tblStyle w:val="-32"/>
        <w:tblW w:w="5000" w:type="pct"/>
        <w:tblLayout w:type="fixed"/>
        <w:tblLook w:val="04A0" w:firstRow="1" w:lastRow="0" w:firstColumn="1" w:lastColumn="0" w:noHBand="0" w:noVBand="1"/>
      </w:tblPr>
      <w:tblGrid>
        <w:gridCol w:w="2659"/>
        <w:gridCol w:w="1200"/>
        <w:gridCol w:w="917"/>
        <w:gridCol w:w="917"/>
        <w:gridCol w:w="917"/>
        <w:gridCol w:w="915"/>
        <w:gridCol w:w="917"/>
        <w:gridCol w:w="917"/>
        <w:gridCol w:w="919"/>
      </w:tblGrid>
      <w:tr w:rsidR="005C1658" w:rsidRPr="00C106C9" w:rsidTr="00C10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pct"/>
            <w:vMerge w:val="restart"/>
            <w:noWrap/>
            <w:hideMark/>
          </w:tcPr>
          <w:p w:rsidR="005C1658" w:rsidRPr="00C106C9" w:rsidRDefault="005C1658" w:rsidP="00A632FB">
            <w:pPr>
              <w:jc w:val="center"/>
              <w:rPr>
                <w:rFonts w:ascii="Times New Roman" w:hAnsi="Times New Roman"/>
                <w:b w:val="0"/>
              </w:rPr>
            </w:pPr>
            <w:r w:rsidRPr="00C106C9">
              <w:rPr>
                <w:rFonts w:ascii="Times New Roman" w:hAnsi="Times New Roman"/>
                <w:b w:val="0"/>
              </w:rPr>
              <w:t> </w:t>
            </w:r>
          </w:p>
        </w:tc>
        <w:tc>
          <w:tcPr>
            <w:tcW w:w="584" w:type="pct"/>
            <w:vMerge w:val="restart"/>
            <w:hideMark/>
          </w:tcPr>
          <w:p w:rsidR="005C1658" w:rsidRPr="00C106C9" w:rsidRDefault="005C1658" w:rsidP="00A632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106C9">
              <w:rPr>
                <w:rFonts w:ascii="Times New Roman" w:hAnsi="Times New Roman"/>
                <w:b w:val="0"/>
              </w:rPr>
              <w:t>Единица измерения</w:t>
            </w:r>
          </w:p>
        </w:tc>
        <w:tc>
          <w:tcPr>
            <w:tcW w:w="3122" w:type="pct"/>
            <w:gridSpan w:val="7"/>
            <w:noWrap/>
            <w:hideMark/>
          </w:tcPr>
          <w:p w:rsidR="005C1658" w:rsidRPr="00C106C9" w:rsidRDefault="005C1658" w:rsidP="00A632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106C9">
              <w:rPr>
                <w:rFonts w:ascii="Times New Roman" w:hAnsi="Times New Roman"/>
                <w:b w:val="0"/>
              </w:rPr>
              <w:t>Дифференциация по группам потребителей с объемом потребления газа (млн</w:t>
            </w:r>
            <w:proofErr w:type="gramStart"/>
            <w:r w:rsidRPr="00C106C9">
              <w:rPr>
                <w:rFonts w:ascii="Times New Roman" w:hAnsi="Times New Roman"/>
                <w:b w:val="0"/>
              </w:rPr>
              <w:t>.м</w:t>
            </w:r>
            <w:proofErr w:type="gramEnd"/>
            <w:r w:rsidRPr="00C106C9">
              <w:rPr>
                <w:rFonts w:ascii="Times New Roman" w:hAnsi="Times New Roman"/>
                <w:b w:val="0"/>
              </w:rPr>
              <w:t>3 в год)</w:t>
            </w:r>
          </w:p>
        </w:tc>
      </w:tr>
      <w:tr w:rsidR="00C106C9" w:rsidRPr="00C106C9" w:rsidTr="00C106C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94" w:type="pct"/>
            <w:vMerge/>
            <w:hideMark/>
          </w:tcPr>
          <w:p w:rsidR="005C1658" w:rsidRPr="00C106C9" w:rsidRDefault="005C1658" w:rsidP="00A632FB">
            <w:pPr>
              <w:rPr>
                <w:rFonts w:ascii="Times New Roman" w:hAnsi="Times New Roman"/>
                <w:b w:val="0"/>
              </w:rPr>
            </w:pPr>
          </w:p>
        </w:tc>
        <w:tc>
          <w:tcPr>
            <w:tcW w:w="584" w:type="pct"/>
            <w:vMerge/>
            <w:hideMark/>
          </w:tcPr>
          <w:p w:rsidR="005C1658" w:rsidRPr="00C106C9" w:rsidRDefault="005C1658" w:rsidP="00A632FB">
            <w:pPr>
              <w:cnfStyle w:val="000000100000" w:firstRow="0" w:lastRow="0" w:firstColumn="0" w:lastColumn="0" w:oddVBand="0" w:evenVBand="0" w:oddHBand="1" w:evenHBand="0" w:firstRowFirstColumn="0" w:firstRowLastColumn="0" w:lastRowFirstColumn="0" w:lastRowLastColumn="0"/>
            </w:pPr>
          </w:p>
        </w:tc>
        <w:tc>
          <w:tcPr>
            <w:tcW w:w="446"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свыше 500</w:t>
            </w:r>
          </w:p>
        </w:tc>
        <w:tc>
          <w:tcPr>
            <w:tcW w:w="446"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от 100           до 500</w:t>
            </w:r>
          </w:p>
        </w:tc>
        <w:tc>
          <w:tcPr>
            <w:tcW w:w="446"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от 10           до 100</w:t>
            </w:r>
          </w:p>
        </w:tc>
        <w:tc>
          <w:tcPr>
            <w:tcW w:w="445"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от 1 до 10</w:t>
            </w:r>
          </w:p>
        </w:tc>
        <w:tc>
          <w:tcPr>
            <w:tcW w:w="446"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от 0,1 до 1,0</w:t>
            </w:r>
          </w:p>
        </w:tc>
        <w:tc>
          <w:tcPr>
            <w:tcW w:w="446"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от 0,01          до 0,1</w:t>
            </w:r>
          </w:p>
        </w:tc>
        <w:tc>
          <w:tcPr>
            <w:tcW w:w="449" w:type="pct"/>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до 0,01</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rsidR="005C1658" w:rsidRPr="00C106C9" w:rsidRDefault="005C1658" w:rsidP="00A632FB">
            <w:pPr>
              <w:jc w:val="center"/>
              <w:rPr>
                <w:rFonts w:ascii="Times New Roman" w:hAnsi="Times New Roman"/>
                <w:b w:val="0"/>
                <w:bCs w:val="0"/>
              </w:rPr>
            </w:pPr>
            <w:r w:rsidRPr="00C106C9">
              <w:rPr>
                <w:rFonts w:ascii="Times New Roman" w:hAnsi="Times New Roman"/>
                <w:b w:val="0"/>
              </w:rPr>
              <w:t xml:space="preserve">с 1 января 2015 года </w:t>
            </w:r>
          </w:p>
        </w:tc>
      </w:tr>
      <w:tr w:rsidR="005C1658" w:rsidRPr="00C106C9" w:rsidTr="00C106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bCs w:val="0"/>
              </w:rPr>
            </w:pPr>
            <w:r w:rsidRPr="00C106C9">
              <w:rPr>
                <w:rFonts w:ascii="Times New Roman" w:hAnsi="Times New Roman"/>
                <w:b w:val="0"/>
              </w:rPr>
              <w:t>Оптовая цена на газ</w:t>
            </w:r>
          </w:p>
        </w:tc>
        <w:tc>
          <w:tcPr>
            <w:tcW w:w="584"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pPr>
            <w:r w:rsidRPr="00C106C9">
              <w:t>руб./1000м3</w:t>
            </w:r>
          </w:p>
        </w:tc>
        <w:tc>
          <w:tcPr>
            <w:tcW w:w="3122" w:type="pct"/>
            <w:gridSpan w:val="7"/>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3586</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rPr>
            </w:pPr>
            <w:r w:rsidRPr="00C106C9">
              <w:rPr>
                <w:rFonts w:ascii="Times New Roman" w:hAnsi="Times New Roman"/>
                <w:b w:val="0"/>
              </w:rPr>
              <w:t>Темп роста к предыдущей цене</w:t>
            </w:r>
          </w:p>
        </w:tc>
        <w:tc>
          <w:tcPr>
            <w:tcW w:w="584"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w:t>
            </w:r>
          </w:p>
        </w:tc>
        <w:tc>
          <w:tcPr>
            <w:tcW w:w="3122" w:type="pct"/>
            <w:gridSpan w:val="7"/>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r>
      <w:tr w:rsidR="00C106C9" w:rsidRPr="00C106C9" w:rsidTr="00C106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94" w:type="pct"/>
            <w:hideMark/>
          </w:tcPr>
          <w:p w:rsidR="005C1658" w:rsidRPr="00C106C9" w:rsidRDefault="005C1658" w:rsidP="00A632FB">
            <w:pPr>
              <w:rPr>
                <w:rFonts w:ascii="Times New Roman" w:hAnsi="Times New Roman"/>
                <w:b w:val="0"/>
                <w:bCs w:val="0"/>
              </w:rPr>
            </w:pPr>
            <w:r w:rsidRPr="00C106C9">
              <w:rPr>
                <w:rFonts w:ascii="Times New Roman" w:hAnsi="Times New Roman"/>
                <w:b w:val="0"/>
              </w:rPr>
              <w:t>Ставки ГРО (без учета спецнадбавки)</w:t>
            </w:r>
          </w:p>
        </w:tc>
        <w:tc>
          <w:tcPr>
            <w:tcW w:w="584"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pPr>
            <w:r w:rsidRPr="00C106C9">
              <w:t>руб./1000м3</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349,46</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450,06</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671,46</w:t>
            </w:r>
          </w:p>
        </w:tc>
        <w:tc>
          <w:tcPr>
            <w:tcW w:w="445"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832,92</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834,23</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1086,68</w:t>
            </w:r>
          </w:p>
        </w:tc>
        <w:tc>
          <w:tcPr>
            <w:tcW w:w="449"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1094,06</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rPr>
            </w:pPr>
            <w:r w:rsidRPr="00C106C9">
              <w:rPr>
                <w:rFonts w:ascii="Times New Roman" w:hAnsi="Times New Roman"/>
                <w:b w:val="0"/>
              </w:rPr>
              <w:t>Темп роста к предыдущей цене</w:t>
            </w:r>
          </w:p>
        </w:tc>
        <w:tc>
          <w:tcPr>
            <w:tcW w:w="584"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5"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9"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r>
      <w:tr w:rsidR="005C1658" w:rsidRPr="00C106C9" w:rsidTr="00C106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94" w:type="pct"/>
            <w:hideMark/>
          </w:tcPr>
          <w:p w:rsidR="005C1658" w:rsidRPr="00C106C9" w:rsidRDefault="005C1658" w:rsidP="00A632FB">
            <w:pPr>
              <w:rPr>
                <w:rFonts w:ascii="Times New Roman" w:hAnsi="Times New Roman"/>
                <w:b w:val="0"/>
                <w:bCs w:val="0"/>
              </w:rPr>
            </w:pPr>
            <w:r w:rsidRPr="00C106C9">
              <w:rPr>
                <w:rFonts w:ascii="Times New Roman" w:hAnsi="Times New Roman"/>
                <w:b w:val="0"/>
              </w:rPr>
              <w:t>Спецнадбавка для финансирования программ газификации</w:t>
            </w:r>
          </w:p>
        </w:tc>
        <w:tc>
          <w:tcPr>
            <w:tcW w:w="584"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pPr>
            <w:r w:rsidRPr="00C106C9">
              <w:t>руб./1000м3</w:t>
            </w:r>
          </w:p>
        </w:tc>
        <w:tc>
          <w:tcPr>
            <w:tcW w:w="3122" w:type="pct"/>
            <w:gridSpan w:val="7"/>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30,68</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rPr>
            </w:pPr>
            <w:r w:rsidRPr="00C106C9">
              <w:rPr>
                <w:rFonts w:ascii="Times New Roman" w:hAnsi="Times New Roman"/>
                <w:b w:val="0"/>
              </w:rPr>
              <w:t>Темп роста к предыдущей цене</w:t>
            </w:r>
          </w:p>
        </w:tc>
        <w:tc>
          <w:tcPr>
            <w:tcW w:w="584"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w:t>
            </w:r>
          </w:p>
        </w:tc>
        <w:tc>
          <w:tcPr>
            <w:tcW w:w="3122" w:type="pct"/>
            <w:gridSpan w:val="7"/>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r>
      <w:tr w:rsidR="00C106C9" w:rsidRPr="00C106C9" w:rsidTr="00C106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94" w:type="pct"/>
            <w:hideMark/>
          </w:tcPr>
          <w:p w:rsidR="005C1658" w:rsidRPr="00C106C9" w:rsidRDefault="005C1658" w:rsidP="00A632FB">
            <w:pPr>
              <w:rPr>
                <w:rFonts w:ascii="Times New Roman" w:hAnsi="Times New Roman"/>
                <w:b w:val="0"/>
                <w:bCs w:val="0"/>
              </w:rPr>
            </w:pPr>
            <w:r w:rsidRPr="00C106C9">
              <w:rPr>
                <w:rFonts w:ascii="Times New Roman" w:hAnsi="Times New Roman"/>
                <w:b w:val="0"/>
              </w:rPr>
              <w:t>Размер ПССУ</w:t>
            </w:r>
          </w:p>
        </w:tc>
        <w:tc>
          <w:tcPr>
            <w:tcW w:w="584"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pPr>
            <w:r w:rsidRPr="00C106C9">
              <w:t>руб./1000м3</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34,81</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41,14</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50,15</w:t>
            </w:r>
          </w:p>
        </w:tc>
        <w:tc>
          <w:tcPr>
            <w:tcW w:w="445"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56,27</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59,62</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62,69</w:t>
            </w:r>
          </w:p>
        </w:tc>
        <w:tc>
          <w:tcPr>
            <w:tcW w:w="449"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65,75</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rPr>
            </w:pPr>
            <w:r w:rsidRPr="00C106C9">
              <w:rPr>
                <w:rFonts w:ascii="Times New Roman" w:hAnsi="Times New Roman"/>
                <w:b w:val="0"/>
              </w:rPr>
              <w:t>Темп роста к предыдущей цене</w:t>
            </w:r>
          </w:p>
        </w:tc>
        <w:tc>
          <w:tcPr>
            <w:tcW w:w="584"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5"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c>
          <w:tcPr>
            <w:tcW w:w="449"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w:t>
            </w:r>
          </w:p>
        </w:tc>
      </w:tr>
      <w:tr w:rsidR="00C106C9" w:rsidRPr="00C106C9" w:rsidTr="00C106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bCs w:val="0"/>
              </w:rPr>
            </w:pPr>
            <w:r w:rsidRPr="00C106C9">
              <w:rPr>
                <w:rFonts w:ascii="Times New Roman" w:hAnsi="Times New Roman"/>
                <w:b w:val="0"/>
              </w:rPr>
              <w:t>Конечная цена газа для потребителей</w:t>
            </w:r>
          </w:p>
        </w:tc>
        <w:tc>
          <w:tcPr>
            <w:tcW w:w="584"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pPr>
            <w:r w:rsidRPr="00C106C9">
              <w:t>руб./1000м3</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4000,95</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4107,88</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4338,29</w:t>
            </w:r>
          </w:p>
        </w:tc>
        <w:tc>
          <w:tcPr>
            <w:tcW w:w="445"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4505,87</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4510,53</w:t>
            </w:r>
          </w:p>
        </w:tc>
        <w:tc>
          <w:tcPr>
            <w:tcW w:w="446"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4766,05</w:t>
            </w:r>
          </w:p>
        </w:tc>
        <w:tc>
          <w:tcPr>
            <w:tcW w:w="449" w:type="pct"/>
            <w:noWrap/>
            <w:hideMark/>
          </w:tcPr>
          <w:p w:rsidR="005C1658" w:rsidRPr="00C106C9" w:rsidRDefault="005C1658" w:rsidP="00A632FB">
            <w:pPr>
              <w:jc w:val="center"/>
              <w:cnfStyle w:val="000000100000" w:firstRow="0" w:lastRow="0" w:firstColumn="0" w:lastColumn="0" w:oddVBand="0" w:evenVBand="0" w:oddHBand="1" w:evenHBand="0" w:firstRowFirstColumn="0" w:firstRowLastColumn="0" w:lastRowFirstColumn="0" w:lastRowLastColumn="0"/>
              <w:rPr>
                <w:bCs/>
              </w:rPr>
            </w:pPr>
            <w:r w:rsidRPr="00C106C9">
              <w:rPr>
                <w:bCs/>
              </w:rPr>
              <w:t>4776,49</w:t>
            </w:r>
          </w:p>
        </w:tc>
      </w:tr>
      <w:tr w:rsidR="005C1658" w:rsidRPr="00C106C9" w:rsidTr="00C106C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4" w:type="pct"/>
            <w:noWrap/>
            <w:hideMark/>
          </w:tcPr>
          <w:p w:rsidR="005C1658" w:rsidRPr="00C106C9" w:rsidRDefault="005C1658" w:rsidP="00A632FB">
            <w:pPr>
              <w:rPr>
                <w:rFonts w:ascii="Times New Roman" w:hAnsi="Times New Roman"/>
                <w:b w:val="0"/>
              </w:rPr>
            </w:pPr>
            <w:r w:rsidRPr="00C106C9">
              <w:rPr>
                <w:rFonts w:ascii="Times New Roman" w:hAnsi="Times New Roman"/>
                <w:b w:val="0"/>
              </w:rPr>
              <w:t>Темп роста к цене 1 полугодия 2014 г.</w:t>
            </w:r>
          </w:p>
        </w:tc>
        <w:tc>
          <w:tcPr>
            <w:tcW w:w="584"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5"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6"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c>
          <w:tcPr>
            <w:tcW w:w="449" w:type="pct"/>
            <w:noWrap/>
            <w:hideMark/>
          </w:tcPr>
          <w:p w:rsidR="005C1658" w:rsidRPr="00C106C9" w:rsidRDefault="005C1658" w:rsidP="00A632FB">
            <w:pPr>
              <w:jc w:val="center"/>
              <w:cnfStyle w:val="000000010000" w:firstRow="0" w:lastRow="0" w:firstColumn="0" w:lastColumn="0" w:oddVBand="0" w:evenVBand="0" w:oddHBand="0" w:evenHBand="1" w:firstRowFirstColumn="0" w:firstRowLastColumn="0" w:lastRowFirstColumn="0" w:lastRowLastColumn="0"/>
            </w:pPr>
            <w:r w:rsidRPr="00C106C9">
              <w:t>100,00</w:t>
            </w:r>
          </w:p>
        </w:tc>
      </w:tr>
    </w:tbl>
    <w:p w:rsidR="00784073" w:rsidRDefault="00784073" w:rsidP="00784073">
      <w:pPr>
        <w:spacing w:after="0" w:line="240" w:lineRule="auto"/>
        <w:jc w:val="both"/>
        <w:rPr>
          <w:rFonts w:ascii="Times New Roman" w:eastAsia="Calibri" w:hAnsi="Times New Roman" w:cs="Times New Roman"/>
          <w:bCs/>
          <w:color w:val="000000" w:themeColor="text1"/>
          <w:sz w:val="24"/>
          <w:szCs w:val="24"/>
        </w:rPr>
      </w:pPr>
    </w:p>
    <w:p w:rsidR="00BF162C" w:rsidRPr="00BF162C" w:rsidRDefault="00BF162C" w:rsidP="00BF162C">
      <w:pPr>
        <w:spacing w:after="0" w:line="240" w:lineRule="auto"/>
        <w:ind w:firstLine="709"/>
        <w:jc w:val="both"/>
        <w:rPr>
          <w:rFonts w:ascii="Times New Roman" w:eastAsia="Times New Roman" w:hAnsi="Times New Roman" w:cs="Times New Roman"/>
          <w:sz w:val="24"/>
          <w:szCs w:val="24"/>
          <w:lang w:eastAsia="ru-RU"/>
        </w:rPr>
      </w:pPr>
      <w:r w:rsidRPr="00BF162C">
        <w:rPr>
          <w:rFonts w:ascii="Times New Roman" w:eastAsia="Times New Roman" w:hAnsi="Times New Roman" w:cs="Times New Roman"/>
          <w:b/>
          <w:sz w:val="24"/>
          <w:szCs w:val="24"/>
          <w:lang w:eastAsia="ru-RU"/>
        </w:rPr>
        <w:t>Ставки ГРО</w:t>
      </w:r>
      <w:r w:rsidRPr="00BF162C">
        <w:rPr>
          <w:rFonts w:ascii="Times New Roman" w:eastAsia="Times New Roman" w:hAnsi="Times New Roman" w:cs="Times New Roman"/>
          <w:sz w:val="24"/>
          <w:szCs w:val="24"/>
          <w:lang w:eastAsia="ru-RU"/>
        </w:rPr>
        <w:t xml:space="preserve"> установлены ФСТ с дифференциацией по 7 группам потребителей на долгосрочный период - 3 </w:t>
      </w:r>
      <w:r w:rsidRPr="00F068B0">
        <w:rPr>
          <w:rFonts w:ascii="Times New Roman" w:eastAsia="Times New Roman" w:hAnsi="Times New Roman" w:cs="Times New Roman"/>
          <w:sz w:val="24"/>
          <w:szCs w:val="24"/>
          <w:lang w:eastAsia="ru-RU"/>
        </w:rPr>
        <w:t>года (с 1 июл</w:t>
      </w:r>
      <w:r w:rsidR="00D32A96">
        <w:rPr>
          <w:rFonts w:ascii="Times New Roman" w:eastAsia="Times New Roman" w:hAnsi="Times New Roman" w:cs="Times New Roman"/>
          <w:sz w:val="24"/>
          <w:szCs w:val="24"/>
          <w:lang w:eastAsia="ru-RU"/>
        </w:rPr>
        <w:t>я 2014 года по 1 июля 2016 года</w:t>
      </w:r>
      <w:r w:rsidR="00F66082">
        <w:rPr>
          <w:rFonts w:ascii="Times New Roman" w:eastAsia="Times New Roman" w:hAnsi="Times New Roman" w:cs="Times New Roman"/>
          <w:sz w:val="24"/>
          <w:szCs w:val="24"/>
          <w:lang w:eastAsia="ru-RU"/>
        </w:rPr>
        <w:t>)</w:t>
      </w:r>
      <w:r w:rsidRPr="00F068B0">
        <w:rPr>
          <w:rFonts w:ascii="Times New Roman" w:eastAsia="Times New Roman" w:hAnsi="Times New Roman" w:cs="Times New Roman"/>
          <w:sz w:val="24"/>
          <w:szCs w:val="24"/>
          <w:lang w:eastAsia="ru-RU"/>
        </w:rPr>
        <w:t xml:space="preserve">. </w:t>
      </w:r>
      <w:r w:rsidRPr="00BF162C">
        <w:rPr>
          <w:rFonts w:ascii="Times New Roman" w:eastAsia="Times New Roman" w:hAnsi="Times New Roman" w:cs="Times New Roman"/>
          <w:sz w:val="24"/>
          <w:szCs w:val="24"/>
          <w:lang w:eastAsia="ru-RU"/>
        </w:rPr>
        <w:t>Рост тарифов ГРО с 1 июля 2015 года по каждой группе потребителей составит 4,8%.</w:t>
      </w:r>
    </w:p>
    <w:p w:rsidR="00784073" w:rsidRDefault="00784073" w:rsidP="00784073">
      <w:pPr>
        <w:spacing w:after="0" w:line="240" w:lineRule="auto"/>
        <w:jc w:val="both"/>
        <w:rPr>
          <w:rFonts w:ascii="Times New Roman" w:eastAsia="Calibri" w:hAnsi="Times New Roman" w:cs="Times New Roman"/>
          <w:bCs/>
          <w:color w:val="000000" w:themeColor="text1"/>
          <w:sz w:val="24"/>
          <w:szCs w:val="24"/>
        </w:rPr>
      </w:pPr>
    </w:p>
    <w:tbl>
      <w:tblPr>
        <w:tblStyle w:val="1-310"/>
        <w:tblW w:w="5000" w:type="pct"/>
        <w:tblLook w:val="04A0" w:firstRow="1" w:lastRow="0" w:firstColumn="1" w:lastColumn="0" w:noHBand="0" w:noVBand="1"/>
      </w:tblPr>
      <w:tblGrid>
        <w:gridCol w:w="2607"/>
        <w:gridCol w:w="1399"/>
        <w:gridCol w:w="1069"/>
        <w:gridCol w:w="928"/>
        <w:gridCol w:w="990"/>
        <w:gridCol w:w="1102"/>
        <w:gridCol w:w="1069"/>
        <w:gridCol w:w="1114"/>
      </w:tblGrid>
      <w:tr w:rsidR="00784073" w:rsidRPr="00784073" w:rsidTr="00784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5" w:type="pct"/>
            <w:vMerge w:val="restart"/>
            <w:noWrap/>
            <w:hideMark/>
          </w:tcPr>
          <w:p w:rsidR="00784073" w:rsidRPr="00784073" w:rsidRDefault="00784073" w:rsidP="00784073">
            <w:pPr>
              <w:jc w:val="center"/>
              <w:rPr>
                <w:rFonts w:ascii="Times New Roman" w:hAnsi="Times New Roman"/>
                <w:b w:val="0"/>
              </w:rPr>
            </w:pPr>
            <w:r w:rsidRPr="00784073">
              <w:rPr>
                <w:rFonts w:ascii="Times New Roman" w:hAnsi="Times New Roman"/>
                <w:b w:val="0"/>
              </w:rPr>
              <w:t> </w:t>
            </w:r>
          </w:p>
        </w:tc>
        <w:tc>
          <w:tcPr>
            <w:tcW w:w="3315" w:type="pct"/>
            <w:gridSpan w:val="7"/>
            <w:noWrap/>
            <w:hideMark/>
          </w:tcPr>
          <w:p w:rsidR="00784073" w:rsidRPr="00784073" w:rsidRDefault="00784073" w:rsidP="007840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84073">
              <w:rPr>
                <w:rFonts w:ascii="Times New Roman" w:hAnsi="Times New Roman"/>
                <w:b w:val="0"/>
              </w:rPr>
              <w:t>Дифференциация по группам потребителей с объемом потребления газа (млн</w:t>
            </w:r>
            <w:proofErr w:type="gramStart"/>
            <w:r w:rsidRPr="00784073">
              <w:rPr>
                <w:rFonts w:ascii="Times New Roman" w:hAnsi="Times New Roman"/>
                <w:b w:val="0"/>
              </w:rPr>
              <w:t>.м</w:t>
            </w:r>
            <w:proofErr w:type="gramEnd"/>
            <w:r w:rsidRPr="00784073">
              <w:rPr>
                <w:rFonts w:ascii="Times New Roman" w:hAnsi="Times New Roman"/>
                <w:b w:val="0"/>
              </w:rPr>
              <w:t>3 в год)</w:t>
            </w:r>
          </w:p>
        </w:tc>
      </w:tr>
      <w:tr w:rsidR="00784073" w:rsidRPr="00784073" w:rsidTr="0078407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85" w:type="pct"/>
            <w:vMerge/>
            <w:hideMark/>
          </w:tcPr>
          <w:p w:rsidR="00784073" w:rsidRPr="00784073" w:rsidRDefault="00784073" w:rsidP="00784073">
            <w:pPr>
              <w:rPr>
                <w:rFonts w:ascii="Times New Roman" w:hAnsi="Times New Roman"/>
                <w:b w:val="0"/>
              </w:rPr>
            </w:pPr>
          </w:p>
        </w:tc>
        <w:tc>
          <w:tcPr>
            <w:tcW w:w="605"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свыше 500</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от 100           до 500</w:t>
            </w:r>
          </w:p>
        </w:tc>
        <w:tc>
          <w:tcPr>
            <w:tcW w:w="401"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от 10           до 100</w:t>
            </w:r>
          </w:p>
        </w:tc>
        <w:tc>
          <w:tcPr>
            <w:tcW w:w="428"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от 1 до 10</w:t>
            </w:r>
          </w:p>
        </w:tc>
        <w:tc>
          <w:tcPr>
            <w:tcW w:w="476"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от 0,1 до 1,0</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от 0,01          до 0,1</w:t>
            </w:r>
          </w:p>
        </w:tc>
        <w:tc>
          <w:tcPr>
            <w:tcW w:w="48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784073">
              <w:rPr>
                <w:rFonts w:ascii="Times New Roman" w:hAnsi="Times New Roman"/>
                <w:bCs/>
              </w:rPr>
              <w:t>до 0,01</w:t>
            </w:r>
          </w:p>
        </w:tc>
      </w:tr>
      <w:tr w:rsidR="00784073" w:rsidRPr="00784073" w:rsidTr="00784073">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784073" w:rsidRPr="00784073" w:rsidRDefault="00784073" w:rsidP="00784073">
            <w:pPr>
              <w:jc w:val="center"/>
              <w:rPr>
                <w:rFonts w:ascii="Times New Roman" w:hAnsi="Times New Roman"/>
                <w:b w:val="0"/>
                <w:sz w:val="24"/>
                <w:szCs w:val="24"/>
              </w:rPr>
            </w:pPr>
            <w:r w:rsidRPr="00784073">
              <w:rPr>
                <w:rFonts w:ascii="Times New Roman" w:hAnsi="Times New Roman"/>
                <w:b w:val="0"/>
                <w:sz w:val="24"/>
                <w:szCs w:val="24"/>
              </w:rPr>
              <w:t>2014 год</w:t>
            </w:r>
          </w:p>
        </w:tc>
      </w:tr>
      <w:tr w:rsidR="00784073" w:rsidRPr="00784073" w:rsidTr="00784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sz w:val="24"/>
                <w:szCs w:val="24"/>
              </w:rPr>
            </w:pPr>
            <w:r w:rsidRPr="00784073">
              <w:rPr>
                <w:rFonts w:ascii="Times New Roman" w:hAnsi="Times New Roman"/>
                <w:b w:val="0"/>
                <w:sz w:val="24"/>
                <w:szCs w:val="24"/>
              </w:rPr>
              <w:t>Ставки ГРО (с 1 июля)</w:t>
            </w:r>
          </w:p>
        </w:tc>
        <w:tc>
          <w:tcPr>
            <w:tcW w:w="605"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349,46</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450,06</w:t>
            </w:r>
          </w:p>
        </w:tc>
        <w:tc>
          <w:tcPr>
            <w:tcW w:w="401"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671,46</w:t>
            </w:r>
          </w:p>
        </w:tc>
        <w:tc>
          <w:tcPr>
            <w:tcW w:w="428"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832,92</w:t>
            </w:r>
          </w:p>
        </w:tc>
        <w:tc>
          <w:tcPr>
            <w:tcW w:w="476"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834,23</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1086,68</w:t>
            </w:r>
          </w:p>
        </w:tc>
        <w:tc>
          <w:tcPr>
            <w:tcW w:w="48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1094,06</w:t>
            </w:r>
          </w:p>
        </w:tc>
      </w:tr>
      <w:tr w:rsidR="00784073" w:rsidRPr="00784073" w:rsidTr="00784073">
        <w:trPr>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i/>
                <w:iCs/>
                <w:sz w:val="24"/>
                <w:szCs w:val="24"/>
              </w:rPr>
            </w:pPr>
            <w:r w:rsidRPr="00784073">
              <w:rPr>
                <w:rFonts w:ascii="Times New Roman" w:hAnsi="Times New Roman"/>
                <w:b w:val="0"/>
                <w:i/>
                <w:iCs/>
                <w:sz w:val="24"/>
                <w:szCs w:val="24"/>
              </w:rPr>
              <w:t>отклонение к предыдущему периоду,%</w:t>
            </w:r>
          </w:p>
        </w:tc>
        <w:tc>
          <w:tcPr>
            <w:tcW w:w="605"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101,12</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c>
          <w:tcPr>
            <w:tcW w:w="401"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c>
          <w:tcPr>
            <w:tcW w:w="428"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c>
          <w:tcPr>
            <w:tcW w:w="476"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c>
          <w:tcPr>
            <w:tcW w:w="48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101,13</w:t>
            </w:r>
          </w:p>
        </w:tc>
      </w:tr>
      <w:tr w:rsidR="00784073" w:rsidRPr="00784073" w:rsidTr="00784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784073" w:rsidRPr="00784073" w:rsidRDefault="00784073" w:rsidP="00784073">
            <w:pPr>
              <w:jc w:val="center"/>
              <w:rPr>
                <w:rFonts w:ascii="Times New Roman" w:hAnsi="Times New Roman"/>
                <w:b w:val="0"/>
                <w:sz w:val="24"/>
                <w:szCs w:val="24"/>
              </w:rPr>
            </w:pPr>
            <w:r w:rsidRPr="00784073">
              <w:rPr>
                <w:rFonts w:ascii="Times New Roman" w:hAnsi="Times New Roman"/>
                <w:b w:val="0"/>
                <w:sz w:val="24"/>
                <w:szCs w:val="24"/>
              </w:rPr>
              <w:t>2015 год</w:t>
            </w:r>
          </w:p>
        </w:tc>
      </w:tr>
      <w:tr w:rsidR="00784073" w:rsidRPr="00784073" w:rsidTr="00784073">
        <w:trPr>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sz w:val="24"/>
                <w:szCs w:val="24"/>
              </w:rPr>
            </w:pPr>
            <w:r w:rsidRPr="00784073">
              <w:rPr>
                <w:rFonts w:ascii="Times New Roman" w:hAnsi="Times New Roman"/>
                <w:b w:val="0"/>
                <w:sz w:val="24"/>
                <w:szCs w:val="24"/>
              </w:rPr>
              <w:t>Ставки ГРО (с 1 июля)</w:t>
            </w:r>
          </w:p>
        </w:tc>
        <w:tc>
          <w:tcPr>
            <w:tcW w:w="605"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366,23</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471,65</w:t>
            </w:r>
          </w:p>
        </w:tc>
        <w:tc>
          <w:tcPr>
            <w:tcW w:w="401"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703,68</w:t>
            </w:r>
          </w:p>
        </w:tc>
        <w:tc>
          <w:tcPr>
            <w:tcW w:w="428"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872,88</w:t>
            </w:r>
          </w:p>
        </w:tc>
        <w:tc>
          <w:tcPr>
            <w:tcW w:w="476"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874,25</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1138,82</w:t>
            </w:r>
          </w:p>
        </w:tc>
        <w:tc>
          <w:tcPr>
            <w:tcW w:w="48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84073">
              <w:rPr>
                <w:rFonts w:ascii="Times New Roman" w:hAnsi="Times New Roman"/>
              </w:rPr>
              <w:t>1146,55</w:t>
            </w:r>
          </w:p>
        </w:tc>
      </w:tr>
      <w:tr w:rsidR="00784073" w:rsidRPr="00784073" w:rsidTr="00784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i/>
                <w:iCs/>
                <w:sz w:val="24"/>
                <w:szCs w:val="24"/>
              </w:rPr>
            </w:pPr>
            <w:r w:rsidRPr="00784073">
              <w:rPr>
                <w:rFonts w:ascii="Times New Roman" w:hAnsi="Times New Roman"/>
                <w:b w:val="0"/>
                <w:i/>
                <w:iCs/>
                <w:sz w:val="24"/>
                <w:szCs w:val="24"/>
              </w:rPr>
              <w:t>отклонение к предыдущему периоду,%</w:t>
            </w:r>
          </w:p>
        </w:tc>
        <w:tc>
          <w:tcPr>
            <w:tcW w:w="605"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01"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28"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76"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c>
          <w:tcPr>
            <w:tcW w:w="48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784073">
              <w:rPr>
                <w:rFonts w:ascii="Times New Roman" w:hAnsi="Times New Roman"/>
                <w:i/>
                <w:iCs/>
              </w:rPr>
              <w:t>104,80</w:t>
            </w:r>
          </w:p>
        </w:tc>
      </w:tr>
      <w:tr w:rsidR="00784073" w:rsidRPr="00784073" w:rsidTr="00784073">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784073" w:rsidRPr="00784073" w:rsidRDefault="00784073" w:rsidP="00784073">
            <w:pPr>
              <w:jc w:val="center"/>
              <w:rPr>
                <w:rFonts w:ascii="Times New Roman" w:hAnsi="Times New Roman"/>
                <w:b w:val="0"/>
                <w:sz w:val="24"/>
                <w:szCs w:val="24"/>
              </w:rPr>
            </w:pPr>
            <w:r w:rsidRPr="00784073">
              <w:rPr>
                <w:rFonts w:ascii="Times New Roman" w:hAnsi="Times New Roman"/>
                <w:b w:val="0"/>
                <w:sz w:val="24"/>
                <w:szCs w:val="24"/>
              </w:rPr>
              <w:t>2016 год</w:t>
            </w:r>
          </w:p>
        </w:tc>
      </w:tr>
      <w:tr w:rsidR="00784073" w:rsidRPr="00784073" w:rsidTr="00784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sz w:val="24"/>
                <w:szCs w:val="24"/>
              </w:rPr>
            </w:pPr>
            <w:r w:rsidRPr="00784073">
              <w:rPr>
                <w:rFonts w:ascii="Times New Roman" w:hAnsi="Times New Roman"/>
                <w:b w:val="0"/>
                <w:sz w:val="24"/>
                <w:szCs w:val="24"/>
              </w:rPr>
              <w:lastRenderedPageBreak/>
              <w:t>Ставки ГРО (с 1 июля)</w:t>
            </w:r>
          </w:p>
        </w:tc>
        <w:tc>
          <w:tcPr>
            <w:tcW w:w="605"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384,17</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494,75</w:t>
            </w:r>
          </w:p>
        </w:tc>
        <w:tc>
          <w:tcPr>
            <w:tcW w:w="401"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738,14</w:t>
            </w:r>
          </w:p>
        </w:tc>
        <w:tc>
          <w:tcPr>
            <w:tcW w:w="428"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915,63</w:t>
            </w:r>
          </w:p>
        </w:tc>
        <w:tc>
          <w:tcPr>
            <w:tcW w:w="476"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917,07</w:t>
            </w:r>
          </w:p>
        </w:tc>
        <w:tc>
          <w:tcPr>
            <w:tcW w:w="46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1194,6</w:t>
            </w:r>
          </w:p>
        </w:tc>
        <w:tc>
          <w:tcPr>
            <w:tcW w:w="482" w:type="pct"/>
            <w:hideMark/>
          </w:tcPr>
          <w:p w:rsidR="00784073" w:rsidRPr="00784073" w:rsidRDefault="00784073" w:rsidP="007840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84073">
              <w:rPr>
                <w:rFonts w:ascii="Times New Roman" w:hAnsi="Times New Roman"/>
              </w:rPr>
              <w:t>1202,7</w:t>
            </w:r>
          </w:p>
        </w:tc>
      </w:tr>
      <w:tr w:rsidR="00784073" w:rsidRPr="00784073" w:rsidTr="00784073">
        <w:trPr>
          <w:trHeight w:val="315"/>
        </w:trPr>
        <w:tc>
          <w:tcPr>
            <w:cnfStyle w:val="001000000000" w:firstRow="0" w:lastRow="0" w:firstColumn="1" w:lastColumn="0" w:oddVBand="0" w:evenVBand="0" w:oddHBand="0" w:evenHBand="0" w:firstRowFirstColumn="0" w:firstRowLastColumn="0" w:lastRowFirstColumn="0" w:lastRowLastColumn="0"/>
            <w:tcW w:w="1685" w:type="pct"/>
            <w:hideMark/>
          </w:tcPr>
          <w:p w:rsidR="00784073" w:rsidRPr="00784073" w:rsidRDefault="00784073" w:rsidP="00784073">
            <w:pPr>
              <w:rPr>
                <w:rFonts w:ascii="Times New Roman" w:hAnsi="Times New Roman"/>
                <w:b w:val="0"/>
                <w:i/>
                <w:iCs/>
                <w:sz w:val="24"/>
                <w:szCs w:val="24"/>
              </w:rPr>
            </w:pPr>
            <w:r w:rsidRPr="00784073">
              <w:rPr>
                <w:rFonts w:ascii="Times New Roman" w:hAnsi="Times New Roman"/>
                <w:b w:val="0"/>
                <w:i/>
                <w:iCs/>
                <w:sz w:val="24"/>
                <w:szCs w:val="24"/>
              </w:rPr>
              <w:t>отклонение к предыдущему периоду,%</w:t>
            </w:r>
          </w:p>
        </w:tc>
        <w:tc>
          <w:tcPr>
            <w:tcW w:w="605"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01"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28"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76"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6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c>
          <w:tcPr>
            <w:tcW w:w="482" w:type="pct"/>
            <w:hideMark/>
          </w:tcPr>
          <w:p w:rsidR="00784073" w:rsidRPr="00784073" w:rsidRDefault="00784073" w:rsidP="007840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784073">
              <w:rPr>
                <w:rFonts w:ascii="Times New Roman" w:hAnsi="Times New Roman"/>
                <w:i/>
                <w:iCs/>
              </w:rPr>
              <w:t>104,90</w:t>
            </w:r>
          </w:p>
        </w:tc>
      </w:tr>
    </w:tbl>
    <w:p w:rsidR="007D5852" w:rsidRPr="005C1658" w:rsidRDefault="007D5852" w:rsidP="00BF162C">
      <w:pPr>
        <w:spacing w:after="0" w:line="240" w:lineRule="auto"/>
        <w:jc w:val="both"/>
        <w:rPr>
          <w:rFonts w:ascii="Times New Roman" w:hAnsi="Times New Roman"/>
          <w:bCs/>
          <w:color w:val="000000" w:themeColor="text1"/>
          <w:sz w:val="24"/>
          <w:szCs w:val="24"/>
        </w:rPr>
      </w:pPr>
    </w:p>
    <w:p w:rsidR="00BF162C" w:rsidRPr="00BF162C" w:rsidRDefault="00BF162C" w:rsidP="00BF162C">
      <w:pPr>
        <w:spacing w:after="0" w:line="240" w:lineRule="auto"/>
        <w:ind w:firstLine="709"/>
        <w:jc w:val="both"/>
        <w:rPr>
          <w:rFonts w:ascii="Times New Roman" w:eastAsia="Times New Roman" w:hAnsi="Times New Roman" w:cs="Times New Roman"/>
          <w:sz w:val="24"/>
          <w:szCs w:val="24"/>
          <w:lang w:eastAsia="ru-RU"/>
        </w:rPr>
      </w:pPr>
      <w:r w:rsidRPr="00BF162C">
        <w:rPr>
          <w:rFonts w:ascii="Times New Roman" w:eastAsia="Calibri" w:hAnsi="Times New Roman" w:cs="Times New Roman"/>
          <w:bCs/>
          <w:sz w:val="24"/>
          <w:szCs w:val="24"/>
        </w:rPr>
        <w:t xml:space="preserve">Размеры </w:t>
      </w:r>
      <w:r w:rsidRPr="00BF162C">
        <w:rPr>
          <w:rFonts w:ascii="Times New Roman" w:hAnsi="Times New Roman"/>
          <w:bCs/>
          <w:color w:val="000000" w:themeColor="text1"/>
          <w:sz w:val="24"/>
          <w:szCs w:val="24"/>
        </w:rPr>
        <w:t xml:space="preserve">платы за снабженческо-сбытовые услуги по Республике Татарстан </w:t>
      </w:r>
      <w:r w:rsidRPr="00BF162C">
        <w:rPr>
          <w:rFonts w:ascii="Times New Roman" w:eastAsia="Calibri" w:hAnsi="Times New Roman" w:cs="Times New Roman"/>
          <w:b/>
          <w:sz w:val="24"/>
          <w:szCs w:val="24"/>
        </w:rPr>
        <w:t>ПССУ</w:t>
      </w:r>
      <w:r w:rsidRPr="00BF162C">
        <w:rPr>
          <w:rFonts w:ascii="Times New Roman" w:eastAsia="Calibri" w:hAnsi="Times New Roman" w:cs="Times New Roman"/>
          <w:bCs/>
          <w:sz w:val="24"/>
          <w:szCs w:val="24"/>
        </w:rPr>
        <w:t xml:space="preserve"> по республике действующие с 1 января2015 года:</w:t>
      </w:r>
    </w:p>
    <w:tbl>
      <w:tblPr>
        <w:tblStyle w:val="1-310"/>
        <w:tblW w:w="10080" w:type="dxa"/>
        <w:tblLook w:val="04A0" w:firstRow="1" w:lastRow="0" w:firstColumn="1" w:lastColumn="0" w:noHBand="0" w:noVBand="1"/>
      </w:tblPr>
      <w:tblGrid>
        <w:gridCol w:w="2603"/>
        <w:gridCol w:w="953"/>
        <w:gridCol w:w="953"/>
        <w:gridCol w:w="953"/>
        <w:gridCol w:w="953"/>
        <w:gridCol w:w="1053"/>
        <w:gridCol w:w="1232"/>
        <w:gridCol w:w="1380"/>
      </w:tblGrid>
      <w:tr w:rsidR="00BF162C" w:rsidRPr="00DF29EF" w:rsidTr="00DF29E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603" w:type="dxa"/>
            <w:noWrap/>
            <w:hideMark/>
          </w:tcPr>
          <w:p w:rsidR="00BF162C" w:rsidRPr="00DF29EF" w:rsidRDefault="00BF162C" w:rsidP="00BF162C">
            <w:pPr>
              <w:rPr>
                <w:b w:val="0"/>
              </w:rPr>
            </w:pPr>
            <w:r w:rsidRPr="00DF29EF">
              <w:rPr>
                <w:b w:val="0"/>
              </w:rPr>
              <w:t> </w:t>
            </w:r>
          </w:p>
        </w:tc>
        <w:tc>
          <w:tcPr>
            <w:tcW w:w="7477" w:type="dxa"/>
            <w:gridSpan w:val="7"/>
            <w:hideMark/>
          </w:tcPr>
          <w:p w:rsidR="00711B16" w:rsidRDefault="00BF162C" w:rsidP="00BF1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DF29EF">
              <w:rPr>
                <w:rFonts w:ascii="Times New Roman" w:hAnsi="Times New Roman"/>
                <w:b w:val="0"/>
              </w:rPr>
              <w:t xml:space="preserve">Дифференциация по группам потребителей с объемом </w:t>
            </w:r>
          </w:p>
          <w:p w:rsidR="00BF162C" w:rsidRPr="00DF29EF" w:rsidRDefault="00BF162C" w:rsidP="00BF1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DF29EF">
              <w:rPr>
                <w:rFonts w:ascii="Times New Roman" w:hAnsi="Times New Roman"/>
                <w:b w:val="0"/>
              </w:rPr>
              <w:t>потребления газа (млн. м3 в год)</w:t>
            </w:r>
          </w:p>
        </w:tc>
      </w:tr>
      <w:tr w:rsidR="00BF162C" w:rsidRPr="00DF29EF" w:rsidTr="00DF29E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03" w:type="dxa"/>
            <w:noWrap/>
            <w:hideMark/>
          </w:tcPr>
          <w:p w:rsidR="00BF162C" w:rsidRPr="00DF29EF" w:rsidRDefault="00BF162C" w:rsidP="00BF162C">
            <w:pPr>
              <w:rPr>
                <w:b w:val="0"/>
              </w:rPr>
            </w:pPr>
            <w:r w:rsidRPr="00DF29EF">
              <w:rPr>
                <w:b w:val="0"/>
              </w:rPr>
              <w:t xml:space="preserve">                  </w:t>
            </w:r>
          </w:p>
        </w:tc>
        <w:tc>
          <w:tcPr>
            <w:tcW w:w="953"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свыше 500</w:t>
            </w:r>
          </w:p>
        </w:tc>
        <w:tc>
          <w:tcPr>
            <w:tcW w:w="953"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от 100           до 500</w:t>
            </w:r>
          </w:p>
        </w:tc>
        <w:tc>
          <w:tcPr>
            <w:tcW w:w="953"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от 10           до 100</w:t>
            </w:r>
          </w:p>
        </w:tc>
        <w:tc>
          <w:tcPr>
            <w:tcW w:w="953"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от 1 до 10</w:t>
            </w:r>
          </w:p>
        </w:tc>
        <w:tc>
          <w:tcPr>
            <w:tcW w:w="1053"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от 0,1 до 1,0</w:t>
            </w:r>
          </w:p>
        </w:tc>
        <w:tc>
          <w:tcPr>
            <w:tcW w:w="1232"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от 0,01 до 0,1</w:t>
            </w:r>
          </w:p>
        </w:tc>
        <w:tc>
          <w:tcPr>
            <w:tcW w:w="1380" w:type="dxa"/>
            <w:hideMark/>
          </w:tcPr>
          <w:p w:rsidR="00BF162C" w:rsidRPr="00DF29EF" w:rsidRDefault="00BF162C" w:rsidP="00BF1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DF29EF">
              <w:rPr>
                <w:rFonts w:ascii="Times New Roman" w:hAnsi="Times New Roman"/>
                <w:bCs/>
              </w:rPr>
              <w:t>до 0,01</w:t>
            </w:r>
          </w:p>
        </w:tc>
      </w:tr>
      <w:tr w:rsidR="00BF162C" w:rsidRPr="00DF29EF" w:rsidTr="00DF29EF">
        <w:trPr>
          <w:trHeight w:val="488"/>
        </w:trPr>
        <w:tc>
          <w:tcPr>
            <w:cnfStyle w:val="001000000000" w:firstRow="0" w:lastRow="0" w:firstColumn="1" w:lastColumn="0" w:oddVBand="0" w:evenVBand="0" w:oddHBand="0" w:evenHBand="0" w:firstRowFirstColumn="0" w:firstRowLastColumn="0" w:lastRowFirstColumn="0" w:lastRowLastColumn="0"/>
            <w:tcW w:w="2603" w:type="dxa"/>
            <w:hideMark/>
          </w:tcPr>
          <w:p w:rsidR="00BF162C" w:rsidRPr="00DF29EF" w:rsidRDefault="00BF162C" w:rsidP="00BF162C">
            <w:pPr>
              <w:rPr>
                <w:rFonts w:ascii="Times New Roman" w:hAnsi="Times New Roman"/>
                <w:b w:val="0"/>
                <w:bCs w:val="0"/>
              </w:rPr>
            </w:pPr>
            <w:r w:rsidRPr="00DF29EF">
              <w:rPr>
                <w:rFonts w:ascii="Times New Roman" w:hAnsi="Times New Roman"/>
                <w:b w:val="0"/>
              </w:rPr>
              <w:t>Размер ПССУ (с 1 января)</w:t>
            </w:r>
            <w:r w:rsidRPr="00DF29EF">
              <w:rPr>
                <w:b w:val="0"/>
              </w:rPr>
              <w:t xml:space="preserve"> Руб./1000м3</w:t>
            </w:r>
          </w:p>
        </w:tc>
        <w:tc>
          <w:tcPr>
            <w:tcW w:w="953"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34,81</w:t>
            </w:r>
          </w:p>
        </w:tc>
        <w:tc>
          <w:tcPr>
            <w:tcW w:w="953"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41,14</w:t>
            </w:r>
          </w:p>
        </w:tc>
        <w:tc>
          <w:tcPr>
            <w:tcW w:w="953"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50,15</w:t>
            </w:r>
          </w:p>
        </w:tc>
        <w:tc>
          <w:tcPr>
            <w:tcW w:w="953"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56,27</w:t>
            </w:r>
          </w:p>
        </w:tc>
        <w:tc>
          <w:tcPr>
            <w:tcW w:w="1053"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59,62</w:t>
            </w:r>
          </w:p>
        </w:tc>
        <w:tc>
          <w:tcPr>
            <w:tcW w:w="1232"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62,69</w:t>
            </w:r>
          </w:p>
        </w:tc>
        <w:tc>
          <w:tcPr>
            <w:tcW w:w="1380" w:type="dxa"/>
            <w:noWrap/>
            <w:hideMark/>
          </w:tcPr>
          <w:p w:rsidR="00BF162C" w:rsidRPr="00DF29EF" w:rsidRDefault="00BF162C" w:rsidP="00BF1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29EF">
              <w:rPr>
                <w:rFonts w:ascii="Times New Roman" w:hAnsi="Times New Roman"/>
              </w:rPr>
              <w:t>65,75</w:t>
            </w:r>
          </w:p>
        </w:tc>
      </w:tr>
    </w:tbl>
    <w:p w:rsidR="007D5852" w:rsidRPr="00BF162C" w:rsidRDefault="00BF162C" w:rsidP="00BF162C">
      <w:pPr>
        <w:spacing w:after="0" w:line="360" w:lineRule="auto"/>
        <w:ind w:firstLine="708"/>
        <w:jc w:val="both"/>
        <w:rPr>
          <w:rFonts w:ascii="Times New Roman" w:eastAsia="Calibri" w:hAnsi="Times New Roman" w:cs="Times New Roman"/>
          <w:bCs/>
          <w:sz w:val="24"/>
          <w:szCs w:val="24"/>
        </w:rPr>
      </w:pPr>
      <w:r w:rsidRPr="00BF162C">
        <w:rPr>
          <w:rFonts w:ascii="Times New Roman" w:eastAsia="Calibri" w:hAnsi="Times New Roman" w:cs="Times New Roman"/>
          <w:bCs/>
          <w:sz w:val="24"/>
          <w:szCs w:val="24"/>
        </w:rPr>
        <w:t xml:space="preserve">Размеры </w:t>
      </w:r>
      <w:r w:rsidRPr="00BF162C">
        <w:rPr>
          <w:rFonts w:ascii="Times New Roman" w:eastAsia="Calibri" w:hAnsi="Times New Roman" w:cs="Times New Roman"/>
          <w:b/>
          <w:sz w:val="24"/>
          <w:szCs w:val="24"/>
        </w:rPr>
        <w:t>ПССУ</w:t>
      </w:r>
      <w:r w:rsidRPr="00BF162C">
        <w:rPr>
          <w:rFonts w:ascii="Times New Roman" w:eastAsia="Calibri" w:hAnsi="Times New Roman" w:cs="Times New Roman"/>
          <w:bCs/>
          <w:sz w:val="24"/>
          <w:szCs w:val="24"/>
        </w:rPr>
        <w:t xml:space="preserve"> с 1 июля на сегодняшний день ФСТ пока также не утверждены.</w:t>
      </w:r>
    </w:p>
    <w:p w:rsidR="005C1658" w:rsidRPr="005C1658" w:rsidRDefault="005C1658" w:rsidP="00CC1020">
      <w:pPr>
        <w:spacing w:after="0" w:line="240" w:lineRule="auto"/>
        <w:ind w:firstLine="708"/>
        <w:jc w:val="both"/>
        <w:rPr>
          <w:rFonts w:ascii="Times New Roman" w:hAnsi="Times New Roman"/>
          <w:bCs/>
          <w:color w:val="000000" w:themeColor="text1"/>
          <w:sz w:val="24"/>
          <w:szCs w:val="24"/>
        </w:rPr>
      </w:pPr>
      <w:r w:rsidRPr="00BF162C">
        <w:rPr>
          <w:rFonts w:ascii="Times New Roman" w:hAnsi="Times New Roman"/>
          <w:b/>
          <w:bCs/>
          <w:color w:val="000000" w:themeColor="text1"/>
          <w:sz w:val="24"/>
          <w:szCs w:val="24"/>
        </w:rPr>
        <w:t>Специальная надбавка</w:t>
      </w:r>
      <w:r w:rsidRPr="005C1658">
        <w:rPr>
          <w:rFonts w:ascii="Times New Roman" w:hAnsi="Times New Roman"/>
          <w:bCs/>
          <w:color w:val="000000" w:themeColor="text1"/>
          <w:sz w:val="24"/>
          <w:szCs w:val="24"/>
        </w:rPr>
        <w:t xml:space="preserve"> </w:t>
      </w:r>
      <w:r w:rsidRPr="00BF162C">
        <w:rPr>
          <w:rFonts w:ascii="Times New Roman" w:hAnsi="Times New Roman"/>
          <w:b/>
          <w:bCs/>
          <w:color w:val="000000" w:themeColor="text1"/>
          <w:sz w:val="24"/>
          <w:szCs w:val="24"/>
        </w:rPr>
        <w:t>для финансирования программ газификаций</w:t>
      </w:r>
      <w:r w:rsidRPr="005C1658">
        <w:rPr>
          <w:rFonts w:ascii="Times New Roman" w:hAnsi="Times New Roman"/>
          <w:bCs/>
          <w:color w:val="000000" w:themeColor="text1"/>
          <w:sz w:val="24"/>
          <w:szCs w:val="24"/>
        </w:rPr>
        <w:t xml:space="preserve"> на период с 1 июля 2015 года утверждена постановлением Госкомитета от 17.12.2014 № 4-3/г в разме</w:t>
      </w:r>
      <w:r w:rsidR="007D5852">
        <w:rPr>
          <w:rFonts w:ascii="Times New Roman" w:hAnsi="Times New Roman"/>
          <w:bCs/>
          <w:color w:val="000000" w:themeColor="text1"/>
          <w:sz w:val="24"/>
          <w:szCs w:val="24"/>
        </w:rPr>
        <w:t xml:space="preserve">ре 42,51 руб./1000м3, с ростом </w:t>
      </w:r>
      <w:r w:rsidRPr="005C1658">
        <w:rPr>
          <w:rFonts w:ascii="Times New Roman" w:hAnsi="Times New Roman"/>
          <w:bCs/>
          <w:color w:val="000000" w:themeColor="text1"/>
          <w:sz w:val="24"/>
          <w:szCs w:val="24"/>
        </w:rPr>
        <w:t>38,6% к уровню 1 полугодия 2015 года.</w:t>
      </w:r>
    </w:p>
    <w:p w:rsidR="00BF162C" w:rsidRPr="00BF162C" w:rsidRDefault="00BF162C" w:rsidP="00BF162C">
      <w:pPr>
        <w:spacing w:after="0" w:line="240" w:lineRule="auto"/>
        <w:ind w:firstLine="708"/>
        <w:jc w:val="both"/>
        <w:rPr>
          <w:rFonts w:ascii="Times New Roman" w:eastAsia="Times New Roman" w:hAnsi="Times New Roman" w:cs="Times New Roman"/>
          <w:sz w:val="24"/>
          <w:szCs w:val="24"/>
        </w:rPr>
      </w:pPr>
      <w:r w:rsidRPr="00BF162C">
        <w:rPr>
          <w:rFonts w:ascii="Times New Roman" w:eastAsia="Times New Roman" w:hAnsi="Times New Roman" w:cs="Times New Roman"/>
          <w:sz w:val="24"/>
          <w:szCs w:val="24"/>
        </w:rPr>
        <w:t xml:space="preserve">Что касается </w:t>
      </w:r>
      <w:r w:rsidRPr="00BF162C">
        <w:rPr>
          <w:rFonts w:ascii="Times New Roman" w:eastAsia="Times New Roman" w:hAnsi="Times New Roman" w:cs="Times New Roman"/>
          <w:b/>
          <w:sz w:val="24"/>
          <w:szCs w:val="24"/>
        </w:rPr>
        <w:t>цены на природный газ для населения,</w:t>
      </w:r>
      <w:r w:rsidRPr="00BF162C">
        <w:rPr>
          <w:rFonts w:ascii="Times New Roman" w:eastAsia="Times New Roman" w:hAnsi="Times New Roman" w:cs="Times New Roman"/>
          <w:sz w:val="24"/>
          <w:szCs w:val="24"/>
        </w:rPr>
        <w:t xml:space="preserve"> то в первом полугодии она составляет </w:t>
      </w:r>
      <w:r w:rsidRPr="00BF162C">
        <w:rPr>
          <w:rFonts w:ascii="Times New Roman" w:eastAsia="Times New Roman" w:hAnsi="Times New Roman" w:cs="Times New Roman"/>
          <w:b/>
          <w:sz w:val="24"/>
          <w:szCs w:val="24"/>
        </w:rPr>
        <w:t>4,8</w:t>
      </w:r>
      <w:r w:rsidRPr="00BF162C">
        <w:rPr>
          <w:rFonts w:ascii="Times New Roman" w:eastAsia="Times New Roman" w:hAnsi="Times New Roman" w:cs="Times New Roman"/>
          <w:b/>
          <w:bCs/>
          <w:sz w:val="24"/>
          <w:szCs w:val="24"/>
          <w:lang w:eastAsia="ru-RU"/>
        </w:rPr>
        <w:t xml:space="preserve"> руб./куб.м</w:t>
      </w:r>
      <w:r w:rsidR="002C640B" w:rsidRPr="00BF162C">
        <w:rPr>
          <w:rFonts w:ascii="Times New Roman" w:eastAsia="Times New Roman" w:hAnsi="Times New Roman" w:cs="Times New Roman"/>
          <w:color w:val="0070C0"/>
          <w:sz w:val="24"/>
          <w:szCs w:val="24"/>
        </w:rPr>
        <w:t>.</w:t>
      </w:r>
      <w:r w:rsidR="002C640B" w:rsidRPr="00F068B0">
        <w:rPr>
          <w:rFonts w:ascii="Times New Roman" w:eastAsia="Times New Roman" w:hAnsi="Times New Roman" w:cs="Times New Roman"/>
          <w:sz w:val="24"/>
          <w:szCs w:val="24"/>
        </w:rPr>
        <w:t xml:space="preserve"> (</w:t>
      </w:r>
      <w:r w:rsidRPr="00F068B0">
        <w:rPr>
          <w:rFonts w:ascii="Times New Roman" w:eastAsia="Times New Roman" w:hAnsi="Times New Roman" w:cs="Times New Roman"/>
          <w:sz w:val="24"/>
          <w:szCs w:val="24"/>
        </w:rPr>
        <w:t xml:space="preserve">с 1 января 2015г). </w:t>
      </w:r>
      <w:r w:rsidRPr="00BF162C">
        <w:rPr>
          <w:rFonts w:ascii="Times New Roman" w:eastAsia="Times New Roman" w:hAnsi="Times New Roman" w:cs="Times New Roman"/>
          <w:sz w:val="24"/>
          <w:szCs w:val="24"/>
        </w:rPr>
        <w:t xml:space="preserve">Прогнозом социально-экономического развития предусмотрен рост на 2015 год не более </w:t>
      </w:r>
      <w:r w:rsidRPr="00BF162C">
        <w:rPr>
          <w:rFonts w:ascii="Times New Roman" w:eastAsia="Times New Roman" w:hAnsi="Times New Roman" w:cs="Times New Roman"/>
          <w:b/>
          <w:sz w:val="24"/>
          <w:szCs w:val="24"/>
        </w:rPr>
        <w:t>7,5%.</w:t>
      </w:r>
    </w:p>
    <w:p w:rsidR="00BF162C" w:rsidRPr="00BF162C" w:rsidRDefault="00BF162C" w:rsidP="00BF162C">
      <w:pPr>
        <w:spacing w:after="0" w:line="240" w:lineRule="auto"/>
        <w:ind w:firstLine="708"/>
        <w:jc w:val="both"/>
        <w:rPr>
          <w:rFonts w:ascii="Times New Roman" w:eastAsia="Times New Roman" w:hAnsi="Times New Roman" w:cs="Times New Roman"/>
          <w:sz w:val="24"/>
          <w:szCs w:val="24"/>
          <w:lang w:eastAsia="ru-RU"/>
        </w:rPr>
      </w:pPr>
      <w:r w:rsidRPr="00BF162C">
        <w:rPr>
          <w:rFonts w:ascii="Times New Roman" w:eastAsia="Times New Roman" w:hAnsi="Times New Roman" w:cs="Times New Roman"/>
          <w:sz w:val="24"/>
          <w:szCs w:val="24"/>
          <w:lang w:eastAsia="ru-RU"/>
        </w:rPr>
        <w:t xml:space="preserve">После принятия ФСТ России тарифных решений по всем необходимым составляющим  нами будут установлены розничные цены на газ, реализуемый населению во втором полугодии. </w:t>
      </w:r>
    </w:p>
    <w:p w:rsidR="005C1658" w:rsidRPr="00BF162C" w:rsidRDefault="00BF162C" w:rsidP="00BF162C">
      <w:pPr>
        <w:pStyle w:val="a9"/>
        <w:spacing w:after="0" w:line="240" w:lineRule="auto"/>
        <w:ind w:left="0"/>
        <w:jc w:val="both"/>
        <w:rPr>
          <w:rFonts w:ascii="Times New Roman" w:hAnsi="Times New Roman"/>
          <w:bCs/>
          <w:color w:val="000000" w:themeColor="text1"/>
          <w:sz w:val="24"/>
          <w:szCs w:val="24"/>
        </w:rPr>
      </w:pPr>
      <w:r w:rsidRPr="00BF162C">
        <w:rPr>
          <w:rFonts w:ascii="Times New Roman" w:eastAsia="Times New Roman" w:hAnsi="Times New Roman"/>
          <w:sz w:val="24"/>
          <w:szCs w:val="24"/>
        </w:rPr>
        <w:t xml:space="preserve">Еще раз хочется отметить, что цена на газ для населения </w:t>
      </w:r>
      <w:r w:rsidRPr="00BF162C">
        <w:rPr>
          <w:rFonts w:ascii="Times New Roman" w:eastAsia="Times New Roman" w:hAnsi="Times New Roman"/>
          <w:sz w:val="24"/>
          <w:szCs w:val="24"/>
          <w:lang w:eastAsia="ru-RU"/>
        </w:rPr>
        <w:t>не является экономически обоснованной. Поскольку действующая конечная цена газа для прочих потребителей, даже с самым низким объемом потребления, а это 7 группа, составляет 5 рублей 64 копейки с учетом НДС. Размер перекрестного субсидирования в газоснабжении в республике в 2015 году по нашим прогнозам составит порядка 1,7 млрд. рублей.</w:t>
      </w:r>
    </w:p>
    <w:p w:rsidR="005C1658" w:rsidRPr="00BF162C" w:rsidRDefault="005C1658" w:rsidP="00BF162C">
      <w:pPr>
        <w:pStyle w:val="a9"/>
        <w:spacing w:after="0" w:line="240" w:lineRule="auto"/>
        <w:ind w:left="360"/>
        <w:jc w:val="both"/>
        <w:rPr>
          <w:rFonts w:ascii="Times New Roman" w:hAnsi="Times New Roman"/>
          <w:bCs/>
          <w:color w:val="000000" w:themeColor="text1"/>
          <w:sz w:val="24"/>
          <w:szCs w:val="24"/>
        </w:rPr>
      </w:pPr>
    </w:p>
    <w:p w:rsidR="00753508" w:rsidRPr="008C3B33" w:rsidRDefault="00753508" w:rsidP="002A139C">
      <w:pPr>
        <w:pStyle w:val="a9"/>
        <w:numPr>
          <w:ilvl w:val="1"/>
          <w:numId w:val="6"/>
        </w:numPr>
        <w:spacing w:after="0" w:line="240" w:lineRule="auto"/>
        <w:ind w:left="567" w:hanging="567"/>
        <w:jc w:val="both"/>
        <w:rPr>
          <w:rFonts w:ascii="Times New Roman" w:eastAsia="Times New Roman" w:hAnsi="Times New Roman"/>
          <w:b/>
          <w:noProof/>
          <w:color w:val="4F6228" w:themeColor="accent3" w:themeShade="80"/>
          <w:sz w:val="28"/>
          <w:szCs w:val="28"/>
          <w:lang w:eastAsia="ru-RU"/>
        </w:rPr>
      </w:pPr>
      <w:r w:rsidRPr="008C3B33">
        <w:rPr>
          <w:rFonts w:ascii="Times New Roman" w:eastAsia="Times New Roman" w:hAnsi="Times New Roman"/>
          <w:b/>
          <w:noProof/>
          <w:color w:val="4F6228" w:themeColor="accent3" w:themeShade="80"/>
          <w:sz w:val="28"/>
          <w:szCs w:val="28"/>
          <w:lang w:eastAsia="ru-RU"/>
        </w:rPr>
        <w:t>Государственное</w:t>
      </w:r>
      <w:r w:rsidR="008C3B33" w:rsidRPr="008C3B33">
        <w:rPr>
          <w:rFonts w:ascii="Times New Roman" w:eastAsia="Times New Roman" w:hAnsi="Times New Roman"/>
          <w:b/>
          <w:noProof/>
          <w:color w:val="4F6228" w:themeColor="accent3" w:themeShade="80"/>
          <w:sz w:val="28"/>
          <w:szCs w:val="28"/>
          <w:lang w:eastAsia="ru-RU"/>
        </w:rPr>
        <w:t xml:space="preserve"> </w:t>
      </w:r>
      <w:r w:rsidRPr="008C3B33">
        <w:rPr>
          <w:rFonts w:ascii="Times New Roman" w:eastAsia="Times New Roman" w:hAnsi="Times New Roman"/>
          <w:b/>
          <w:noProof/>
          <w:color w:val="4F6228" w:themeColor="accent3" w:themeShade="80"/>
          <w:sz w:val="28"/>
          <w:szCs w:val="28"/>
          <w:lang w:eastAsia="ru-RU"/>
        </w:rPr>
        <w:t>регулирование</w:t>
      </w:r>
      <w:r w:rsidR="00014CC6" w:rsidRPr="008C3B33">
        <w:rPr>
          <w:rFonts w:ascii="Times New Roman" w:eastAsia="Times New Roman" w:hAnsi="Times New Roman"/>
          <w:b/>
          <w:noProof/>
          <w:color w:val="4F6228" w:themeColor="accent3" w:themeShade="80"/>
          <w:sz w:val="28"/>
          <w:szCs w:val="28"/>
          <w:lang w:eastAsia="ru-RU"/>
        </w:rPr>
        <w:t xml:space="preserve"> </w:t>
      </w:r>
      <w:r w:rsidR="00D813DE" w:rsidRPr="008C3B33">
        <w:rPr>
          <w:rFonts w:ascii="Times New Roman" w:eastAsia="Times New Roman" w:hAnsi="Times New Roman"/>
          <w:b/>
          <w:noProof/>
          <w:color w:val="4F6228" w:themeColor="accent3" w:themeShade="80"/>
          <w:sz w:val="28"/>
          <w:szCs w:val="28"/>
          <w:lang w:eastAsia="ru-RU"/>
        </w:rPr>
        <w:t>тарифов</w:t>
      </w:r>
      <w:r w:rsidR="00014CC6" w:rsidRPr="008C3B33">
        <w:rPr>
          <w:rFonts w:ascii="Times New Roman" w:eastAsia="Times New Roman" w:hAnsi="Times New Roman"/>
          <w:b/>
          <w:noProof/>
          <w:color w:val="4F6228" w:themeColor="accent3" w:themeShade="80"/>
          <w:sz w:val="28"/>
          <w:szCs w:val="28"/>
          <w:lang w:eastAsia="ru-RU"/>
        </w:rPr>
        <w:t xml:space="preserve"> </w:t>
      </w:r>
      <w:r w:rsidRPr="008C3B33">
        <w:rPr>
          <w:rFonts w:ascii="Times New Roman" w:eastAsia="Times New Roman" w:hAnsi="Times New Roman"/>
          <w:b/>
          <w:noProof/>
          <w:color w:val="4F6228" w:themeColor="accent3" w:themeShade="80"/>
          <w:sz w:val="28"/>
          <w:szCs w:val="28"/>
          <w:lang w:eastAsia="ru-RU"/>
        </w:rPr>
        <w:t>в</w:t>
      </w:r>
      <w:r w:rsidR="00014CC6" w:rsidRPr="008C3B33">
        <w:rPr>
          <w:rFonts w:ascii="Times New Roman" w:eastAsia="Times New Roman" w:hAnsi="Times New Roman"/>
          <w:b/>
          <w:noProof/>
          <w:color w:val="4F6228" w:themeColor="accent3" w:themeShade="80"/>
          <w:sz w:val="28"/>
          <w:szCs w:val="28"/>
          <w:lang w:eastAsia="ru-RU"/>
        </w:rPr>
        <w:t xml:space="preserve"> </w:t>
      </w:r>
      <w:r w:rsidRPr="008C3B33">
        <w:rPr>
          <w:rFonts w:ascii="Times New Roman" w:eastAsia="Times New Roman" w:hAnsi="Times New Roman"/>
          <w:b/>
          <w:noProof/>
          <w:color w:val="4F6228" w:themeColor="accent3" w:themeShade="80"/>
          <w:sz w:val="28"/>
          <w:szCs w:val="28"/>
          <w:lang w:eastAsia="ru-RU"/>
        </w:rPr>
        <w:t>сфере</w:t>
      </w:r>
      <w:r w:rsidR="00014CC6" w:rsidRPr="008C3B33">
        <w:rPr>
          <w:rFonts w:ascii="Times New Roman" w:eastAsia="Times New Roman" w:hAnsi="Times New Roman"/>
          <w:b/>
          <w:noProof/>
          <w:color w:val="4F6228" w:themeColor="accent3" w:themeShade="80"/>
          <w:sz w:val="28"/>
          <w:szCs w:val="28"/>
          <w:lang w:eastAsia="ru-RU"/>
        </w:rPr>
        <w:t xml:space="preserve"> </w:t>
      </w:r>
      <w:r w:rsidRPr="008C3B33">
        <w:rPr>
          <w:rFonts w:ascii="Times New Roman" w:eastAsia="Times New Roman" w:hAnsi="Times New Roman"/>
          <w:b/>
          <w:noProof/>
          <w:color w:val="4F6228" w:themeColor="accent3" w:themeShade="80"/>
          <w:sz w:val="28"/>
          <w:szCs w:val="28"/>
          <w:lang w:eastAsia="ru-RU"/>
        </w:rPr>
        <w:t>электроснабжения</w:t>
      </w:r>
    </w:p>
    <w:p w:rsidR="009E7FF9" w:rsidRPr="00390EA6" w:rsidRDefault="006E0FBF" w:rsidP="003D6C78">
      <w:pPr>
        <w:tabs>
          <w:tab w:val="left" w:pos="360"/>
        </w:tabs>
        <w:spacing w:after="0" w:line="240" w:lineRule="auto"/>
        <w:ind w:right="566" w:firstLine="720"/>
        <w:jc w:val="both"/>
        <w:rPr>
          <w:rFonts w:ascii="Times New Roman" w:eastAsia="Calibri" w:hAnsi="Times New Roman" w:cs="Times New Roman"/>
          <w:b/>
          <w:bCs/>
          <w:color w:val="4F6228"/>
          <w:sz w:val="24"/>
          <w:szCs w:val="24"/>
        </w:rPr>
      </w:pPr>
      <w:r w:rsidRPr="00390EA6">
        <w:rPr>
          <w:rFonts w:ascii="Times New Roman" w:eastAsia="Calibri" w:hAnsi="Times New Roman" w:cs="Times New Roman"/>
          <w:b/>
          <w:bCs/>
          <w:noProof/>
          <w:color w:val="4F6228"/>
          <w:sz w:val="24"/>
          <w:szCs w:val="24"/>
          <w:lang w:eastAsia="ru-RU"/>
        </w:rPr>
        <mc:AlternateContent>
          <mc:Choice Requires="wps">
            <w:drawing>
              <wp:anchor distT="4294967295" distB="4294967295" distL="114300" distR="114300" simplePos="0" relativeHeight="251680768" behindDoc="0" locked="0" layoutInCell="1" allowOverlap="1" wp14:anchorId="7AAA821A" wp14:editId="7A4E1E12">
                <wp:simplePos x="0" y="0"/>
                <wp:positionH relativeFrom="column">
                  <wp:posOffset>69215</wp:posOffset>
                </wp:positionH>
                <wp:positionV relativeFrom="paragraph">
                  <wp:posOffset>52070</wp:posOffset>
                </wp:positionV>
                <wp:extent cx="6381750" cy="0"/>
                <wp:effectExtent l="38100" t="38100" r="38100" b="381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5pt,4.1pt" to="507.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" strokecolor="#92d050" strokeweight="5.25pt">
                <v:stroke endcap="round"/>
                <o:lock v:ext="edit" shapetype="f"/>
              </v:line>
            </w:pict>
          </mc:Fallback>
        </mc:AlternateContent>
      </w:r>
      <w:r w:rsidR="004B4D5F" w:rsidRPr="00390EA6">
        <w:rPr>
          <w:rFonts w:ascii="Times New Roman" w:eastAsia="Calibri" w:hAnsi="Times New Roman" w:cs="Times New Roman"/>
          <w:b/>
          <w:bCs/>
          <w:noProof/>
          <w:color w:val="4F6228"/>
          <w:sz w:val="24"/>
          <w:szCs w:val="24"/>
          <w:lang w:eastAsia="ru-RU"/>
        </w:rPr>
        <mc:AlternateContent>
          <mc:Choice Requires="wps">
            <w:drawing>
              <wp:anchor distT="4294967295" distB="4294967295" distL="114300" distR="114300" simplePos="0" relativeHeight="251681792" behindDoc="0" locked="0" layoutInCell="1" allowOverlap="1" wp14:anchorId="304D58C7" wp14:editId="22538F3B">
                <wp:simplePos x="0" y="0"/>
                <wp:positionH relativeFrom="column">
                  <wp:posOffset>68580</wp:posOffset>
                </wp:positionH>
                <wp:positionV relativeFrom="paragraph">
                  <wp:posOffset>140335</wp:posOffset>
                </wp:positionV>
                <wp:extent cx="4084955" cy="0"/>
                <wp:effectExtent l="38100" t="38100" r="48895" b="381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11.05pt" to="327.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" strokecolor="#92d050" strokeweight="5.25pt">
                <v:stroke endcap="round"/>
                <o:lock v:ext="edit" shapetype="f"/>
              </v:line>
            </w:pict>
          </mc:Fallback>
        </mc:AlternateContent>
      </w:r>
    </w:p>
    <w:p w:rsidR="00CD7A3D" w:rsidRPr="00161761" w:rsidRDefault="00CD7A3D" w:rsidP="003D6C78">
      <w:pPr>
        <w:spacing w:after="0" w:line="240" w:lineRule="auto"/>
        <w:ind w:firstLine="762"/>
        <w:jc w:val="both"/>
        <w:rPr>
          <w:rFonts w:ascii="Times New Roman" w:hAnsi="Times New Roman" w:cs="Times New Roman"/>
          <w:sz w:val="24"/>
          <w:szCs w:val="24"/>
          <w:highlight w:val="red"/>
        </w:rPr>
      </w:pPr>
    </w:p>
    <w:p w:rsidR="000654FC" w:rsidRPr="0096301F" w:rsidRDefault="000654FC" w:rsidP="000654FC">
      <w:pPr>
        <w:spacing w:after="0" w:line="240" w:lineRule="auto"/>
        <w:ind w:firstLine="762"/>
        <w:jc w:val="both"/>
        <w:rPr>
          <w:rFonts w:ascii="Times New Roman" w:hAnsi="Times New Roman" w:cs="Times New Roman"/>
          <w:sz w:val="24"/>
          <w:szCs w:val="24"/>
        </w:rPr>
      </w:pPr>
      <w:r w:rsidRPr="0096301F">
        <w:rPr>
          <w:rFonts w:ascii="Times New Roman" w:hAnsi="Times New Roman" w:cs="Times New Roman"/>
          <w:sz w:val="24"/>
          <w:szCs w:val="24"/>
        </w:rPr>
        <w:t>В сфере государственного регулирования тарифов на электрическую энергию Госкомитет осуществляет следующую деятельность:</w:t>
      </w:r>
    </w:p>
    <w:p w:rsidR="000654FC" w:rsidRPr="0096301F" w:rsidRDefault="000654FC" w:rsidP="000654FC">
      <w:pPr>
        <w:spacing w:after="0" w:line="240" w:lineRule="auto"/>
        <w:jc w:val="both"/>
        <w:rPr>
          <w:rFonts w:ascii="Times New Roman" w:hAnsi="Times New Roman" w:cs="Times New Roman"/>
          <w:sz w:val="24"/>
          <w:szCs w:val="24"/>
        </w:rPr>
      </w:pPr>
      <w:r w:rsidRPr="0096301F">
        <w:rPr>
          <w:rFonts w:ascii="Times New Roman" w:hAnsi="Times New Roman" w:cs="Times New Roman"/>
          <w:sz w:val="24"/>
          <w:szCs w:val="24"/>
        </w:rPr>
        <w:t>- устанавливает тарифы на электрическую энергию, поставляемую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тарифов;</w:t>
      </w:r>
    </w:p>
    <w:p w:rsidR="000654FC" w:rsidRPr="0096301F" w:rsidRDefault="000654FC" w:rsidP="000654FC">
      <w:pPr>
        <w:spacing w:after="0" w:line="240" w:lineRule="auto"/>
        <w:jc w:val="both"/>
        <w:rPr>
          <w:rFonts w:ascii="Times New Roman" w:hAnsi="Times New Roman" w:cs="Times New Roman"/>
          <w:sz w:val="24"/>
          <w:szCs w:val="24"/>
        </w:rPr>
      </w:pPr>
      <w:r w:rsidRPr="0096301F">
        <w:rPr>
          <w:rFonts w:ascii="Times New Roman" w:hAnsi="Times New Roman" w:cs="Times New Roman"/>
          <w:sz w:val="24"/>
          <w:szCs w:val="24"/>
        </w:rPr>
        <w:t>- устанавливает тарифы на услуги по передаче электрической энергии по распределительным сетям, в рамках установленных федеральным органом исполнительной власти в сфере государственного регулирования цен (тарифов) предельных минимальных уровней тарифов на услуги по передаче электрической энергии;</w:t>
      </w:r>
    </w:p>
    <w:p w:rsidR="000654FC" w:rsidRPr="0096301F" w:rsidRDefault="000654FC" w:rsidP="000654FC">
      <w:pPr>
        <w:spacing w:after="0" w:line="240" w:lineRule="auto"/>
        <w:jc w:val="both"/>
        <w:rPr>
          <w:rFonts w:ascii="Times New Roman" w:hAnsi="Times New Roman" w:cs="Times New Roman"/>
          <w:bCs/>
          <w:sz w:val="24"/>
          <w:szCs w:val="24"/>
        </w:rPr>
      </w:pPr>
      <w:r w:rsidRPr="0096301F">
        <w:rPr>
          <w:rFonts w:ascii="Times New Roman" w:hAnsi="Times New Roman" w:cs="Times New Roman"/>
          <w:bCs/>
          <w:sz w:val="24"/>
          <w:szCs w:val="24"/>
        </w:rPr>
        <w:t>- устанавливает сбытовые надбавки гарантирующим поставщикам электрической энергии.</w:t>
      </w:r>
    </w:p>
    <w:p w:rsidR="000654FC" w:rsidRPr="0096301F" w:rsidRDefault="000654FC" w:rsidP="000654FC">
      <w:pPr>
        <w:spacing w:after="0" w:line="240" w:lineRule="auto"/>
        <w:ind w:firstLine="709"/>
        <w:jc w:val="both"/>
        <w:rPr>
          <w:rFonts w:ascii="Times New Roman" w:eastAsia="Times New Roman" w:hAnsi="Times New Roman" w:cs="Times New Roman"/>
          <w:color w:val="000000"/>
          <w:sz w:val="24"/>
          <w:szCs w:val="24"/>
          <w:lang w:eastAsia="ru-RU"/>
        </w:rPr>
      </w:pPr>
      <w:r w:rsidRPr="0096301F">
        <w:rPr>
          <w:rFonts w:ascii="Times New Roman" w:eastAsia="Times New Roman" w:hAnsi="Times New Roman" w:cs="Times New Roman"/>
          <w:color w:val="000000"/>
          <w:sz w:val="24"/>
          <w:szCs w:val="24"/>
          <w:u w:val="single"/>
          <w:lang w:eastAsia="ru-RU"/>
        </w:rPr>
        <w:t>Цена на электрическую энергию формируется</w:t>
      </w:r>
      <w:r w:rsidRPr="0096301F">
        <w:rPr>
          <w:rFonts w:ascii="Times New Roman" w:eastAsia="Times New Roman" w:hAnsi="Times New Roman" w:cs="Times New Roman"/>
          <w:color w:val="000000"/>
          <w:sz w:val="24"/>
          <w:szCs w:val="24"/>
          <w:lang w:eastAsia="ru-RU"/>
        </w:rPr>
        <w:t xml:space="preserve"> из четырёх  составляющих: </w:t>
      </w:r>
    </w:p>
    <w:p w:rsidR="000654FC" w:rsidRPr="0096301F" w:rsidRDefault="000654FC" w:rsidP="000654FC">
      <w:pPr>
        <w:spacing w:after="0" w:line="240" w:lineRule="auto"/>
        <w:ind w:firstLine="709"/>
        <w:jc w:val="both"/>
        <w:rPr>
          <w:rFonts w:ascii="Times New Roman" w:eastAsia="Times New Roman" w:hAnsi="Times New Roman" w:cs="Times New Roman"/>
          <w:color w:val="000000"/>
          <w:sz w:val="24"/>
          <w:szCs w:val="24"/>
          <w:u w:val="single"/>
          <w:lang w:eastAsia="ru-RU"/>
        </w:rPr>
      </w:pPr>
      <w:r w:rsidRPr="0096301F">
        <w:rPr>
          <w:rFonts w:ascii="Times New Roman" w:eastAsia="Times New Roman" w:hAnsi="Times New Roman" w:cs="Times New Roman"/>
          <w:color w:val="000000"/>
          <w:sz w:val="24"/>
          <w:szCs w:val="24"/>
          <w:lang w:eastAsia="ru-RU"/>
        </w:rPr>
        <w:t>- Оптовой цены электрической энергии (мощности);</w:t>
      </w:r>
    </w:p>
    <w:p w:rsidR="000654FC" w:rsidRPr="0096301F" w:rsidRDefault="000654FC" w:rsidP="000654FC">
      <w:pPr>
        <w:spacing w:after="0" w:line="240" w:lineRule="auto"/>
        <w:ind w:firstLine="709"/>
        <w:jc w:val="both"/>
        <w:rPr>
          <w:rFonts w:ascii="Times New Roman" w:eastAsia="Times New Roman" w:hAnsi="Times New Roman" w:cs="Times New Roman"/>
          <w:color w:val="000000"/>
          <w:sz w:val="24"/>
          <w:szCs w:val="24"/>
          <w:u w:val="single"/>
          <w:lang w:eastAsia="ru-RU"/>
        </w:rPr>
      </w:pPr>
      <w:r w:rsidRPr="0096301F">
        <w:rPr>
          <w:rFonts w:ascii="Times New Roman" w:eastAsia="Times New Roman" w:hAnsi="Times New Roman" w:cs="Times New Roman"/>
          <w:color w:val="000000"/>
          <w:sz w:val="24"/>
          <w:szCs w:val="24"/>
          <w:lang w:eastAsia="ru-RU"/>
        </w:rPr>
        <w:t>- Передачи электрической энергии (мощности);</w:t>
      </w:r>
    </w:p>
    <w:p w:rsidR="000654FC" w:rsidRPr="0096301F" w:rsidRDefault="000654FC" w:rsidP="000654FC">
      <w:pPr>
        <w:spacing w:after="0" w:line="240" w:lineRule="auto"/>
        <w:ind w:firstLine="709"/>
        <w:jc w:val="both"/>
        <w:rPr>
          <w:rFonts w:ascii="Times New Roman" w:eastAsia="Times New Roman" w:hAnsi="Times New Roman" w:cs="Times New Roman"/>
          <w:color w:val="000000"/>
          <w:sz w:val="24"/>
          <w:szCs w:val="24"/>
          <w:u w:val="single"/>
          <w:lang w:eastAsia="ru-RU"/>
        </w:rPr>
      </w:pPr>
      <w:r w:rsidRPr="0096301F">
        <w:rPr>
          <w:rFonts w:ascii="Times New Roman" w:eastAsia="Times New Roman" w:hAnsi="Times New Roman" w:cs="Times New Roman"/>
          <w:color w:val="000000"/>
          <w:sz w:val="24"/>
          <w:szCs w:val="24"/>
          <w:lang w:eastAsia="ru-RU"/>
        </w:rPr>
        <w:t>- Сбыта электрической энергии (мощности);</w:t>
      </w:r>
    </w:p>
    <w:p w:rsidR="000654FC" w:rsidRPr="0096301F" w:rsidRDefault="000654FC" w:rsidP="000654FC">
      <w:pPr>
        <w:spacing w:after="0" w:line="240" w:lineRule="auto"/>
        <w:ind w:firstLine="709"/>
        <w:jc w:val="both"/>
        <w:rPr>
          <w:rFonts w:ascii="Times New Roman" w:eastAsia="Times New Roman" w:hAnsi="Times New Roman" w:cs="Times New Roman"/>
          <w:color w:val="000000"/>
          <w:sz w:val="24"/>
          <w:szCs w:val="24"/>
          <w:u w:val="single"/>
          <w:lang w:eastAsia="ru-RU"/>
        </w:rPr>
      </w:pPr>
      <w:r w:rsidRPr="0096301F">
        <w:rPr>
          <w:rFonts w:ascii="Times New Roman" w:eastAsia="Times New Roman" w:hAnsi="Times New Roman" w:cs="Times New Roman"/>
          <w:color w:val="000000"/>
          <w:sz w:val="24"/>
          <w:szCs w:val="24"/>
          <w:lang w:eastAsia="ru-RU"/>
        </w:rPr>
        <w:t xml:space="preserve">- </w:t>
      </w:r>
      <w:r w:rsidR="00960A62">
        <w:rPr>
          <w:rFonts w:ascii="Times New Roman" w:eastAsia="Times New Roman" w:hAnsi="Times New Roman" w:cs="Times New Roman"/>
          <w:color w:val="000000"/>
          <w:sz w:val="24"/>
          <w:szCs w:val="24"/>
          <w:lang w:eastAsia="ru-RU"/>
        </w:rPr>
        <w:t>И</w:t>
      </w:r>
      <w:r w:rsidRPr="0096301F">
        <w:rPr>
          <w:rFonts w:ascii="Times New Roman" w:eastAsia="Times New Roman" w:hAnsi="Times New Roman" w:cs="Times New Roman"/>
          <w:color w:val="000000"/>
          <w:sz w:val="24"/>
          <w:szCs w:val="24"/>
          <w:lang w:eastAsia="ru-RU"/>
        </w:rPr>
        <w:t>нфраструктурных затрат.</w:t>
      </w:r>
    </w:p>
    <w:p w:rsidR="000654FC" w:rsidRPr="0096301F" w:rsidRDefault="000654FC" w:rsidP="000654FC">
      <w:pPr>
        <w:spacing w:after="0" w:line="240" w:lineRule="auto"/>
        <w:ind w:firstLine="708"/>
        <w:jc w:val="both"/>
        <w:rPr>
          <w:rFonts w:ascii="Times New Roman" w:eastAsia="Times New Roman" w:hAnsi="Times New Roman" w:cs="Times New Roman"/>
          <w:color w:val="000000"/>
          <w:sz w:val="24"/>
          <w:szCs w:val="24"/>
          <w:lang w:eastAsia="ru-RU"/>
        </w:rPr>
      </w:pPr>
      <w:r w:rsidRPr="0096301F">
        <w:rPr>
          <w:rFonts w:ascii="Times New Roman" w:eastAsia="Times New Roman" w:hAnsi="Times New Roman" w:cs="Times New Roman"/>
          <w:color w:val="000000"/>
          <w:sz w:val="24"/>
          <w:szCs w:val="24"/>
          <w:lang w:eastAsia="ru-RU"/>
        </w:rPr>
        <w:t>Из них регулируемыми Госкомитетом являются только тарифы на передачу и сбыт электроэнергии.</w:t>
      </w:r>
    </w:p>
    <w:p w:rsidR="000654FC" w:rsidRDefault="000654FC" w:rsidP="000654FC">
      <w:pPr>
        <w:widowControl w:val="0"/>
        <w:tabs>
          <w:tab w:val="left" w:pos="720"/>
          <w:tab w:val="left" w:pos="7920"/>
          <w:tab w:val="left" w:pos="8100"/>
        </w:tabs>
        <w:autoSpaceDE w:val="0"/>
        <w:autoSpaceDN w:val="0"/>
        <w:adjustRightInd w:val="0"/>
        <w:spacing w:after="0" w:line="240" w:lineRule="auto"/>
        <w:ind w:firstLine="494"/>
        <w:jc w:val="both"/>
        <w:rPr>
          <w:rFonts w:ascii="Times New Roman" w:eastAsia="Times New Roman" w:hAnsi="Times New Roman" w:cs="Times New Roman"/>
          <w:sz w:val="24"/>
          <w:szCs w:val="24"/>
          <w:lang w:eastAsia="ru-RU"/>
        </w:rPr>
      </w:pPr>
      <w:r w:rsidRPr="00B7188E">
        <w:rPr>
          <w:rFonts w:ascii="Times New Roman" w:eastAsia="Times New Roman" w:hAnsi="Times New Roman" w:cs="Times New Roman"/>
          <w:sz w:val="24"/>
          <w:szCs w:val="24"/>
          <w:lang w:eastAsia="ru-RU"/>
        </w:rPr>
        <w:tab/>
        <w:t xml:space="preserve">На </w:t>
      </w:r>
      <w:r>
        <w:rPr>
          <w:rFonts w:ascii="Times New Roman" w:eastAsia="Times New Roman" w:hAnsi="Times New Roman" w:cs="Times New Roman"/>
          <w:sz w:val="24"/>
          <w:szCs w:val="24"/>
          <w:lang w:eastAsia="ru-RU"/>
        </w:rPr>
        <w:t>2015</w:t>
      </w:r>
      <w:r w:rsidRPr="00B7188E">
        <w:rPr>
          <w:rFonts w:ascii="Times New Roman" w:eastAsia="Times New Roman" w:hAnsi="Times New Roman" w:cs="Times New Roman"/>
          <w:sz w:val="24"/>
          <w:szCs w:val="24"/>
          <w:lang w:eastAsia="ru-RU"/>
        </w:rPr>
        <w:t xml:space="preserve"> год индивидуальные тарифы на услуги по передаче электрической энергии установлены </w:t>
      </w:r>
      <w:r w:rsidRPr="00B85C5D">
        <w:rPr>
          <w:rFonts w:ascii="Times New Roman" w:eastAsia="Times New Roman" w:hAnsi="Times New Roman" w:cs="Times New Roman"/>
          <w:sz w:val="24"/>
          <w:szCs w:val="24"/>
          <w:lang w:eastAsia="ru-RU"/>
        </w:rPr>
        <w:t>47</w:t>
      </w:r>
      <w:r w:rsidRPr="00B7188E">
        <w:rPr>
          <w:rFonts w:ascii="Times New Roman" w:eastAsia="Times New Roman" w:hAnsi="Times New Roman" w:cs="Times New Roman"/>
          <w:sz w:val="24"/>
          <w:szCs w:val="24"/>
          <w:lang w:eastAsia="ru-RU"/>
        </w:rPr>
        <w:t xml:space="preserve"> смежной сетевой организации на территории Республики Татарстан, из них </w:t>
      </w:r>
      <w:r w:rsidRPr="00B85C5D">
        <w:rPr>
          <w:rFonts w:ascii="Times New Roman" w:eastAsia="Times New Roman" w:hAnsi="Times New Roman" w:cs="Times New Roman"/>
          <w:sz w:val="24"/>
          <w:szCs w:val="24"/>
          <w:lang w:eastAsia="ru-RU"/>
        </w:rPr>
        <w:t>47</w:t>
      </w:r>
      <w:r w:rsidRPr="00B7188E">
        <w:rPr>
          <w:rFonts w:ascii="Times New Roman" w:eastAsia="Times New Roman" w:hAnsi="Times New Roman" w:cs="Times New Roman"/>
          <w:sz w:val="24"/>
          <w:szCs w:val="24"/>
          <w:lang w:eastAsia="ru-RU"/>
        </w:rPr>
        <w:t xml:space="preserve"> организаций находятся на долгосрочном периоде регулирования. </w:t>
      </w:r>
    </w:p>
    <w:p w:rsidR="00CE19D2" w:rsidRPr="00A26B14" w:rsidRDefault="00CE19D2" w:rsidP="00CE19D2">
      <w:pPr>
        <w:autoSpaceDE w:val="0"/>
        <w:autoSpaceDN w:val="0"/>
        <w:adjustRightInd w:val="0"/>
        <w:spacing w:after="0" w:line="240" w:lineRule="auto"/>
        <w:ind w:firstLine="709"/>
        <w:jc w:val="both"/>
        <w:rPr>
          <w:rFonts w:ascii="Times New Roman" w:eastAsia="Calibri" w:hAnsi="Times New Roman" w:cs="Times New Roman"/>
          <w:color w:val="0070C0"/>
          <w:sz w:val="24"/>
          <w:szCs w:val="24"/>
          <w:lang w:eastAsia="ru-RU"/>
        </w:rPr>
      </w:pPr>
      <w:r w:rsidRPr="00CE19D2">
        <w:rPr>
          <w:rFonts w:ascii="Times New Roman" w:eastAsia="Calibri" w:hAnsi="Times New Roman" w:cs="Times New Roman"/>
          <w:sz w:val="24"/>
          <w:szCs w:val="24"/>
        </w:rPr>
        <w:lastRenderedPageBreak/>
        <w:t xml:space="preserve">На 2015 год </w:t>
      </w:r>
      <w:r w:rsidRPr="00CE19D2">
        <w:rPr>
          <w:rFonts w:ascii="Times New Roman" w:eastAsia="Calibri" w:hAnsi="Times New Roman" w:cs="Times New Roman"/>
          <w:color w:val="000000"/>
          <w:sz w:val="24"/>
          <w:szCs w:val="24"/>
          <w:lang w:eastAsia="ru-RU"/>
        </w:rPr>
        <w:t xml:space="preserve">Правительством Российской Федерации </w:t>
      </w:r>
      <w:r w:rsidRPr="00CE19D2">
        <w:rPr>
          <w:rFonts w:ascii="Times New Roman" w:eastAsia="Calibri" w:hAnsi="Times New Roman" w:cs="Times New Roman"/>
          <w:sz w:val="24"/>
          <w:szCs w:val="24"/>
        </w:rPr>
        <w:t xml:space="preserve">впервые </w:t>
      </w:r>
      <w:r w:rsidRPr="00CE19D2">
        <w:rPr>
          <w:rFonts w:ascii="Times New Roman" w:eastAsia="Calibri" w:hAnsi="Times New Roman" w:cs="Times New Roman"/>
          <w:color w:val="000000"/>
          <w:sz w:val="24"/>
          <w:szCs w:val="24"/>
          <w:lang w:eastAsia="ru-RU"/>
        </w:rPr>
        <w:t xml:space="preserve">установлены </w:t>
      </w:r>
      <w:r w:rsidRPr="00CE19D2">
        <w:rPr>
          <w:rFonts w:ascii="Times New Roman" w:eastAsia="Calibri" w:hAnsi="Times New Roman" w:cs="Times New Roman"/>
          <w:sz w:val="24"/>
          <w:szCs w:val="24"/>
        </w:rPr>
        <w:t xml:space="preserve">ограничения объемов перекрестного субсидирования при регулировании электрической энергии. </w:t>
      </w:r>
      <w:r w:rsidRPr="00CE19D2">
        <w:rPr>
          <w:rFonts w:ascii="Times New Roman" w:eastAsia="Calibri" w:hAnsi="Times New Roman" w:cs="Times New Roman"/>
          <w:sz w:val="24"/>
          <w:szCs w:val="24"/>
          <w:lang w:eastAsia="ru-RU"/>
        </w:rPr>
        <w:t xml:space="preserve">Для Республики Татарстан максимальная величина установлена на уровне </w:t>
      </w:r>
      <w:r w:rsidRPr="00A26B14">
        <w:rPr>
          <w:rFonts w:ascii="Times New Roman" w:eastAsia="Calibri" w:hAnsi="Times New Roman" w:cs="Times New Roman"/>
          <w:sz w:val="24"/>
          <w:szCs w:val="24"/>
          <w:lang w:eastAsia="ru-RU"/>
        </w:rPr>
        <w:t>6,3 млрд.</w:t>
      </w:r>
      <w:r w:rsidR="00A746F0">
        <w:rPr>
          <w:rFonts w:ascii="Times New Roman" w:eastAsia="Calibri" w:hAnsi="Times New Roman" w:cs="Times New Roman"/>
          <w:sz w:val="24"/>
          <w:szCs w:val="24"/>
          <w:lang w:eastAsia="ru-RU"/>
        </w:rPr>
        <w:t xml:space="preserve"> </w:t>
      </w:r>
      <w:r w:rsidRPr="00A26B14">
        <w:rPr>
          <w:rFonts w:ascii="Times New Roman" w:eastAsia="Calibri" w:hAnsi="Times New Roman" w:cs="Times New Roman"/>
          <w:sz w:val="24"/>
          <w:szCs w:val="24"/>
          <w:lang w:eastAsia="ru-RU"/>
        </w:rPr>
        <w:t>рублей</w:t>
      </w:r>
      <w:r w:rsidRPr="00A26B14">
        <w:rPr>
          <w:rFonts w:ascii="Times New Roman" w:eastAsia="Calibri" w:hAnsi="Times New Roman" w:cs="Times New Roman"/>
          <w:color w:val="0070C0"/>
          <w:sz w:val="24"/>
          <w:szCs w:val="24"/>
          <w:lang w:eastAsia="ru-RU"/>
        </w:rPr>
        <w:t>.</w:t>
      </w:r>
    </w:p>
    <w:p w:rsidR="00CE19D2" w:rsidRPr="00A26B14" w:rsidRDefault="00CE19D2" w:rsidP="00CE19D2">
      <w:pPr>
        <w:spacing w:after="0" w:line="240" w:lineRule="auto"/>
        <w:ind w:firstLine="709"/>
        <w:jc w:val="both"/>
        <w:rPr>
          <w:rFonts w:ascii="Times New Roman" w:eastAsia="Calibri" w:hAnsi="Times New Roman" w:cs="Times New Roman"/>
          <w:color w:val="0070C0"/>
          <w:sz w:val="24"/>
          <w:szCs w:val="24"/>
        </w:rPr>
      </w:pPr>
      <w:r w:rsidRPr="00A26B14">
        <w:rPr>
          <w:rFonts w:ascii="Times New Roman" w:eastAsia="Times New Roman" w:hAnsi="Times New Roman" w:cs="Times New Roman"/>
          <w:sz w:val="24"/>
          <w:szCs w:val="24"/>
          <w:lang w:eastAsia="ru-RU"/>
        </w:rPr>
        <w:t>Единые котловые тарифы на услуги по передаче электрической энергии по сетям сетевых организаций в республике на 2015 год приняты</w:t>
      </w:r>
      <w:r w:rsidRPr="00A26B14">
        <w:rPr>
          <w:rFonts w:ascii="Times New Roman" w:eastAsia="Times New Roman" w:hAnsi="Times New Roman" w:cs="Times New Roman"/>
          <w:color w:val="FF0000"/>
          <w:sz w:val="24"/>
          <w:szCs w:val="24"/>
          <w:lang w:eastAsia="ru-RU"/>
        </w:rPr>
        <w:t xml:space="preserve"> </w:t>
      </w:r>
      <w:r w:rsidRPr="00A26B14">
        <w:rPr>
          <w:rFonts w:ascii="Times New Roman" w:eastAsia="Times New Roman" w:hAnsi="Times New Roman" w:cs="Times New Roman"/>
          <w:sz w:val="24"/>
          <w:szCs w:val="24"/>
          <w:lang w:eastAsia="ru-RU"/>
        </w:rPr>
        <w:t>с ростом со второго полугодия 7,5%.</w:t>
      </w:r>
      <w:r w:rsidRPr="00A26B14">
        <w:rPr>
          <w:rFonts w:ascii="Times New Roman" w:eastAsia="Calibri" w:hAnsi="Times New Roman" w:cs="Times New Roman"/>
          <w:color w:val="0070C0"/>
          <w:sz w:val="24"/>
          <w:szCs w:val="24"/>
        </w:rPr>
        <w:t xml:space="preserve"> </w:t>
      </w:r>
    </w:p>
    <w:p w:rsidR="00CE19D2" w:rsidRDefault="00CE19D2" w:rsidP="00CE19D2">
      <w:pPr>
        <w:spacing w:after="0" w:line="240" w:lineRule="auto"/>
        <w:ind w:firstLine="708"/>
        <w:jc w:val="both"/>
        <w:rPr>
          <w:rFonts w:ascii="Times New Roman" w:eastAsia="Times New Roman" w:hAnsi="Times New Roman" w:cs="Times New Roman"/>
          <w:i/>
          <w:sz w:val="24"/>
          <w:szCs w:val="24"/>
          <w:lang w:eastAsia="ru-RU"/>
        </w:rPr>
      </w:pPr>
      <w:r w:rsidRPr="00A26B14">
        <w:rPr>
          <w:rFonts w:ascii="Times New Roman" w:eastAsia="Times New Roman" w:hAnsi="Times New Roman" w:cs="Times New Roman"/>
          <w:color w:val="000000"/>
          <w:sz w:val="24"/>
          <w:szCs w:val="24"/>
          <w:lang w:eastAsia="ru-RU"/>
        </w:rPr>
        <w:t xml:space="preserve">Что касается конечного тарифа для населения на электрическую энергию, то одноставочный тариф в первом полугодии 2015 года составляет </w:t>
      </w:r>
      <w:r w:rsidRPr="00A26B14">
        <w:rPr>
          <w:rFonts w:ascii="Times New Roman" w:eastAsia="Times New Roman" w:hAnsi="Times New Roman" w:cs="Times New Roman"/>
          <w:sz w:val="24"/>
          <w:szCs w:val="24"/>
          <w:lang w:eastAsia="ru-RU"/>
        </w:rPr>
        <w:t>2,99 руб./кВтч</w:t>
      </w:r>
      <w:r w:rsidRPr="00CE19D2">
        <w:rPr>
          <w:rFonts w:ascii="Times New Roman" w:eastAsia="Times New Roman" w:hAnsi="Times New Roman" w:cs="Times New Roman"/>
          <w:b/>
          <w:color w:val="000000"/>
          <w:sz w:val="24"/>
          <w:szCs w:val="24"/>
          <w:lang w:eastAsia="ru-RU"/>
        </w:rPr>
        <w:t xml:space="preserve"> </w:t>
      </w:r>
      <w:r w:rsidRPr="00CE19D2">
        <w:rPr>
          <w:rFonts w:ascii="Times New Roman" w:eastAsia="Times New Roman" w:hAnsi="Times New Roman" w:cs="Times New Roman"/>
          <w:color w:val="0070C0"/>
          <w:sz w:val="24"/>
          <w:szCs w:val="24"/>
          <w:lang w:eastAsia="ru-RU"/>
        </w:rPr>
        <w:t>(с НДС),</w:t>
      </w:r>
      <w:r w:rsidRPr="00CE19D2">
        <w:rPr>
          <w:rFonts w:ascii="Times New Roman" w:eastAsia="Times New Roman" w:hAnsi="Times New Roman" w:cs="Times New Roman"/>
          <w:color w:val="000000"/>
          <w:sz w:val="24"/>
          <w:szCs w:val="24"/>
          <w:lang w:eastAsia="ru-RU"/>
        </w:rPr>
        <w:t xml:space="preserve"> во втором полугодии </w:t>
      </w:r>
      <w:r w:rsidRPr="00A26B14">
        <w:rPr>
          <w:rFonts w:ascii="Times New Roman" w:eastAsia="Times New Roman" w:hAnsi="Times New Roman" w:cs="Times New Roman"/>
          <w:b/>
          <w:color w:val="000000"/>
          <w:sz w:val="24"/>
          <w:szCs w:val="24"/>
          <w:lang w:eastAsia="ru-RU"/>
        </w:rPr>
        <w:t>- 3,20</w:t>
      </w:r>
      <w:r w:rsidRPr="00CE19D2">
        <w:rPr>
          <w:rFonts w:ascii="Times New Roman" w:eastAsia="Times New Roman" w:hAnsi="Times New Roman" w:cs="Times New Roman"/>
          <w:b/>
          <w:color w:val="FF0000"/>
          <w:sz w:val="24"/>
          <w:szCs w:val="24"/>
          <w:lang w:eastAsia="ru-RU"/>
        </w:rPr>
        <w:t xml:space="preserve"> </w:t>
      </w:r>
      <w:r w:rsidRPr="00CE19D2">
        <w:rPr>
          <w:rFonts w:ascii="Times New Roman" w:eastAsia="Times New Roman" w:hAnsi="Times New Roman" w:cs="Times New Roman"/>
          <w:sz w:val="24"/>
          <w:szCs w:val="24"/>
          <w:lang w:eastAsia="ru-RU"/>
        </w:rPr>
        <w:t xml:space="preserve">руб./кВтч </w:t>
      </w:r>
      <w:r w:rsidRPr="00CE19D2">
        <w:rPr>
          <w:rFonts w:ascii="Times New Roman" w:eastAsia="Times New Roman" w:hAnsi="Times New Roman" w:cs="Times New Roman"/>
          <w:color w:val="0070C0"/>
          <w:sz w:val="24"/>
          <w:szCs w:val="24"/>
          <w:lang w:eastAsia="ru-RU"/>
        </w:rPr>
        <w:t>(с НДС),</w:t>
      </w:r>
      <w:r w:rsidRPr="00CE19D2">
        <w:rPr>
          <w:rFonts w:ascii="Times New Roman" w:eastAsia="Times New Roman" w:hAnsi="Times New Roman" w:cs="Times New Roman"/>
          <w:sz w:val="24"/>
          <w:szCs w:val="24"/>
          <w:lang w:eastAsia="ru-RU"/>
        </w:rPr>
        <w:t xml:space="preserve"> утвержден </w:t>
      </w:r>
      <w:r w:rsidRPr="00CE19D2">
        <w:rPr>
          <w:rFonts w:ascii="Times New Roman" w:eastAsia="Times New Roman" w:hAnsi="Times New Roman" w:cs="Times New Roman"/>
          <w:color w:val="000000"/>
          <w:sz w:val="24"/>
          <w:szCs w:val="24"/>
          <w:lang w:eastAsia="ru-RU"/>
        </w:rPr>
        <w:t xml:space="preserve">на </w:t>
      </w:r>
      <w:r w:rsidRPr="00A26B14">
        <w:rPr>
          <w:rFonts w:ascii="Times New Roman" w:eastAsia="Times New Roman" w:hAnsi="Times New Roman" w:cs="Times New Roman"/>
          <w:color w:val="000000"/>
          <w:sz w:val="24"/>
          <w:szCs w:val="24"/>
          <w:lang w:eastAsia="ru-RU"/>
        </w:rPr>
        <w:t>предельно минимальном</w:t>
      </w:r>
      <w:r w:rsidRPr="00CE19D2">
        <w:rPr>
          <w:rFonts w:ascii="Times New Roman" w:eastAsia="Times New Roman" w:hAnsi="Times New Roman" w:cs="Times New Roman"/>
          <w:b/>
          <w:color w:val="000000"/>
          <w:sz w:val="24"/>
          <w:szCs w:val="24"/>
          <w:lang w:eastAsia="ru-RU"/>
        </w:rPr>
        <w:t xml:space="preserve"> </w:t>
      </w:r>
      <w:r w:rsidRPr="00CE19D2">
        <w:rPr>
          <w:rFonts w:ascii="Times New Roman" w:eastAsia="Times New Roman" w:hAnsi="Times New Roman" w:cs="Times New Roman"/>
          <w:color w:val="000000"/>
          <w:sz w:val="24"/>
          <w:szCs w:val="24"/>
          <w:lang w:eastAsia="ru-RU"/>
        </w:rPr>
        <w:t xml:space="preserve">уровне </w:t>
      </w:r>
      <w:r w:rsidRPr="00CE19D2">
        <w:rPr>
          <w:rFonts w:ascii="Times New Roman" w:eastAsia="Times New Roman" w:hAnsi="Times New Roman" w:cs="Times New Roman"/>
          <w:b/>
          <w:color w:val="000000"/>
          <w:sz w:val="24"/>
          <w:szCs w:val="24"/>
          <w:lang w:eastAsia="ru-RU"/>
        </w:rPr>
        <w:t>7%</w:t>
      </w:r>
      <w:r w:rsidRPr="00CE19D2">
        <w:rPr>
          <w:rFonts w:ascii="Times New Roman" w:eastAsia="Times New Roman" w:hAnsi="Times New Roman" w:cs="Times New Roman"/>
          <w:color w:val="000000"/>
          <w:sz w:val="24"/>
          <w:szCs w:val="24"/>
          <w:lang w:eastAsia="ru-RU"/>
        </w:rPr>
        <w:t xml:space="preserve"> установленном ФСТ России. </w:t>
      </w:r>
      <w:r w:rsidRPr="00CE19D2">
        <w:rPr>
          <w:rFonts w:ascii="Times New Roman" w:eastAsia="Times New Roman" w:hAnsi="Times New Roman" w:cs="Times New Roman"/>
          <w:i/>
          <w:sz w:val="24"/>
          <w:szCs w:val="24"/>
          <w:lang w:eastAsia="ru-RU"/>
        </w:rPr>
        <w:t xml:space="preserve">Была возможность установить тариф </w:t>
      </w:r>
      <w:r w:rsidRPr="00CE19D2">
        <w:rPr>
          <w:rFonts w:ascii="Times New Roman" w:eastAsia="Times New Roman" w:hAnsi="Times New Roman" w:cs="Times New Roman"/>
          <w:b/>
          <w:i/>
          <w:sz w:val="24"/>
          <w:szCs w:val="24"/>
          <w:lang w:eastAsia="ru-RU"/>
        </w:rPr>
        <w:t xml:space="preserve">- </w:t>
      </w:r>
      <w:r w:rsidRPr="00CE19D2">
        <w:rPr>
          <w:rFonts w:ascii="Times New Roman" w:eastAsia="Times New Roman" w:hAnsi="Times New Roman" w:cs="Times New Roman"/>
          <w:i/>
          <w:sz w:val="24"/>
          <w:szCs w:val="24"/>
          <w:lang w:eastAsia="ru-RU"/>
        </w:rPr>
        <w:t>3,25 руб./кВтч (с НДС), с предельным максимальным ростом 8,7%.</w:t>
      </w:r>
    </w:p>
    <w:p w:rsidR="006243B1" w:rsidRDefault="006243B1" w:rsidP="00CE19D2">
      <w:pPr>
        <w:spacing w:after="0" w:line="240" w:lineRule="auto"/>
        <w:ind w:firstLine="708"/>
        <w:jc w:val="both"/>
        <w:rPr>
          <w:rFonts w:ascii="Times New Roman" w:eastAsia="Times New Roman" w:hAnsi="Times New Roman" w:cs="Times New Roman"/>
          <w:i/>
          <w:sz w:val="24"/>
          <w:szCs w:val="24"/>
          <w:lang w:eastAsia="ru-RU"/>
        </w:rPr>
      </w:pPr>
    </w:p>
    <w:p w:rsidR="00CE19D2" w:rsidRPr="00CE19D2" w:rsidRDefault="00CE19D2" w:rsidP="00CE19D2">
      <w:pPr>
        <w:spacing w:after="0" w:line="240" w:lineRule="auto"/>
        <w:ind w:firstLine="708"/>
        <w:jc w:val="both"/>
        <w:rPr>
          <w:rFonts w:ascii="Times New Roman" w:eastAsia="Times New Roman" w:hAnsi="Times New Roman" w:cs="Times New Roman"/>
          <w:i/>
          <w:color w:val="0070C0"/>
          <w:sz w:val="24"/>
          <w:szCs w:val="24"/>
          <w:lang w:eastAsia="ru-RU"/>
        </w:rPr>
      </w:pPr>
      <w:r>
        <w:rPr>
          <w:rFonts w:ascii="Times New Roman" w:eastAsia="Times New Roman" w:hAnsi="Times New Roman" w:cs="Times New Roman"/>
          <w:i/>
          <w:noProof/>
          <w:color w:val="0070C0"/>
          <w:sz w:val="24"/>
          <w:szCs w:val="24"/>
          <w:lang w:eastAsia="ru-RU"/>
        </w:rPr>
        <w:drawing>
          <wp:inline distT="0" distB="0" distL="0" distR="0" wp14:anchorId="475B2123">
            <wp:extent cx="5734050" cy="29527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duotone>
                        <a:prstClr val="black"/>
                        <a:schemeClr val="accent3">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5466" cy="2953479"/>
                    </a:xfrm>
                    <a:prstGeom prst="rect">
                      <a:avLst/>
                    </a:prstGeom>
                    <a:noFill/>
                    <a:ln>
                      <a:noFill/>
                    </a:ln>
                  </pic:spPr>
                </pic:pic>
              </a:graphicData>
            </a:graphic>
          </wp:inline>
        </w:drawing>
      </w:r>
    </w:p>
    <w:p w:rsidR="006243B1" w:rsidRDefault="006243B1" w:rsidP="00CE19D2">
      <w:pPr>
        <w:spacing w:after="0" w:line="240" w:lineRule="auto"/>
        <w:ind w:firstLine="708"/>
        <w:jc w:val="both"/>
        <w:rPr>
          <w:rFonts w:ascii="Times New Roman" w:eastAsia="Times New Roman" w:hAnsi="Times New Roman" w:cs="Times New Roman"/>
          <w:color w:val="000000"/>
          <w:sz w:val="24"/>
          <w:szCs w:val="24"/>
          <w:lang w:eastAsia="ru-RU"/>
        </w:rPr>
      </w:pPr>
    </w:p>
    <w:p w:rsidR="00CE19D2" w:rsidRPr="00CE19D2" w:rsidRDefault="002C640B" w:rsidP="00CE19D2">
      <w:pPr>
        <w:spacing w:after="0" w:line="240" w:lineRule="auto"/>
        <w:ind w:firstLine="708"/>
        <w:jc w:val="both"/>
        <w:rPr>
          <w:rFonts w:ascii="Times New Roman" w:eastAsia="Times New Roman" w:hAnsi="Times New Roman" w:cs="Times New Roman"/>
          <w:color w:val="000000"/>
          <w:sz w:val="24"/>
          <w:szCs w:val="24"/>
          <w:lang w:eastAsia="ru-RU"/>
        </w:rPr>
      </w:pPr>
      <w:r w:rsidRPr="00CE19D2">
        <w:rPr>
          <w:rFonts w:ascii="Times New Roman" w:eastAsia="Times New Roman" w:hAnsi="Times New Roman" w:cs="Times New Roman"/>
          <w:color w:val="000000"/>
          <w:sz w:val="24"/>
          <w:szCs w:val="24"/>
          <w:lang w:eastAsia="ru-RU"/>
        </w:rPr>
        <w:t>В отношении регулирования т</w:t>
      </w:r>
      <w:r w:rsidRPr="00CE19D2">
        <w:rPr>
          <w:rFonts w:ascii="Times New Roman" w:eastAsia="Times New Roman" w:hAnsi="Times New Roman" w:cs="Times New Roman"/>
          <w:b/>
          <w:color w:val="000000"/>
          <w:sz w:val="24"/>
          <w:szCs w:val="24"/>
          <w:lang w:eastAsia="ru-RU"/>
        </w:rPr>
        <w:t xml:space="preserve">арифов на электрическую энергию для </w:t>
      </w:r>
      <w:proofErr w:type="gramStart"/>
      <w:r w:rsidRPr="00CE19D2">
        <w:rPr>
          <w:rFonts w:ascii="Times New Roman" w:eastAsia="Times New Roman" w:hAnsi="Times New Roman" w:cs="Times New Roman"/>
          <w:b/>
          <w:color w:val="000000"/>
          <w:sz w:val="24"/>
          <w:szCs w:val="24"/>
          <w:lang w:eastAsia="ru-RU"/>
        </w:rPr>
        <w:t>категорий, приравненных к населению</w:t>
      </w:r>
      <w:r w:rsidRPr="00CE19D2">
        <w:rPr>
          <w:rFonts w:ascii="Times New Roman" w:eastAsia="Times New Roman" w:hAnsi="Times New Roman" w:cs="Times New Roman"/>
          <w:color w:val="000000"/>
          <w:sz w:val="24"/>
          <w:szCs w:val="24"/>
          <w:lang w:eastAsia="ru-RU"/>
        </w:rPr>
        <w:t xml:space="preserve"> произошли</w:t>
      </w:r>
      <w:proofErr w:type="gramEnd"/>
      <w:r>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 xml:space="preserve"> изменения в методологии  установления тарифов,  дифференцированных по зонам суток.</w:t>
      </w:r>
    </w:p>
    <w:p w:rsidR="00CE19D2" w:rsidRPr="00CE19D2" w:rsidRDefault="00CE19D2" w:rsidP="00CE19D2">
      <w:pPr>
        <w:spacing w:after="0" w:line="240" w:lineRule="auto"/>
        <w:ind w:firstLine="708"/>
        <w:jc w:val="both"/>
        <w:rPr>
          <w:rFonts w:ascii="Times New Roman" w:eastAsia="Times New Roman" w:hAnsi="Times New Roman" w:cs="Times New Roman"/>
          <w:color w:val="0070C0"/>
          <w:sz w:val="24"/>
          <w:szCs w:val="24"/>
          <w:lang w:eastAsia="ru-RU"/>
        </w:rPr>
      </w:pPr>
      <w:r w:rsidRPr="00CE19D2">
        <w:rPr>
          <w:rFonts w:ascii="Times New Roman" w:eastAsia="Times New Roman" w:hAnsi="Times New Roman" w:cs="Times New Roman"/>
          <w:color w:val="000000"/>
          <w:sz w:val="24"/>
          <w:szCs w:val="24"/>
          <w:lang w:eastAsia="ru-RU"/>
        </w:rPr>
        <w:t xml:space="preserve">Если ранее тариф ночной зоны определялся без учета стоимости мощности, а дневной определялся расчетным путем исходя из условия равенства </w:t>
      </w:r>
      <w:r w:rsidR="002C640B" w:rsidRPr="00CE19D2">
        <w:rPr>
          <w:rFonts w:ascii="Times New Roman" w:eastAsia="Times New Roman" w:hAnsi="Times New Roman" w:cs="Times New Roman"/>
          <w:color w:val="000000"/>
          <w:sz w:val="24"/>
          <w:szCs w:val="24"/>
          <w:lang w:eastAsia="ru-RU"/>
        </w:rPr>
        <w:t>средневзвешенных</w:t>
      </w:r>
      <w:r w:rsidRPr="00CE19D2">
        <w:rPr>
          <w:rFonts w:ascii="Times New Roman" w:eastAsia="Times New Roman" w:hAnsi="Times New Roman" w:cs="Times New Roman"/>
          <w:color w:val="000000"/>
          <w:sz w:val="24"/>
          <w:szCs w:val="24"/>
          <w:lang w:eastAsia="ru-RU"/>
        </w:rPr>
        <w:t xml:space="preserve"> одноставочных тарифов, то на 2015 год в дневной зоне был применен повышающий коэффициент </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1,15</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 xml:space="preserve">, а в ночной зоне понижающий коэффициент </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0,65</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 xml:space="preserve"> от </w:t>
      </w:r>
      <w:proofErr w:type="spellStart"/>
      <w:r w:rsidRPr="00CE19D2">
        <w:rPr>
          <w:rFonts w:ascii="Times New Roman" w:eastAsia="Times New Roman" w:hAnsi="Times New Roman" w:cs="Times New Roman"/>
          <w:color w:val="000000"/>
          <w:sz w:val="24"/>
          <w:szCs w:val="24"/>
          <w:lang w:eastAsia="ru-RU"/>
        </w:rPr>
        <w:t>одноставочного</w:t>
      </w:r>
      <w:proofErr w:type="spellEnd"/>
      <w:r w:rsidRPr="00CE19D2">
        <w:rPr>
          <w:rFonts w:ascii="Times New Roman" w:eastAsia="Times New Roman" w:hAnsi="Times New Roman" w:cs="Times New Roman"/>
          <w:color w:val="000000"/>
          <w:sz w:val="24"/>
          <w:szCs w:val="24"/>
          <w:lang w:eastAsia="ru-RU"/>
        </w:rPr>
        <w:t xml:space="preserve"> тарифа.</w:t>
      </w:r>
      <w:r w:rsidRPr="00CE19D2">
        <w:rPr>
          <w:rFonts w:ascii="Times New Roman" w:eastAsia="Times New Roman" w:hAnsi="Times New Roman" w:cs="Times New Roman"/>
          <w:color w:val="0070C0"/>
          <w:sz w:val="24"/>
          <w:szCs w:val="24"/>
          <w:lang w:eastAsia="ru-RU"/>
        </w:rPr>
        <w:t xml:space="preserve"> </w:t>
      </w:r>
    </w:p>
    <w:p w:rsidR="00CE19D2" w:rsidRPr="00A26B14" w:rsidRDefault="00CE19D2" w:rsidP="00CE19D2">
      <w:pPr>
        <w:spacing w:after="0" w:line="240" w:lineRule="auto"/>
        <w:ind w:firstLine="708"/>
        <w:jc w:val="both"/>
        <w:rPr>
          <w:rFonts w:ascii="Times New Roman" w:eastAsia="Times New Roman" w:hAnsi="Times New Roman" w:cs="Times New Roman"/>
          <w:sz w:val="24"/>
          <w:szCs w:val="24"/>
          <w:lang w:eastAsia="ru-RU"/>
        </w:rPr>
      </w:pPr>
      <w:r w:rsidRPr="00A26B14">
        <w:rPr>
          <w:rFonts w:ascii="Times New Roman" w:eastAsia="Times New Roman" w:hAnsi="Times New Roman" w:cs="Times New Roman"/>
          <w:sz w:val="24"/>
          <w:szCs w:val="24"/>
          <w:lang w:eastAsia="ru-RU"/>
        </w:rPr>
        <w:t>Новая методика более жестко фиксирует уровни тарифов дневной и ночной зоны по отношению к уровню одноставочного тарифа. К сожалению, не смотря на неоднократные обращения в ФСТ России, наши предложения по установлению «льготного» дневного тарифа не нашли отражения в этой методике.</w:t>
      </w:r>
    </w:p>
    <w:p w:rsidR="00CE19D2" w:rsidRPr="00CE19D2" w:rsidRDefault="00CE19D2" w:rsidP="00CE19D2">
      <w:pPr>
        <w:spacing w:after="0" w:line="240" w:lineRule="auto"/>
        <w:ind w:firstLine="708"/>
        <w:jc w:val="both"/>
        <w:rPr>
          <w:rFonts w:ascii="Times New Roman" w:eastAsia="Times New Roman" w:hAnsi="Times New Roman" w:cs="Times New Roman"/>
          <w:color w:val="000000"/>
          <w:sz w:val="24"/>
          <w:szCs w:val="24"/>
          <w:lang w:eastAsia="ru-RU"/>
        </w:rPr>
      </w:pPr>
      <w:r w:rsidRPr="00CE19D2">
        <w:rPr>
          <w:rFonts w:ascii="Times New Roman" w:eastAsia="Times New Roman" w:hAnsi="Times New Roman" w:cs="Times New Roman"/>
          <w:b/>
          <w:color w:val="000000"/>
          <w:sz w:val="24"/>
          <w:szCs w:val="24"/>
          <w:lang w:eastAsia="ru-RU"/>
        </w:rPr>
        <w:t>Для сельского населения и населения с электроплитами</w:t>
      </w:r>
      <w:r w:rsidRPr="00CE19D2">
        <w:rPr>
          <w:rFonts w:ascii="Times New Roman" w:eastAsia="Times New Roman" w:hAnsi="Times New Roman" w:cs="Times New Roman"/>
          <w:color w:val="000000"/>
          <w:sz w:val="24"/>
          <w:szCs w:val="24"/>
          <w:lang w:eastAsia="ru-RU"/>
        </w:rPr>
        <w:t xml:space="preserve"> тариф установлен  с максимально возможным понижающим коэффициентом </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0,7</w:t>
      </w:r>
      <w:r w:rsidR="00A60F9B">
        <w:rPr>
          <w:rFonts w:ascii="Times New Roman" w:eastAsia="Times New Roman" w:hAnsi="Times New Roman" w:cs="Times New Roman"/>
          <w:color w:val="000000"/>
          <w:sz w:val="24"/>
          <w:szCs w:val="24"/>
          <w:lang w:eastAsia="ru-RU"/>
        </w:rPr>
        <w:t>)</w:t>
      </w:r>
      <w:r w:rsidRPr="00CE19D2">
        <w:rPr>
          <w:rFonts w:ascii="Times New Roman" w:eastAsia="Times New Roman" w:hAnsi="Times New Roman" w:cs="Times New Roman"/>
          <w:color w:val="000000"/>
          <w:sz w:val="24"/>
          <w:szCs w:val="24"/>
          <w:lang w:eastAsia="ru-RU"/>
        </w:rPr>
        <w:t>, как и в прошлые годы.</w:t>
      </w:r>
    </w:p>
    <w:p w:rsidR="00CE19D2" w:rsidRPr="00CE19D2" w:rsidRDefault="00CE19D2" w:rsidP="00A746F0">
      <w:pPr>
        <w:spacing w:after="0" w:line="240" w:lineRule="auto"/>
        <w:ind w:firstLine="708"/>
        <w:jc w:val="both"/>
        <w:rPr>
          <w:rFonts w:ascii="Times New Roman" w:eastAsia="Times New Roman" w:hAnsi="Times New Roman" w:cs="Times New Roman"/>
          <w:color w:val="000000"/>
          <w:sz w:val="24"/>
          <w:szCs w:val="24"/>
          <w:lang w:eastAsia="ru-RU"/>
        </w:rPr>
      </w:pPr>
      <w:r w:rsidRPr="00CE19D2">
        <w:rPr>
          <w:rFonts w:ascii="Times New Roman" w:eastAsia="Calibri" w:hAnsi="Times New Roman" w:cs="Times New Roman"/>
          <w:sz w:val="24"/>
          <w:szCs w:val="24"/>
        </w:rPr>
        <w:t xml:space="preserve">Справочно, для населения тариф на электрическую энергию является экономически необоснованным и сумма перекрестного субсидирования на 2015 </w:t>
      </w:r>
      <w:r w:rsidRPr="00CE19D2">
        <w:rPr>
          <w:rFonts w:ascii="Times New Roman" w:eastAsia="Calibri" w:hAnsi="Times New Roman" w:cs="Times New Roman"/>
          <w:color w:val="000000"/>
          <w:sz w:val="24"/>
          <w:szCs w:val="24"/>
        </w:rPr>
        <w:t>год составит</w:t>
      </w:r>
      <w:r w:rsidRPr="00CE19D2">
        <w:rPr>
          <w:rFonts w:ascii="Times New Roman" w:eastAsia="Calibri" w:hAnsi="Times New Roman" w:cs="Times New Roman"/>
          <w:color w:val="FF0000"/>
          <w:sz w:val="24"/>
          <w:szCs w:val="24"/>
        </w:rPr>
        <w:t xml:space="preserve"> </w:t>
      </w:r>
      <w:r w:rsidRPr="00CE19D2">
        <w:rPr>
          <w:rFonts w:ascii="Times New Roman" w:eastAsia="Calibri" w:hAnsi="Times New Roman" w:cs="Times New Roman"/>
          <w:color w:val="000000"/>
          <w:sz w:val="24"/>
          <w:szCs w:val="24"/>
        </w:rPr>
        <w:t>6,3 млрд.  рублей. Экономически  обоснованный тариф для населения в 2015 году составляет 4 руб</w:t>
      </w:r>
      <w:r w:rsidR="00D84916">
        <w:rPr>
          <w:rFonts w:ascii="Times New Roman" w:eastAsia="Calibri" w:hAnsi="Times New Roman" w:cs="Times New Roman"/>
          <w:color w:val="000000"/>
          <w:sz w:val="24"/>
          <w:szCs w:val="24"/>
        </w:rPr>
        <w:t>ля</w:t>
      </w:r>
      <w:r w:rsidRPr="00CE19D2">
        <w:rPr>
          <w:rFonts w:ascii="Times New Roman" w:eastAsia="Calibri" w:hAnsi="Times New Roman" w:cs="Times New Roman"/>
          <w:color w:val="000000"/>
          <w:sz w:val="24"/>
          <w:szCs w:val="24"/>
        </w:rPr>
        <w:t xml:space="preserve"> 27 коп</w:t>
      </w:r>
      <w:r w:rsidR="00D84916">
        <w:rPr>
          <w:rFonts w:ascii="Times New Roman" w:eastAsia="Calibri" w:hAnsi="Times New Roman" w:cs="Times New Roman"/>
          <w:color w:val="000000"/>
          <w:sz w:val="24"/>
          <w:szCs w:val="24"/>
        </w:rPr>
        <w:t>еек</w:t>
      </w:r>
      <w:r w:rsidRPr="00CE19D2">
        <w:rPr>
          <w:rFonts w:ascii="Times New Roman" w:eastAsia="Calibri" w:hAnsi="Times New Roman" w:cs="Times New Roman"/>
          <w:color w:val="000000"/>
          <w:sz w:val="24"/>
          <w:szCs w:val="24"/>
        </w:rPr>
        <w:t>.</w:t>
      </w:r>
    </w:p>
    <w:p w:rsidR="000654FC" w:rsidRPr="00C550C4" w:rsidRDefault="000654FC" w:rsidP="00CE19D2">
      <w:pPr>
        <w:spacing w:after="0" w:line="240" w:lineRule="auto"/>
        <w:jc w:val="both"/>
        <w:rPr>
          <w:rFonts w:ascii="Times New Roman" w:eastAsia="Times New Roman" w:hAnsi="Times New Roman" w:cs="Times New Roman"/>
          <w:color w:val="303030"/>
          <w:sz w:val="24"/>
          <w:szCs w:val="24"/>
          <w:lang w:eastAsia="ru-RU"/>
        </w:rPr>
      </w:pPr>
      <w:r w:rsidRPr="00423853">
        <w:rPr>
          <w:rFonts w:ascii="Times New Roman" w:eastAsia="Times New Roman" w:hAnsi="Times New Roman" w:cs="Times New Roman"/>
          <w:color w:val="548DD4"/>
          <w:sz w:val="24"/>
          <w:szCs w:val="24"/>
          <w:lang w:eastAsia="ru-RU"/>
        </w:rPr>
        <w:tab/>
      </w:r>
    </w:p>
    <w:p w:rsidR="000654FC" w:rsidRPr="0012518A" w:rsidRDefault="000654FC" w:rsidP="000654FC">
      <w:pPr>
        <w:spacing w:after="0" w:line="240" w:lineRule="auto"/>
        <w:ind w:firstLine="708"/>
        <w:jc w:val="both"/>
        <w:rPr>
          <w:rFonts w:ascii="Times New Roman" w:eastAsiaTheme="minorEastAsia" w:hAnsi="Times New Roman" w:cs="Times New Roman"/>
          <w:sz w:val="24"/>
          <w:szCs w:val="24"/>
          <w:lang w:eastAsia="ru-RU"/>
        </w:rPr>
      </w:pPr>
      <w:r w:rsidRPr="0012518A">
        <w:rPr>
          <w:rFonts w:ascii="Times New Roman" w:eastAsiaTheme="minorEastAsia" w:hAnsi="Times New Roman" w:cs="Times New Roman"/>
          <w:sz w:val="24"/>
          <w:szCs w:val="24"/>
          <w:lang w:eastAsia="ru-RU"/>
        </w:rPr>
        <w:t>В соответствии с постановлением Правительства Российской Федерации от 21.01.2004 №24 «Об утверждении стандартов раскрытия информации субъектами оптового и розничных рынков электрической энергии»:</w:t>
      </w:r>
    </w:p>
    <w:p w:rsidR="000654FC" w:rsidRPr="0012518A" w:rsidRDefault="000654FC" w:rsidP="000654FC">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sidRPr="0012518A">
        <w:rPr>
          <w:rFonts w:ascii="Times New Roman" w:eastAsiaTheme="minorEastAsia" w:hAnsi="Times New Roman" w:cs="Times New Roman"/>
          <w:sz w:val="24"/>
          <w:szCs w:val="24"/>
          <w:lang w:eastAsia="ru-RU"/>
        </w:rPr>
        <w:t xml:space="preserve">                -р</w:t>
      </w:r>
      <w:r w:rsidRPr="0012518A">
        <w:rPr>
          <w:rFonts w:ascii="Times New Roman" w:eastAsia="Times New Roman" w:hAnsi="Times New Roman" w:cs="Times New Roman"/>
          <w:bCs/>
          <w:sz w:val="24"/>
          <w:szCs w:val="24"/>
          <w:lang w:eastAsia="ru-RU"/>
        </w:rPr>
        <w:t xml:space="preserve">аскрытие информации организациями, осуществляющими деятельность по передаче электрической энергии (47 организаций) осуществляется ежемесячно в формате шаблонов ЕИАС (форма 46-ЭЭ (передача));  </w:t>
      </w:r>
    </w:p>
    <w:p w:rsidR="000654FC" w:rsidRDefault="000654FC" w:rsidP="000654FC">
      <w:pPr>
        <w:spacing w:after="0" w:line="240" w:lineRule="auto"/>
        <w:jc w:val="both"/>
        <w:rPr>
          <w:rFonts w:ascii="Times New Roman" w:hAnsi="Times New Roman" w:cs="Times New Roman"/>
          <w:sz w:val="24"/>
          <w:szCs w:val="24"/>
        </w:rPr>
      </w:pPr>
      <w:r w:rsidRPr="0012518A">
        <w:rPr>
          <w:rFonts w:ascii="Times New Roman" w:hAnsi="Times New Roman" w:cs="Times New Roman"/>
          <w:sz w:val="24"/>
          <w:szCs w:val="24"/>
        </w:rPr>
        <w:lastRenderedPageBreak/>
        <w:t xml:space="preserve">                -раскрытие информации гарантирующими поставщиками (ОАО «Татэнерг</w:t>
      </w:r>
      <w:r w:rsidR="00E1563F">
        <w:rPr>
          <w:rFonts w:ascii="Times New Roman" w:hAnsi="Times New Roman" w:cs="Times New Roman"/>
          <w:sz w:val="24"/>
          <w:szCs w:val="24"/>
        </w:rPr>
        <w:t>осбыт», ОАО «Оборонэнергосбыт»)</w:t>
      </w:r>
      <w:r w:rsidRPr="0012518A">
        <w:rPr>
          <w:rFonts w:ascii="Times New Roman" w:hAnsi="Times New Roman" w:cs="Times New Roman"/>
          <w:sz w:val="24"/>
          <w:szCs w:val="24"/>
        </w:rPr>
        <w:t xml:space="preserve"> осуществляется ежемесячно в формате шаблонов ЕИАС (форма № 46-ЭЭ (полезный отпуск)) и на сайте Госкомитета в разделе «Справочно-аналитические материалы / мониторинг цен, тарифов по Республике Татарстан и регионам / мониторинг цен розничного рынка электроэнергии».</w:t>
      </w:r>
    </w:p>
    <w:p w:rsidR="00CE19D2" w:rsidRPr="00FD79E6" w:rsidRDefault="00CE19D2" w:rsidP="000654FC">
      <w:pPr>
        <w:spacing w:after="0" w:line="240" w:lineRule="auto"/>
        <w:jc w:val="both"/>
        <w:rPr>
          <w:rFonts w:ascii="Times New Roman" w:hAnsi="Times New Roman" w:cs="Times New Roman"/>
          <w:sz w:val="24"/>
          <w:szCs w:val="24"/>
        </w:rPr>
      </w:pPr>
    </w:p>
    <w:p w:rsidR="008C3B33" w:rsidRPr="008C3B33" w:rsidRDefault="008C3B33" w:rsidP="002A139C">
      <w:pPr>
        <w:pStyle w:val="a9"/>
        <w:numPr>
          <w:ilvl w:val="1"/>
          <w:numId w:val="6"/>
        </w:numPr>
        <w:spacing w:after="0" w:line="240" w:lineRule="auto"/>
        <w:ind w:left="567" w:hanging="567"/>
        <w:jc w:val="both"/>
        <w:rPr>
          <w:rFonts w:ascii="Times New Roman" w:eastAsia="Times New Roman" w:hAnsi="Times New Roman"/>
          <w:b/>
          <w:noProof/>
          <w:color w:val="4F6228" w:themeColor="accent3" w:themeShade="80"/>
          <w:sz w:val="28"/>
          <w:szCs w:val="28"/>
          <w:lang w:eastAsia="ru-RU"/>
        </w:rPr>
      </w:pPr>
      <w:r w:rsidRPr="008C3B33">
        <w:rPr>
          <w:rFonts w:ascii="Times New Roman" w:eastAsia="Times New Roman" w:hAnsi="Times New Roman"/>
          <w:b/>
          <w:noProof/>
          <w:color w:val="4F6228" w:themeColor="accent3" w:themeShade="80"/>
          <w:sz w:val="28"/>
          <w:szCs w:val="28"/>
          <w:lang w:eastAsia="ru-RU"/>
        </w:rPr>
        <w:t>Государственное регулирование тарифов в сфере теплоснабжения</w:t>
      </w:r>
    </w:p>
    <w:p w:rsidR="008C3B33" w:rsidRPr="00FD79E6" w:rsidRDefault="006E0FBF" w:rsidP="008C3B33">
      <w:pPr>
        <w:spacing w:after="0" w:line="240" w:lineRule="auto"/>
        <w:ind w:right="141"/>
        <w:jc w:val="both"/>
        <w:rPr>
          <w:rFonts w:ascii="Times New Roman" w:eastAsia="Times New Roman" w:hAnsi="Times New Roman" w:cs="Times New Roman"/>
          <w:b/>
          <w:noProof/>
          <w:color w:val="C00000"/>
          <w:sz w:val="24"/>
          <w:szCs w:val="24"/>
          <w:lang w:eastAsia="ru-RU"/>
        </w:rPr>
      </w:pPr>
      <w:r w:rsidRPr="00FD79E6">
        <w:rPr>
          <w:rFonts w:ascii="Times New Roman" w:eastAsia="Times New Roman" w:hAnsi="Times New Roman" w:cs="Times New Roman"/>
          <w:i/>
          <w:noProof/>
          <w:color w:val="4F6228" w:themeColor="accent3" w:themeShade="80"/>
          <w:sz w:val="24"/>
          <w:szCs w:val="24"/>
          <w:lang w:eastAsia="ru-RU"/>
        </w:rPr>
        <mc:AlternateContent>
          <mc:Choice Requires="wps">
            <w:drawing>
              <wp:anchor distT="4294967295" distB="4294967295" distL="114300" distR="114300" simplePos="0" relativeHeight="251823104" behindDoc="0" locked="0" layoutInCell="1" allowOverlap="1" wp14:anchorId="73D65187" wp14:editId="00029837">
                <wp:simplePos x="0" y="0"/>
                <wp:positionH relativeFrom="column">
                  <wp:posOffset>-45085</wp:posOffset>
                </wp:positionH>
                <wp:positionV relativeFrom="paragraph">
                  <wp:posOffset>14605</wp:posOffset>
                </wp:positionV>
                <wp:extent cx="6786880" cy="47625"/>
                <wp:effectExtent l="38100" t="38100" r="52070" b="476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86880" cy="47625"/>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flip:y;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5pt,1.15pt" to="530.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" strokecolor="#92d050" strokeweight="5.25pt">
                <v:stroke endcap="round"/>
                <o:lock v:ext="edit" shapetype="f"/>
              </v:line>
            </w:pict>
          </mc:Fallback>
        </mc:AlternateContent>
      </w:r>
      <w:r w:rsidR="004B4D5F" w:rsidRPr="00FD79E6">
        <w:rPr>
          <w:rFonts w:ascii="Times New Roman" w:eastAsia="Times New Roman" w:hAnsi="Times New Roman" w:cs="Times New Roman"/>
          <w:i/>
          <w:noProof/>
          <w:sz w:val="24"/>
          <w:szCs w:val="24"/>
          <w:lang w:eastAsia="ru-RU"/>
        </w:rPr>
        <mc:AlternateContent>
          <mc:Choice Requires="wps">
            <w:drawing>
              <wp:anchor distT="4294967295" distB="4294967295" distL="114300" distR="114300" simplePos="0" relativeHeight="251824128" behindDoc="0" locked="0" layoutInCell="1" allowOverlap="1" wp14:anchorId="423F3928" wp14:editId="0E808761">
                <wp:simplePos x="0" y="0"/>
                <wp:positionH relativeFrom="column">
                  <wp:posOffset>-45720</wp:posOffset>
                </wp:positionH>
                <wp:positionV relativeFrom="paragraph">
                  <wp:posOffset>168910</wp:posOffset>
                </wp:positionV>
                <wp:extent cx="4084955" cy="0"/>
                <wp:effectExtent l="38100" t="38100" r="48895" b="3810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4"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pt,13.3pt" to="318.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" strokecolor="#92d050" strokeweight="5.25pt">
                <v:stroke endcap="round"/>
                <o:lock v:ext="edit" shapetype="f"/>
              </v:line>
            </w:pict>
          </mc:Fallback>
        </mc:AlternateContent>
      </w:r>
    </w:p>
    <w:p w:rsidR="008C3B33" w:rsidRPr="00FD79E6" w:rsidRDefault="008C3B33" w:rsidP="008C3B33">
      <w:pPr>
        <w:spacing w:after="0" w:line="240" w:lineRule="auto"/>
        <w:ind w:firstLine="709"/>
        <w:jc w:val="both"/>
        <w:rPr>
          <w:rFonts w:ascii="Times New Roman" w:eastAsia="Times New Roman" w:hAnsi="Times New Roman" w:cs="Times New Roman"/>
          <w:sz w:val="24"/>
          <w:szCs w:val="24"/>
          <w:highlight w:val="yellow"/>
        </w:rPr>
      </w:pPr>
    </w:p>
    <w:p w:rsidR="008C3B33" w:rsidRPr="0096301F" w:rsidRDefault="008C3B33" w:rsidP="00CE7B27">
      <w:pPr>
        <w:tabs>
          <w:tab w:val="left" w:pos="709"/>
        </w:tabs>
        <w:spacing w:after="0" w:line="240" w:lineRule="auto"/>
        <w:ind w:right="-3" w:firstLine="709"/>
        <w:jc w:val="both"/>
        <w:rPr>
          <w:rFonts w:ascii="Times New Roman" w:eastAsia="Times New Roman" w:hAnsi="Times New Roman" w:cs="Times New Roman"/>
          <w:sz w:val="24"/>
          <w:szCs w:val="24"/>
          <w:shd w:val="clear" w:color="auto" w:fill="FFFFFF"/>
          <w:lang w:eastAsia="ru-RU"/>
        </w:rPr>
      </w:pPr>
      <w:bookmarkStart w:id="0" w:name="ТэКРТТ"/>
      <w:r w:rsidRPr="0096301F">
        <w:rPr>
          <w:rFonts w:ascii="Times New Roman" w:eastAsia="Times New Roman" w:hAnsi="Times New Roman" w:cs="Times New Roman"/>
          <w:sz w:val="24"/>
          <w:szCs w:val="24"/>
          <w:shd w:val="clear" w:color="auto" w:fill="FFFFFF"/>
          <w:lang w:eastAsia="ru-RU"/>
        </w:rPr>
        <w:t xml:space="preserve">Госкомитетом устанавливаются тарифы на тепловую энергию, производимую как в </w:t>
      </w:r>
      <w:proofErr w:type="gramStart"/>
      <w:r w:rsidRPr="0096301F">
        <w:rPr>
          <w:rFonts w:ascii="Times New Roman" w:eastAsia="Times New Roman" w:hAnsi="Times New Roman" w:cs="Times New Roman"/>
          <w:sz w:val="24"/>
          <w:szCs w:val="24"/>
          <w:shd w:val="clear" w:color="auto" w:fill="FFFFFF"/>
          <w:lang w:eastAsia="ru-RU"/>
        </w:rPr>
        <w:t>комбинированном</w:t>
      </w:r>
      <w:proofErr w:type="gramEnd"/>
      <w:r w:rsidRPr="0096301F">
        <w:rPr>
          <w:rFonts w:ascii="Times New Roman" w:eastAsia="Times New Roman" w:hAnsi="Times New Roman" w:cs="Times New Roman"/>
          <w:sz w:val="24"/>
          <w:szCs w:val="24"/>
          <w:shd w:val="clear" w:color="auto" w:fill="FFFFFF"/>
          <w:lang w:eastAsia="ru-RU"/>
        </w:rPr>
        <w:t>, так и в некомбинированном режимах.</w:t>
      </w:r>
    </w:p>
    <w:p w:rsidR="00140E74" w:rsidRPr="00D62CC8" w:rsidRDefault="008C3B33" w:rsidP="00D62CC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417E7">
        <w:rPr>
          <w:rFonts w:ascii="Times New Roman" w:eastAsia="Times New Roman" w:hAnsi="Times New Roman" w:cs="Times New Roman"/>
          <w:sz w:val="24"/>
          <w:szCs w:val="24"/>
          <w:shd w:val="clear" w:color="auto" w:fill="FFFFFF"/>
          <w:lang w:eastAsia="ru-RU"/>
        </w:rPr>
        <w:t xml:space="preserve">На </w:t>
      </w:r>
      <w:r>
        <w:rPr>
          <w:rFonts w:ascii="Times New Roman" w:eastAsia="Times New Roman" w:hAnsi="Times New Roman" w:cs="Times New Roman"/>
          <w:sz w:val="24"/>
          <w:szCs w:val="24"/>
          <w:shd w:val="clear" w:color="auto" w:fill="FFFFFF"/>
          <w:lang w:eastAsia="ru-RU"/>
        </w:rPr>
        <w:t>2015</w:t>
      </w:r>
      <w:r w:rsidRPr="00F417E7">
        <w:rPr>
          <w:rFonts w:ascii="Times New Roman" w:eastAsia="Times New Roman" w:hAnsi="Times New Roman" w:cs="Times New Roman"/>
          <w:sz w:val="24"/>
          <w:szCs w:val="24"/>
          <w:shd w:val="clear" w:color="auto" w:fill="FFFFFF"/>
          <w:lang w:eastAsia="ru-RU"/>
        </w:rPr>
        <w:t xml:space="preserve"> год тарифы на тепловую энергию установлены </w:t>
      </w:r>
      <w:r w:rsidRPr="00074389">
        <w:rPr>
          <w:rFonts w:ascii="Times New Roman" w:eastAsia="Times New Roman" w:hAnsi="Times New Roman" w:cs="Times New Roman"/>
          <w:sz w:val="24"/>
          <w:szCs w:val="24"/>
          <w:shd w:val="clear" w:color="auto" w:fill="FFFFFF"/>
          <w:lang w:eastAsia="ru-RU"/>
        </w:rPr>
        <w:t>1</w:t>
      </w:r>
      <w:r w:rsidR="00140E74">
        <w:rPr>
          <w:rFonts w:ascii="Times New Roman" w:eastAsia="Times New Roman" w:hAnsi="Times New Roman" w:cs="Times New Roman"/>
          <w:sz w:val="24"/>
          <w:szCs w:val="24"/>
          <w:shd w:val="clear" w:color="auto" w:fill="FFFFFF"/>
          <w:lang w:eastAsia="ru-RU"/>
        </w:rPr>
        <w:t>65 организациям.</w:t>
      </w:r>
    </w:p>
    <w:p w:rsidR="00140E74" w:rsidRPr="00140E74" w:rsidRDefault="00140E74" w:rsidP="00D62CC8">
      <w:pPr>
        <w:spacing w:after="0" w:line="240" w:lineRule="auto"/>
        <w:ind w:firstLine="708"/>
        <w:jc w:val="both"/>
        <w:rPr>
          <w:rFonts w:ascii="Times New Roman" w:eastAsia="Calibri" w:hAnsi="Times New Roman" w:cs="Times New Roman"/>
          <w:bCs/>
          <w:sz w:val="24"/>
          <w:szCs w:val="24"/>
        </w:rPr>
      </w:pPr>
      <w:r w:rsidRPr="00140E74">
        <w:rPr>
          <w:rFonts w:ascii="Times New Roman" w:eastAsia="Calibri" w:hAnsi="Times New Roman" w:cs="Times New Roman"/>
          <w:bCs/>
          <w:sz w:val="24"/>
          <w:szCs w:val="24"/>
        </w:rPr>
        <w:t>Тариф на тепловую энергию в комбинированном режиме в среднем по республике на 2015 год составил:</w:t>
      </w:r>
    </w:p>
    <w:p w:rsidR="00140E74" w:rsidRPr="00140E74" w:rsidRDefault="00140E74" w:rsidP="00D62CC8">
      <w:pPr>
        <w:spacing w:after="0" w:line="240" w:lineRule="auto"/>
        <w:ind w:firstLine="708"/>
        <w:jc w:val="both"/>
        <w:rPr>
          <w:rFonts w:ascii="Times New Roman" w:eastAsia="Calibri" w:hAnsi="Times New Roman" w:cs="Times New Roman"/>
          <w:b/>
          <w:bCs/>
          <w:sz w:val="24"/>
          <w:szCs w:val="24"/>
        </w:rPr>
      </w:pPr>
      <w:r w:rsidRPr="00140E74">
        <w:rPr>
          <w:rFonts w:ascii="Times New Roman" w:eastAsia="Calibri" w:hAnsi="Times New Roman" w:cs="Times New Roman"/>
          <w:b/>
          <w:bCs/>
          <w:sz w:val="24"/>
          <w:szCs w:val="24"/>
        </w:rPr>
        <w:t>- на производство:</w:t>
      </w:r>
    </w:p>
    <w:p w:rsidR="00140E74" w:rsidRPr="00140E74" w:rsidRDefault="00140E74" w:rsidP="00D62CC8">
      <w:pPr>
        <w:spacing w:after="0" w:line="240" w:lineRule="auto"/>
        <w:ind w:firstLine="708"/>
        <w:jc w:val="both"/>
        <w:rPr>
          <w:rFonts w:ascii="Times New Roman" w:eastAsia="Times New Roman" w:hAnsi="Times New Roman" w:cs="Times New Roman"/>
          <w:sz w:val="24"/>
          <w:szCs w:val="24"/>
          <w:lang w:eastAsia="ru-RU"/>
        </w:rPr>
      </w:pPr>
      <w:r w:rsidRPr="00140E74">
        <w:rPr>
          <w:rFonts w:ascii="Times New Roman" w:eastAsia="Calibri" w:hAnsi="Times New Roman" w:cs="Times New Roman"/>
          <w:bCs/>
          <w:sz w:val="24"/>
          <w:szCs w:val="24"/>
        </w:rPr>
        <w:t xml:space="preserve">  - с 1 января </w:t>
      </w:r>
      <w:r w:rsidRPr="00140E74">
        <w:rPr>
          <w:rFonts w:ascii="Times New Roman" w:eastAsia="Times New Roman" w:hAnsi="Times New Roman" w:cs="Times New Roman"/>
          <w:bCs/>
          <w:sz w:val="24"/>
          <w:szCs w:val="24"/>
          <w:lang w:eastAsia="ru-RU"/>
        </w:rPr>
        <w:t xml:space="preserve"> 611, 03 </w:t>
      </w:r>
      <w:r w:rsidRPr="00140E74">
        <w:rPr>
          <w:rFonts w:ascii="Times New Roman" w:eastAsia="Times New Roman" w:hAnsi="Times New Roman" w:cs="Times New Roman"/>
          <w:sz w:val="24"/>
          <w:szCs w:val="24"/>
          <w:lang w:eastAsia="ru-RU"/>
        </w:rPr>
        <w:t xml:space="preserve">руб./Гкал (без НДС), </w:t>
      </w:r>
    </w:p>
    <w:p w:rsidR="00140E74" w:rsidRPr="00140E74" w:rsidRDefault="00140E74" w:rsidP="00D62CC8">
      <w:pPr>
        <w:spacing w:after="0" w:line="240" w:lineRule="auto"/>
        <w:ind w:firstLine="708"/>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 с 1 июля </w:t>
      </w:r>
      <w:r w:rsidRPr="00140E74">
        <w:rPr>
          <w:rFonts w:ascii="Times New Roman" w:eastAsia="Times New Roman" w:hAnsi="Times New Roman" w:cs="Times New Roman"/>
          <w:bCs/>
          <w:sz w:val="24"/>
          <w:szCs w:val="24"/>
          <w:lang w:eastAsia="ru-RU"/>
        </w:rPr>
        <w:t xml:space="preserve"> 673,18 </w:t>
      </w:r>
      <w:r w:rsidRPr="00140E74">
        <w:rPr>
          <w:rFonts w:ascii="Times New Roman" w:eastAsia="Times New Roman" w:hAnsi="Times New Roman" w:cs="Times New Roman"/>
          <w:sz w:val="24"/>
          <w:szCs w:val="24"/>
          <w:lang w:eastAsia="ru-RU"/>
        </w:rPr>
        <w:t>руб./Гкал (без НДС), с ростом на 10,2%.</w:t>
      </w:r>
    </w:p>
    <w:p w:rsidR="00140E74" w:rsidRPr="00140E74" w:rsidRDefault="00140E74" w:rsidP="00D62CC8">
      <w:pPr>
        <w:spacing w:after="0" w:line="240" w:lineRule="auto"/>
        <w:ind w:firstLine="708"/>
        <w:jc w:val="both"/>
        <w:rPr>
          <w:rFonts w:ascii="Times New Roman" w:eastAsia="Times New Roman" w:hAnsi="Times New Roman" w:cs="Times New Roman"/>
          <w:b/>
          <w:sz w:val="24"/>
          <w:szCs w:val="24"/>
          <w:lang w:eastAsia="ru-RU"/>
        </w:rPr>
      </w:pPr>
      <w:r w:rsidRPr="00140E74">
        <w:rPr>
          <w:rFonts w:ascii="Times New Roman" w:eastAsia="Times New Roman" w:hAnsi="Times New Roman" w:cs="Times New Roman"/>
          <w:sz w:val="24"/>
          <w:szCs w:val="24"/>
          <w:lang w:eastAsia="ru-RU"/>
        </w:rPr>
        <w:t xml:space="preserve">- </w:t>
      </w:r>
      <w:r w:rsidRPr="00140E74">
        <w:rPr>
          <w:rFonts w:ascii="Times New Roman" w:eastAsia="Times New Roman" w:hAnsi="Times New Roman" w:cs="Times New Roman"/>
          <w:b/>
          <w:sz w:val="24"/>
          <w:szCs w:val="24"/>
          <w:lang w:eastAsia="ru-RU"/>
        </w:rPr>
        <w:t>для потребителей от тепловых сетей:</w:t>
      </w:r>
    </w:p>
    <w:p w:rsidR="00140E74" w:rsidRPr="00140E74" w:rsidRDefault="00140E74" w:rsidP="00D62CC8">
      <w:pPr>
        <w:spacing w:after="0" w:line="240" w:lineRule="auto"/>
        <w:ind w:left="708" w:firstLine="1"/>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 с 1 января 1187,52  руб./Гкал (без НДС), </w:t>
      </w:r>
    </w:p>
    <w:p w:rsidR="00140E74" w:rsidRPr="00140E74" w:rsidRDefault="00140E74" w:rsidP="00D62CC8">
      <w:pPr>
        <w:spacing w:after="0" w:line="240" w:lineRule="auto"/>
        <w:ind w:left="708" w:firstLine="1"/>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 с 1 июля  1297,58 руб./Гкал (без НДС), с ростом на 9,3%</w:t>
      </w:r>
      <w:r w:rsidR="00D62CC8">
        <w:rPr>
          <w:rFonts w:ascii="Times New Roman" w:eastAsia="Times New Roman" w:hAnsi="Times New Roman" w:cs="Times New Roman"/>
          <w:sz w:val="24"/>
          <w:szCs w:val="24"/>
          <w:lang w:eastAsia="ru-RU"/>
        </w:rPr>
        <w:t>.</w:t>
      </w:r>
    </w:p>
    <w:p w:rsidR="00140E74" w:rsidRPr="00140E74" w:rsidRDefault="00140E74" w:rsidP="00D62CC8">
      <w:pPr>
        <w:spacing w:after="0" w:line="240" w:lineRule="auto"/>
        <w:ind w:left="708"/>
        <w:jc w:val="both"/>
        <w:rPr>
          <w:rFonts w:ascii="Times New Roman" w:eastAsia="Times New Roman" w:hAnsi="Times New Roman" w:cs="Times New Roman"/>
          <w:b/>
          <w:sz w:val="24"/>
          <w:szCs w:val="24"/>
          <w:lang w:eastAsia="ru-RU"/>
        </w:rPr>
      </w:pPr>
      <w:r w:rsidRPr="00140E74">
        <w:rPr>
          <w:rFonts w:ascii="Times New Roman" w:eastAsia="Times New Roman" w:hAnsi="Times New Roman" w:cs="Times New Roman"/>
          <w:b/>
          <w:sz w:val="24"/>
          <w:szCs w:val="24"/>
          <w:lang w:eastAsia="ru-RU"/>
        </w:rPr>
        <w:t>При этом для потребителей группы «население» от тепловых сетей:</w:t>
      </w:r>
    </w:p>
    <w:p w:rsidR="00140E74" w:rsidRPr="00140E74" w:rsidRDefault="00140E74" w:rsidP="00D62CC8">
      <w:pPr>
        <w:spacing w:after="0" w:line="240" w:lineRule="auto"/>
        <w:ind w:left="708" w:firstLine="1"/>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 с 1 января – 1402,82  руб./Гкал (с НДС), </w:t>
      </w:r>
    </w:p>
    <w:p w:rsidR="00140E74" w:rsidRPr="00140E74" w:rsidRDefault="00140E74" w:rsidP="00D62CC8">
      <w:pPr>
        <w:spacing w:after="0" w:line="240" w:lineRule="auto"/>
        <w:ind w:left="708" w:firstLine="1"/>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 с 1 июля – 1520,22 руб./Гкал (с НДС), с ростом на 8,4%.</w:t>
      </w:r>
    </w:p>
    <w:p w:rsidR="00140E74" w:rsidRPr="00140E74" w:rsidRDefault="00140E74" w:rsidP="00D62CC8">
      <w:pPr>
        <w:spacing w:after="0" w:line="240" w:lineRule="auto"/>
        <w:ind w:firstLine="708"/>
        <w:jc w:val="both"/>
        <w:rPr>
          <w:rFonts w:ascii="Times New Roman" w:eastAsia="Calibri" w:hAnsi="Times New Roman" w:cs="Times New Roman"/>
          <w:bCs/>
          <w:sz w:val="24"/>
          <w:szCs w:val="24"/>
        </w:rPr>
      </w:pPr>
      <w:r w:rsidRPr="00140E74">
        <w:rPr>
          <w:rFonts w:ascii="Times New Roman" w:eastAsia="Calibri" w:hAnsi="Times New Roman" w:cs="Times New Roman"/>
          <w:b/>
          <w:bCs/>
          <w:sz w:val="24"/>
          <w:szCs w:val="24"/>
        </w:rPr>
        <w:t>Конечные тарифы</w:t>
      </w:r>
      <w:r w:rsidR="0005287F">
        <w:rPr>
          <w:rFonts w:ascii="Times New Roman" w:eastAsia="Calibri" w:hAnsi="Times New Roman" w:cs="Times New Roman"/>
          <w:bCs/>
          <w:sz w:val="24"/>
          <w:szCs w:val="24"/>
        </w:rPr>
        <w:t xml:space="preserve"> </w:t>
      </w:r>
      <w:r w:rsidRPr="00140E74">
        <w:rPr>
          <w:rFonts w:ascii="Times New Roman" w:eastAsia="Calibri" w:hAnsi="Times New Roman" w:cs="Times New Roman"/>
          <w:bCs/>
          <w:sz w:val="24"/>
          <w:szCs w:val="24"/>
        </w:rPr>
        <w:t xml:space="preserve">установлены с дифференциацией по системам теплоснабжения по пяти муниципальным образованиям: Казань, Набережные Челны, Нижнекамск, Заинск, Уруссу. </w:t>
      </w:r>
    </w:p>
    <w:p w:rsidR="00140E74" w:rsidRPr="003F0E7C" w:rsidRDefault="00140E74" w:rsidP="00D62CC8">
      <w:pPr>
        <w:spacing w:after="0" w:line="240" w:lineRule="auto"/>
        <w:ind w:firstLine="708"/>
        <w:jc w:val="both"/>
        <w:rPr>
          <w:rFonts w:ascii="Times New Roman" w:eastAsia="Calibri" w:hAnsi="Times New Roman" w:cs="Times New Roman"/>
          <w:bCs/>
          <w:sz w:val="24"/>
          <w:szCs w:val="24"/>
        </w:rPr>
      </w:pPr>
      <w:r w:rsidRPr="003F0E7C">
        <w:rPr>
          <w:rFonts w:ascii="Times New Roman" w:eastAsia="Calibri" w:hAnsi="Times New Roman" w:cs="Times New Roman"/>
          <w:bCs/>
          <w:sz w:val="24"/>
          <w:szCs w:val="24"/>
        </w:rPr>
        <w:t>Установленные тарифы показаны на слайде, из которых мы видим, что средний рост тарифов по гор</w:t>
      </w:r>
      <w:r w:rsidR="00240310" w:rsidRPr="003F0E7C">
        <w:rPr>
          <w:rFonts w:ascii="Times New Roman" w:eastAsia="Calibri" w:hAnsi="Times New Roman" w:cs="Times New Roman"/>
          <w:bCs/>
          <w:sz w:val="24"/>
          <w:szCs w:val="24"/>
        </w:rPr>
        <w:t>одам республики не превысил 9%:</w:t>
      </w:r>
    </w:p>
    <w:p w:rsidR="00240310" w:rsidRPr="00140E74" w:rsidRDefault="00240310" w:rsidP="00240310">
      <w:pPr>
        <w:spacing w:after="0" w:line="240" w:lineRule="auto"/>
        <w:ind w:firstLine="709"/>
        <w:jc w:val="both"/>
        <w:rPr>
          <w:rFonts w:ascii="Times New Roman" w:eastAsia="Calibri" w:hAnsi="Times New Roman" w:cs="Times New Roman"/>
          <w:b/>
          <w:bCs/>
          <w:sz w:val="24"/>
          <w:szCs w:val="24"/>
        </w:rPr>
      </w:pPr>
      <w:r w:rsidRPr="00140E74">
        <w:rPr>
          <w:rFonts w:ascii="Times New Roman" w:eastAsia="Calibri" w:hAnsi="Times New Roman" w:cs="Times New Roman"/>
          <w:b/>
          <w:bCs/>
          <w:sz w:val="24"/>
          <w:szCs w:val="24"/>
        </w:rPr>
        <w:t xml:space="preserve">г. Казань: </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Cs/>
          <w:i/>
          <w:sz w:val="24"/>
          <w:szCs w:val="24"/>
        </w:rPr>
        <w:t xml:space="preserve">                 1 полугодие</w:t>
      </w:r>
      <w:r w:rsidRPr="00140E74">
        <w:rPr>
          <w:rFonts w:ascii="Times New Roman" w:eastAsia="Calibri" w:hAnsi="Times New Roman" w:cs="Times New Roman"/>
          <w:b/>
          <w:bCs/>
          <w:i/>
          <w:sz w:val="24"/>
          <w:szCs w:val="24"/>
        </w:rPr>
        <w:t xml:space="preserve"> – 1 380,43</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p>
    <w:p w:rsidR="00240310" w:rsidRPr="00140E74" w:rsidRDefault="00240310" w:rsidP="00240310">
      <w:pPr>
        <w:spacing w:after="0" w:line="240" w:lineRule="auto"/>
        <w:ind w:firstLine="709"/>
        <w:jc w:val="both"/>
        <w:rPr>
          <w:rFonts w:ascii="Times New Roman" w:eastAsia="Calibri" w:hAnsi="Times New Roman" w:cs="Times New Roman"/>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 xml:space="preserve">  2 полугодие</w:t>
      </w:r>
      <w:r w:rsidRPr="00140E74">
        <w:rPr>
          <w:rFonts w:ascii="Times New Roman" w:eastAsia="Calibri" w:hAnsi="Times New Roman" w:cs="Times New Roman"/>
          <w:b/>
          <w:bCs/>
          <w:i/>
          <w:sz w:val="24"/>
          <w:szCs w:val="24"/>
        </w:rPr>
        <w:t xml:space="preserve"> - 1 504,26</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r w:rsidRPr="00140E74">
        <w:rPr>
          <w:rFonts w:ascii="Times New Roman" w:eastAsia="Calibri" w:hAnsi="Times New Roman" w:cs="Times New Roman"/>
          <w:b/>
          <w:bCs/>
          <w:i/>
          <w:sz w:val="24"/>
          <w:szCs w:val="24"/>
        </w:rPr>
        <w:t>)</w:t>
      </w:r>
      <w:r w:rsidR="002C640B" w:rsidRPr="00140E74">
        <w:rPr>
          <w:rFonts w:ascii="Times New Roman" w:eastAsia="Calibri" w:hAnsi="Times New Roman" w:cs="Times New Roman"/>
          <w:b/>
          <w:bCs/>
          <w:i/>
          <w:sz w:val="24"/>
          <w:szCs w:val="24"/>
        </w:rPr>
        <w:t>,</w:t>
      </w:r>
      <w:r w:rsidR="002C640B" w:rsidRPr="00140E74">
        <w:rPr>
          <w:rFonts w:ascii="Times New Roman" w:eastAsia="Calibri" w:hAnsi="Times New Roman" w:cs="Times New Roman"/>
          <w:bCs/>
          <w:i/>
          <w:sz w:val="24"/>
          <w:szCs w:val="24"/>
        </w:rPr>
        <w:t xml:space="preserve"> с</w:t>
      </w:r>
      <w:r w:rsidRPr="00140E74">
        <w:rPr>
          <w:rFonts w:ascii="Times New Roman" w:eastAsia="Calibri" w:hAnsi="Times New Roman" w:cs="Times New Roman"/>
          <w:bCs/>
          <w:i/>
          <w:sz w:val="24"/>
          <w:szCs w:val="24"/>
        </w:rPr>
        <w:t xml:space="preserve">  ростом на </w:t>
      </w:r>
      <w:r w:rsidRPr="00140E74">
        <w:rPr>
          <w:rFonts w:ascii="Times New Roman" w:eastAsia="Calibri" w:hAnsi="Times New Roman" w:cs="Times New Roman"/>
          <w:b/>
          <w:bCs/>
          <w:i/>
          <w:sz w:val="24"/>
          <w:szCs w:val="24"/>
        </w:rPr>
        <w:t>9%</w:t>
      </w:r>
      <w:r w:rsidRPr="00140E74">
        <w:rPr>
          <w:rFonts w:ascii="Times New Roman" w:eastAsia="Calibri" w:hAnsi="Times New Roman" w:cs="Times New Roman"/>
          <w:bCs/>
          <w:i/>
          <w:sz w:val="24"/>
          <w:szCs w:val="24"/>
        </w:rPr>
        <w:t>.</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г. Набережные Челны</w:t>
      </w:r>
      <w:r w:rsidRPr="00140E74">
        <w:rPr>
          <w:rFonts w:ascii="Times New Roman" w:eastAsia="Calibri" w:hAnsi="Times New Roman" w:cs="Times New Roman"/>
          <w:bCs/>
          <w:i/>
          <w:sz w:val="24"/>
          <w:szCs w:val="24"/>
        </w:rPr>
        <w:t>:</w:t>
      </w:r>
      <w:r w:rsidRPr="00140E74">
        <w:rPr>
          <w:rFonts w:ascii="Times New Roman" w:eastAsia="Calibri" w:hAnsi="Times New Roman" w:cs="Times New Roman"/>
          <w:b/>
          <w:bCs/>
          <w:i/>
          <w:sz w:val="24"/>
          <w:szCs w:val="24"/>
        </w:rPr>
        <w:t xml:space="preserve"> </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 xml:space="preserve">     Для потребителей, подключенных к с</w:t>
      </w:r>
      <w:r w:rsidR="003460EE">
        <w:rPr>
          <w:rFonts w:ascii="Times New Roman" w:eastAsia="Calibri" w:hAnsi="Times New Roman" w:cs="Times New Roman"/>
          <w:b/>
          <w:bCs/>
          <w:i/>
          <w:sz w:val="24"/>
          <w:szCs w:val="24"/>
        </w:rPr>
        <w:t>етям ОАО «Генерирующая компания»</w:t>
      </w:r>
      <w:r w:rsidRPr="00140E74">
        <w:rPr>
          <w:rFonts w:ascii="Times New Roman" w:eastAsia="Calibri" w:hAnsi="Times New Roman" w:cs="Times New Roman"/>
          <w:b/>
          <w:bCs/>
          <w:i/>
          <w:sz w:val="24"/>
          <w:szCs w:val="24"/>
        </w:rPr>
        <w:t>:</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1 полугодие</w:t>
      </w:r>
      <w:r w:rsidRPr="00140E74">
        <w:rPr>
          <w:rFonts w:ascii="Times New Roman" w:eastAsia="Calibri" w:hAnsi="Times New Roman" w:cs="Times New Roman"/>
          <w:b/>
          <w:bCs/>
          <w:i/>
          <w:sz w:val="24"/>
          <w:szCs w:val="24"/>
        </w:rPr>
        <w:t xml:space="preserve"> – 1 439,26</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r w:rsidRPr="00140E74">
        <w:rPr>
          <w:rFonts w:ascii="Times New Roman" w:eastAsia="Calibri" w:hAnsi="Times New Roman" w:cs="Times New Roman"/>
          <w:b/>
          <w:bCs/>
          <w:i/>
          <w:sz w:val="24"/>
          <w:szCs w:val="24"/>
        </w:rPr>
        <w:t>;</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Cs/>
          <w:i/>
          <w:sz w:val="24"/>
          <w:szCs w:val="24"/>
        </w:rPr>
        <w:t xml:space="preserve">                  2 полугодие</w:t>
      </w:r>
      <w:r w:rsidRPr="00140E74">
        <w:rPr>
          <w:rFonts w:ascii="Times New Roman" w:eastAsia="Calibri" w:hAnsi="Times New Roman" w:cs="Times New Roman"/>
          <w:b/>
          <w:bCs/>
          <w:i/>
          <w:sz w:val="24"/>
          <w:szCs w:val="24"/>
        </w:rPr>
        <w:t>– 1 566,26</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 xml:space="preserve">с ростом на </w:t>
      </w:r>
      <w:r w:rsidRPr="00140E74">
        <w:rPr>
          <w:rFonts w:ascii="Times New Roman" w:eastAsia="Calibri" w:hAnsi="Times New Roman" w:cs="Times New Roman"/>
          <w:b/>
          <w:bCs/>
          <w:i/>
          <w:sz w:val="24"/>
          <w:szCs w:val="24"/>
        </w:rPr>
        <w:t>8,8%;</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г. Нижнекамск:</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Cs/>
          <w:i/>
          <w:sz w:val="24"/>
          <w:szCs w:val="24"/>
        </w:rPr>
        <w:t xml:space="preserve">                  1 полугодие</w:t>
      </w:r>
      <w:r w:rsidRPr="00140E74">
        <w:rPr>
          <w:rFonts w:ascii="Times New Roman" w:eastAsia="Calibri" w:hAnsi="Times New Roman" w:cs="Times New Roman"/>
          <w:b/>
          <w:bCs/>
          <w:i/>
          <w:sz w:val="24"/>
          <w:szCs w:val="24"/>
        </w:rPr>
        <w:t xml:space="preserve"> – 1 404,39</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p>
    <w:p w:rsidR="00240310" w:rsidRPr="00140E74" w:rsidRDefault="00240310" w:rsidP="00240310">
      <w:pPr>
        <w:spacing w:after="0" w:line="240" w:lineRule="auto"/>
        <w:ind w:firstLine="709"/>
        <w:jc w:val="both"/>
        <w:rPr>
          <w:rFonts w:ascii="Times New Roman" w:eastAsia="Calibri" w:hAnsi="Times New Roman" w:cs="Times New Roman"/>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2 полугодие</w:t>
      </w:r>
      <w:r w:rsidRPr="00140E74">
        <w:rPr>
          <w:rFonts w:ascii="Times New Roman" w:eastAsia="Calibri" w:hAnsi="Times New Roman" w:cs="Times New Roman"/>
          <w:b/>
          <w:bCs/>
          <w:i/>
          <w:sz w:val="24"/>
          <w:szCs w:val="24"/>
        </w:rPr>
        <w:t xml:space="preserve">  – 1 475,55</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 xml:space="preserve">с ростом на  </w:t>
      </w:r>
      <w:r w:rsidRPr="00140E74">
        <w:rPr>
          <w:rFonts w:ascii="Times New Roman" w:eastAsia="Calibri" w:hAnsi="Times New Roman" w:cs="Times New Roman"/>
          <w:b/>
          <w:bCs/>
          <w:i/>
          <w:sz w:val="24"/>
          <w:szCs w:val="24"/>
        </w:rPr>
        <w:t>5,1 %;</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 xml:space="preserve">г. Заинск: </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1 полугодие</w:t>
      </w:r>
      <w:r w:rsidRPr="00140E74">
        <w:rPr>
          <w:rFonts w:ascii="Times New Roman" w:eastAsia="Calibri" w:hAnsi="Times New Roman" w:cs="Times New Roman"/>
          <w:b/>
          <w:bCs/>
          <w:i/>
          <w:sz w:val="24"/>
          <w:szCs w:val="24"/>
        </w:rPr>
        <w:t xml:space="preserve"> – 1 421,42</w:t>
      </w:r>
      <w:r w:rsidRPr="00140E74">
        <w:rPr>
          <w:rFonts w:ascii="Times New Roman" w:eastAsia="Calibri" w:hAnsi="Times New Roman" w:cs="Times New Roman"/>
          <w:bCs/>
          <w:i/>
          <w:sz w:val="24"/>
          <w:szCs w:val="24"/>
        </w:rPr>
        <w:t xml:space="preserve"> руб./Гкал</w:t>
      </w: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0"/>
          <w:szCs w:val="20"/>
        </w:rPr>
        <w:t>(с НДС);</w:t>
      </w:r>
      <w:r w:rsidRPr="00140E74">
        <w:rPr>
          <w:rFonts w:ascii="Times New Roman" w:eastAsia="Calibri" w:hAnsi="Times New Roman" w:cs="Times New Roman"/>
          <w:b/>
          <w:bCs/>
          <w:i/>
          <w:sz w:val="24"/>
          <w:szCs w:val="24"/>
        </w:rPr>
        <w:t xml:space="preserve"> </w:t>
      </w:r>
    </w:p>
    <w:p w:rsidR="00240310" w:rsidRPr="00140E74" w:rsidRDefault="00240310" w:rsidP="00240310">
      <w:pPr>
        <w:spacing w:after="0" w:line="240" w:lineRule="auto"/>
        <w:ind w:firstLine="709"/>
        <w:jc w:val="both"/>
        <w:rPr>
          <w:rFonts w:ascii="Times New Roman" w:eastAsia="Calibri" w:hAnsi="Times New Roman" w:cs="Times New Roman"/>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2 полугодие</w:t>
      </w:r>
      <w:r w:rsidRPr="00140E74">
        <w:rPr>
          <w:rFonts w:ascii="Times New Roman" w:eastAsia="Calibri" w:hAnsi="Times New Roman" w:cs="Times New Roman"/>
          <w:b/>
          <w:bCs/>
          <w:i/>
          <w:sz w:val="24"/>
          <w:szCs w:val="24"/>
        </w:rPr>
        <w:t>– 1 549,34</w:t>
      </w:r>
      <w:r w:rsidRPr="00140E74">
        <w:rPr>
          <w:rFonts w:ascii="Times New Roman" w:eastAsia="Calibri" w:hAnsi="Times New Roman" w:cs="Times New Roman"/>
          <w:bCs/>
          <w:i/>
          <w:sz w:val="24"/>
          <w:szCs w:val="24"/>
        </w:rPr>
        <w:t xml:space="preserve"> руб./Гкал (</w:t>
      </w:r>
      <w:r w:rsidRPr="00140E74">
        <w:rPr>
          <w:rFonts w:ascii="Times New Roman" w:eastAsia="Calibri" w:hAnsi="Times New Roman" w:cs="Times New Roman"/>
          <w:bCs/>
          <w:i/>
          <w:sz w:val="20"/>
          <w:szCs w:val="20"/>
        </w:rPr>
        <w:t xml:space="preserve">с НДС), </w:t>
      </w:r>
      <w:r w:rsidRPr="00140E74">
        <w:rPr>
          <w:rFonts w:ascii="Times New Roman" w:eastAsia="Calibri" w:hAnsi="Times New Roman" w:cs="Times New Roman"/>
          <w:bCs/>
          <w:i/>
          <w:sz w:val="24"/>
          <w:szCs w:val="24"/>
        </w:rPr>
        <w:t xml:space="preserve">с  ростом на </w:t>
      </w:r>
      <w:r w:rsidRPr="00140E74">
        <w:rPr>
          <w:rFonts w:ascii="Times New Roman" w:eastAsia="Calibri" w:hAnsi="Times New Roman" w:cs="Times New Roman"/>
          <w:b/>
          <w:bCs/>
          <w:i/>
          <w:sz w:val="24"/>
          <w:szCs w:val="24"/>
        </w:rPr>
        <w:t>9%;</w:t>
      </w:r>
    </w:p>
    <w:p w:rsidR="00240310" w:rsidRPr="00140E74" w:rsidRDefault="00240310" w:rsidP="00240310">
      <w:pPr>
        <w:spacing w:after="0" w:line="240" w:lineRule="auto"/>
        <w:ind w:firstLine="709"/>
        <w:jc w:val="both"/>
        <w:rPr>
          <w:rFonts w:ascii="Times New Roman" w:eastAsia="Calibri" w:hAnsi="Times New Roman" w:cs="Times New Roman"/>
          <w:b/>
          <w:bCs/>
          <w:i/>
          <w:sz w:val="24"/>
          <w:szCs w:val="24"/>
        </w:rPr>
      </w:pPr>
      <w:r w:rsidRPr="00140E74">
        <w:rPr>
          <w:rFonts w:ascii="Times New Roman" w:eastAsia="Calibri" w:hAnsi="Times New Roman" w:cs="Times New Roman"/>
          <w:b/>
          <w:bCs/>
          <w:i/>
          <w:sz w:val="24"/>
          <w:szCs w:val="24"/>
        </w:rPr>
        <w:t xml:space="preserve">п.г.т. Уруссу: </w:t>
      </w:r>
    </w:p>
    <w:p w:rsidR="00240310" w:rsidRPr="00140E74" w:rsidRDefault="00240310" w:rsidP="00240310">
      <w:pPr>
        <w:spacing w:after="0" w:line="240" w:lineRule="auto"/>
        <w:ind w:firstLine="709"/>
        <w:jc w:val="both"/>
        <w:rPr>
          <w:rFonts w:ascii="Times New Roman" w:eastAsia="Calibri" w:hAnsi="Times New Roman" w:cs="Times New Roman"/>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1 полугодие</w:t>
      </w:r>
      <w:r w:rsidRPr="00140E74">
        <w:rPr>
          <w:rFonts w:ascii="Times New Roman" w:eastAsia="Calibri" w:hAnsi="Times New Roman" w:cs="Times New Roman"/>
          <w:b/>
          <w:bCs/>
          <w:i/>
          <w:sz w:val="24"/>
          <w:szCs w:val="24"/>
        </w:rPr>
        <w:t xml:space="preserve"> – 1 731,5</w:t>
      </w:r>
      <w:r w:rsidRPr="00140E74">
        <w:rPr>
          <w:rFonts w:ascii="Times New Roman" w:eastAsia="Calibri" w:hAnsi="Times New Roman" w:cs="Times New Roman"/>
          <w:bCs/>
          <w:i/>
          <w:sz w:val="24"/>
          <w:szCs w:val="24"/>
        </w:rPr>
        <w:t xml:space="preserve"> руб./</w:t>
      </w:r>
      <w:r w:rsidRPr="00140E74">
        <w:rPr>
          <w:rFonts w:ascii="Times New Roman" w:eastAsia="Calibri" w:hAnsi="Times New Roman" w:cs="Times New Roman"/>
          <w:bCs/>
          <w:i/>
          <w:sz w:val="20"/>
          <w:szCs w:val="20"/>
        </w:rPr>
        <w:t>Гкал (с НДС);</w:t>
      </w:r>
    </w:p>
    <w:p w:rsidR="00240310" w:rsidRDefault="00240310" w:rsidP="00240310">
      <w:pPr>
        <w:spacing w:after="0" w:line="240" w:lineRule="auto"/>
        <w:ind w:firstLine="708"/>
        <w:jc w:val="both"/>
        <w:rPr>
          <w:rFonts w:ascii="Times New Roman" w:eastAsia="Calibri" w:hAnsi="Times New Roman" w:cs="Times New Roman"/>
          <w:bCs/>
          <w:i/>
          <w:sz w:val="24"/>
          <w:szCs w:val="24"/>
        </w:rPr>
      </w:pPr>
      <w:r w:rsidRPr="00140E74">
        <w:rPr>
          <w:rFonts w:ascii="Times New Roman" w:eastAsia="Calibri" w:hAnsi="Times New Roman" w:cs="Times New Roman"/>
          <w:b/>
          <w:bCs/>
          <w:i/>
          <w:sz w:val="24"/>
          <w:szCs w:val="24"/>
        </w:rPr>
        <w:t xml:space="preserve">                  </w:t>
      </w:r>
      <w:r w:rsidRPr="00140E74">
        <w:rPr>
          <w:rFonts w:ascii="Times New Roman" w:eastAsia="Calibri" w:hAnsi="Times New Roman" w:cs="Times New Roman"/>
          <w:bCs/>
          <w:i/>
          <w:sz w:val="24"/>
          <w:szCs w:val="24"/>
        </w:rPr>
        <w:t>2 полугодие</w:t>
      </w:r>
      <w:r w:rsidRPr="00140E74">
        <w:rPr>
          <w:rFonts w:ascii="Times New Roman" w:eastAsia="Calibri" w:hAnsi="Times New Roman" w:cs="Times New Roman"/>
          <w:b/>
          <w:bCs/>
          <w:i/>
          <w:sz w:val="24"/>
          <w:szCs w:val="24"/>
        </w:rPr>
        <w:t>– 1 851,47</w:t>
      </w:r>
      <w:r w:rsidRPr="00140E74">
        <w:rPr>
          <w:rFonts w:ascii="Times New Roman" w:eastAsia="Calibri" w:hAnsi="Times New Roman" w:cs="Times New Roman"/>
          <w:bCs/>
          <w:i/>
          <w:sz w:val="24"/>
          <w:szCs w:val="24"/>
        </w:rPr>
        <w:t xml:space="preserve"> руб./</w:t>
      </w:r>
      <w:r w:rsidRPr="00140E74">
        <w:rPr>
          <w:rFonts w:ascii="Times New Roman" w:eastAsia="Calibri" w:hAnsi="Times New Roman" w:cs="Times New Roman"/>
          <w:bCs/>
          <w:i/>
          <w:sz w:val="20"/>
          <w:szCs w:val="20"/>
        </w:rPr>
        <w:t>Гкал (с НДС)</w:t>
      </w:r>
      <w:r w:rsidR="002C640B" w:rsidRPr="00140E74">
        <w:rPr>
          <w:rFonts w:ascii="Times New Roman" w:eastAsia="Calibri" w:hAnsi="Times New Roman" w:cs="Times New Roman"/>
          <w:bCs/>
          <w:i/>
          <w:sz w:val="20"/>
          <w:szCs w:val="20"/>
        </w:rPr>
        <w:t>,</w:t>
      </w:r>
      <w:r w:rsidR="002C640B" w:rsidRPr="00140E74">
        <w:rPr>
          <w:rFonts w:ascii="Times New Roman" w:eastAsia="Calibri" w:hAnsi="Times New Roman" w:cs="Times New Roman"/>
          <w:bCs/>
          <w:i/>
          <w:sz w:val="24"/>
          <w:szCs w:val="24"/>
        </w:rPr>
        <w:t xml:space="preserve"> с</w:t>
      </w:r>
      <w:r w:rsidRPr="00140E74">
        <w:rPr>
          <w:rFonts w:ascii="Times New Roman" w:eastAsia="Calibri" w:hAnsi="Times New Roman" w:cs="Times New Roman"/>
          <w:bCs/>
          <w:i/>
          <w:sz w:val="24"/>
          <w:szCs w:val="24"/>
        </w:rPr>
        <w:t xml:space="preserve"> ростом </w:t>
      </w:r>
      <w:r w:rsidRPr="00140E74">
        <w:rPr>
          <w:rFonts w:ascii="Times New Roman" w:eastAsia="Calibri" w:hAnsi="Times New Roman" w:cs="Times New Roman"/>
          <w:b/>
          <w:bCs/>
          <w:i/>
          <w:sz w:val="24"/>
          <w:szCs w:val="24"/>
        </w:rPr>
        <w:t>6,9%;</w:t>
      </w:r>
    </w:p>
    <w:p w:rsidR="00240310" w:rsidRDefault="00240310" w:rsidP="00D62CC8">
      <w:pPr>
        <w:spacing w:after="0" w:line="240" w:lineRule="auto"/>
        <w:ind w:firstLine="709"/>
        <w:jc w:val="both"/>
        <w:rPr>
          <w:rFonts w:ascii="Times New Roman" w:eastAsia="Calibri" w:hAnsi="Times New Roman" w:cs="Times New Roman"/>
          <w:bCs/>
          <w:i/>
          <w:sz w:val="24"/>
          <w:szCs w:val="24"/>
        </w:rPr>
      </w:pPr>
    </w:p>
    <w:p w:rsidR="00140E74" w:rsidRPr="00140E74" w:rsidRDefault="00140E74" w:rsidP="00D62CC8">
      <w:pPr>
        <w:spacing w:after="0" w:line="240" w:lineRule="auto"/>
        <w:ind w:firstLine="709"/>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b/>
          <w:sz w:val="24"/>
          <w:szCs w:val="24"/>
          <w:lang w:eastAsia="ru-RU"/>
        </w:rPr>
        <w:t>Что касается некомбинированной выработки, тариф в среднем по республике на 2015 год составил:</w:t>
      </w:r>
    </w:p>
    <w:p w:rsidR="00140E74" w:rsidRPr="00140E74" w:rsidRDefault="00140E74" w:rsidP="00D62CC8">
      <w:pPr>
        <w:spacing w:after="0" w:line="240" w:lineRule="auto"/>
        <w:ind w:left="708" w:firstLine="1"/>
        <w:jc w:val="both"/>
        <w:rPr>
          <w:rFonts w:ascii="Times New Roman" w:eastAsia="Times New Roman" w:hAnsi="Times New Roman" w:cs="Times New Roman"/>
          <w:sz w:val="24"/>
          <w:szCs w:val="24"/>
          <w:lang w:eastAsia="ru-RU"/>
        </w:rPr>
      </w:pPr>
      <w:r w:rsidRPr="00140E74">
        <w:rPr>
          <w:rFonts w:ascii="Times New Roman" w:eastAsia="Times New Roman" w:hAnsi="Times New Roman" w:cs="Times New Roman"/>
          <w:sz w:val="24"/>
          <w:szCs w:val="24"/>
          <w:lang w:eastAsia="ru-RU"/>
        </w:rPr>
        <w:t xml:space="preserve">- с 1 января  </w:t>
      </w:r>
      <w:r w:rsidRPr="00140E74">
        <w:rPr>
          <w:rFonts w:ascii="Times New Roman" w:eastAsia="Times New Roman" w:hAnsi="Times New Roman" w:cs="Times New Roman"/>
          <w:b/>
          <w:sz w:val="24"/>
          <w:szCs w:val="24"/>
          <w:lang w:eastAsia="ru-RU"/>
        </w:rPr>
        <w:t>1291,69</w:t>
      </w:r>
      <w:r w:rsidRPr="00140E74">
        <w:rPr>
          <w:rFonts w:ascii="Times New Roman" w:eastAsia="Times New Roman" w:hAnsi="Times New Roman" w:cs="Times New Roman"/>
          <w:sz w:val="24"/>
          <w:szCs w:val="24"/>
          <w:lang w:eastAsia="ru-RU"/>
        </w:rPr>
        <w:t xml:space="preserve"> руб./Гкал (без НДС), </w:t>
      </w:r>
    </w:p>
    <w:p w:rsidR="00140E74" w:rsidRPr="00140E74" w:rsidRDefault="00140E74" w:rsidP="00D62CC8">
      <w:pPr>
        <w:spacing w:after="0" w:line="240" w:lineRule="auto"/>
        <w:ind w:left="708" w:firstLine="1"/>
        <w:jc w:val="both"/>
        <w:rPr>
          <w:rFonts w:ascii="Times New Roman" w:eastAsia="Times New Roman" w:hAnsi="Times New Roman" w:cs="Times New Roman"/>
          <w:b/>
          <w:sz w:val="24"/>
          <w:szCs w:val="24"/>
          <w:lang w:eastAsia="ru-RU"/>
        </w:rPr>
      </w:pPr>
      <w:r w:rsidRPr="00140E74">
        <w:rPr>
          <w:rFonts w:ascii="Times New Roman" w:eastAsia="Times New Roman" w:hAnsi="Times New Roman" w:cs="Times New Roman"/>
          <w:sz w:val="24"/>
          <w:szCs w:val="24"/>
          <w:lang w:eastAsia="ru-RU"/>
        </w:rPr>
        <w:t xml:space="preserve">- с 1 июля </w:t>
      </w:r>
      <w:r w:rsidRPr="00140E74">
        <w:rPr>
          <w:rFonts w:ascii="Times New Roman" w:eastAsia="Times New Roman" w:hAnsi="Times New Roman" w:cs="Times New Roman"/>
          <w:b/>
          <w:sz w:val="24"/>
          <w:szCs w:val="24"/>
          <w:lang w:eastAsia="ru-RU"/>
        </w:rPr>
        <w:t>1374,9</w:t>
      </w:r>
      <w:r w:rsidRPr="00140E74">
        <w:rPr>
          <w:rFonts w:ascii="Times New Roman" w:eastAsia="Times New Roman" w:hAnsi="Times New Roman" w:cs="Times New Roman"/>
          <w:sz w:val="24"/>
          <w:szCs w:val="24"/>
          <w:lang w:eastAsia="ru-RU"/>
        </w:rPr>
        <w:t xml:space="preserve">  руб./Гкал (без НДС), с ростом на </w:t>
      </w:r>
      <w:r w:rsidRPr="00140E74">
        <w:rPr>
          <w:rFonts w:ascii="Times New Roman" w:eastAsia="Times New Roman" w:hAnsi="Times New Roman" w:cs="Times New Roman"/>
          <w:b/>
          <w:sz w:val="24"/>
          <w:szCs w:val="24"/>
          <w:lang w:eastAsia="ru-RU"/>
        </w:rPr>
        <w:t>6,4%.</w:t>
      </w:r>
    </w:p>
    <w:p w:rsidR="00140E74" w:rsidRDefault="00140E74" w:rsidP="00D62CC8">
      <w:pPr>
        <w:spacing w:after="0" w:line="240" w:lineRule="auto"/>
        <w:ind w:firstLine="708"/>
        <w:jc w:val="both"/>
        <w:rPr>
          <w:rFonts w:ascii="Times New Roman" w:eastAsia="Times New Roman" w:hAnsi="Times New Roman" w:cs="Times New Roman"/>
          <w:b/>
          <w:sz w:val="24"/>
          <w:szCs w:val="24"/>
          <w:shd w:val="clear" w:color="auto" w:fill="FFFFFF"/>
          <w:lang w:eastAsia="ru-RU"/>
        </w:rPr>
      </w:pPr>
      <w:r w:rsidRPr="00D62CC8">
        <w:rPr>
          <w:rFonts w:ascii="Times New Roman" w:eastAsia="Times New Roman" w:hAnsi="Times New Roman" w:cs="Times New Roman"/>
          <w:b/>
          <w:sz w:val="24"/>
          <w:szCs w:val="24"/>
          <w:shd w:val="clear" w:color="auto" w:fill="FFFFFF"/>
          <w:lang w:eastAsia="ru-RU"/>
        </w:rPr>
        <w:t xml:space="preserve">В целом же для всех потребителей республики средний рост тарифа на тепловую энергию на 2015 год составил 8% </w:t>
      </w:r>
      <w:r w:rsidRPr="00D62CC8">
        <w:rPr>
          <w:rFonts w:ascii="Times New Roman" w:eastAsia="Times New Roman" w:hAnsi="Times New Roman" w:cs="Times New Roman"/>
          <w:sz w:val="24"/>
          <w:szCs w:val="24"/>
          <w:shd w:val="clear" w:color="auto" w:fill="FFFFFF"/>
          <w:lang w:eastAsia="ru-RU"/>
        </w:rPr>
        <w:t>(с учетом коллекторных потребителей)</w:t>
      </w:r>
      <w:r w:rsidRPr="00D62CC8">
        <w:rPr>
          <w:rFonts w:ascii="Times New Roman" w:eastAsia="Times New Roman" w:hAnsi="Times New Roman" w:cs="Times New Roman"/>
          <w:b/>
          <w:sz w:val="24"/>
          <w:szCs w:val="24"/>
          <w:shd w:val="clear" w:color="auto" w:fill="FFFFFF"/>
          <w:lang w:eastAsia="ru-RU"/>
        </w:rPr>
        <w:t xml:space="preserve">, при предельно максимальном уровне установленном ФСТ 13,6%. </w:t>
      </w:r>
    </w:p>
    <w:p w:rsidR="003460EE" w:rsidRPr="00D62CC8" w:rsidRDefault="003460EE" w:rsidP="00D62CC8">
      <w:pPr>
        <w:spacing w:after="0" w:line="240" w:lineRule="auto"/>
        <w:ind w:firstLine="708"/>
        <w:jc w:val="both"/>
        <w:rPr>
          <w:rFonts w:ascii="Times New Roman" w:eastAsia="Times New Roman" w:hAnsi="Times New Roman" w:cs="Times New Roman"/>
          <w:b/>
          <w:sz w:val="24"/>
          <w:szCs w:val="24"/>
          <w:shd w:val="clear" w:color="auto" w:fill="FFFFFF"/>
          <w:lang w:eastAsia="ru-RU"/>
        </w:rPr>
      </w:pPr>
    </w:p>
    <w:bookmarkEnd w:id="0"/>
    <w:p w:rsidR="008C3B33" w:rsidRPr="008C3B33" w:rsidRDefault="008C3B33" w:rsidP="002A139C">
      <w:pPr>
        <w:pStyle w:val="a9"/>
        <w:numPr>
          <w:ilvl w:val="1"/>
          <w:numId w:val="6"/>
        </w:numPr>
        <w:spacing w:after="0" w:line="240" w:lineRule="auto"/>
        <w:ind w:left="567" w:hanging="567"/>
        <w:rPr>
          <w:rFonts w:ascii="Times New Roman" w:eastAsia="Times New Roman" w:hAnsi="Times New Roman"/>
          <w:b/>
          <w:noProof/>
          <w:color w:val="4F6228" w:themeColor="accent3" w:themeShade="80"/>
          <w:sz w:val="32"/>
          <w:szCs w:val="32"/>
          <w:lang w:eastAsia="ru-RU"/>
        </w:rPr>
      </w:pPr>
      <w:r w:rsidRPr="008C3B33">
        <w:rPr>
          <w:rFonts w:ascii="Times New Roman" w:eastAsia="Times New Roman" w:hAnsi="Times New Roman"/>
          <w:b/>
          <w:noProof/>
          <w:color w:val="4F6228" w:themeColor="accent3" w:themeShade="80"/>
          <w:sz w:val="32"/>
          <w:szCs w:val="32"/>
          <w:lang w:eastAsia="ru-RU"/>
        </w:rPr>
        <w:lastRenderedPageBreak/>
        <w:t>Государственное регулирование тарифов в сферах водоснабжения,</w:t>
      </w:r>
      <w:r w:rsidR="00B123B7">
        <w:rPr>
          <w:rFonts w:ascii="Times New Roman" w:eastAsia="Times New Roman" w:hAnsi="Times New Roman"/>
          <w:b/>
          <w:noProof/>
          <w:color w:val="4F6228" w:themeColor="accent3" w:themeShade="80"/>
          <w:sz w:val="32"/>
          <w:szCs w:val="32"/>
          <w:lang w:eastAsia="ru-RU"/>
        </w:rPr>
        <w:t xml:space="preserve"> водоотведения и утилизации ТБО</w:t>
      </w:r>
    </w:p>
    <w:p w:rsidR="008C3B33" w:rsidRPr="002964BF" w:rsidRDefault="008C3B33" w:rsidP="008C3B33">
      <w:pPr>
        <w:spacing w:after="0" w:line="240" w:lineRule="auto"/>
        <w:rPr>
          <w:rFonts w:ascii="Times New Roman" w:eastAsia="Times New Roman" w:hAnsi="Times New Roman"/>
          <w:b/>
          <w:noProof/>
          <w:color w:val="4F6228" w:themeColor="accent3" w:themeShade="80"/>
          <w:sz w:val="32"/>
          <w:szCs w:val="32"/>
          <w:lang w:eastAsia="ru-RU"/>
        </w:rPr>
      </w:pPr>
      <w:r w:rsidRPr="002964BF">
        <w:rPr>
          <w:rFonts w:ascii="Times New Roman" w:eastAsia="Times New Roman" w:hAnsi="Times New Roman"/>
          <w:b/>
          <w:noProof/>
          <w:color w:val="4F6228" w:themeColor="accent3" w:themeShade="80"/>
          <w:sz w:val="32"/>
          <w:szCs w:val="32"/>
          <w:lang w:eastAsia="ru-RU"/>
        </w:rPr>
        <mc:AlternateContent>
          <mc:Choice Requires="wps">
            <w:drawing>
              <wp:anchor distT="4294967295" distB="4294967295" distL="114300" distR="114300" simplePos="0" relativeHeight="251826176" behindDoc="0" locked="0" layoutInCell="1" allowOverlap="1" wp14:anchorId="6C057029" wp14:editId="27ACB7CD">
                <wp:simplePos x="0" y="0"/>
                <wp:positionH relativeFrom="column">
                  <wp:posOffset>107315</wp:posOffset>
                </wp:positionH>
                <wp:positionV relativeFrom="paragraph">
                  <wp:posOffset>107950</wp:posOffset>
                </wp:positionV>
                <wp:extent cx="6634480" cy="0"/>
                <wp:effectExtent l="38100" t="38100" r="52070" b="3810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448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4"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5pt,8.5pt" to="5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" strokecolor="#92d050" strokeweight="5.25pt">
                <v:stroke endcap="round"/>
                <o:lock v:ext="edit" shapetype="f"/>
              </v:line>
            </w:pict>
          </mc:Fallback>
        </mc:AlternateContent>
      </w:r>
    </w:p>
    <w:p w:rsidR="008C3B33" w:rsidRDefault="00832784" w:rsidP="008C3B33">
      <w:pPr>
        <w:spacing w:after="0" w:line="240" w:lineRule="auto"/>
        <w:jc w:val="both"/>
        <w:rPr>
          <w:rFonts w:ascii="Times New Roman" w:eastAsia="Times New Roman" w:hAnsi="Times New Roman" w:cs="Times New Roman"/>
          <w:sz w:val="24"/>
          <w:szCs w:val="24"/>
          <w:lang w:eastAsia="ru-RU"/>
        </w:rPr>
      </w:pPr>
      <w:r w:rsidRPr="002964BF">
        <w:rPr>
          <w:rFonts w:ascii="Times New Roman" w:eastAsia="Times New Roman" w:hAnsi="Times New Roman"/>
          <w:b/>
          <w:noProof/>
          <w:color w:val="4F6228" w:themeColor="accent3" w:themeShade="80"/>
          <w:sz w:val="32"/>
          <w:szCs w:val="32"/>
          <w:lang w:eastAsia="ru-RU"/>
        </w:rPr>
        <mc:AlternateContent>
          <mc:Choice Requires="wps">
            <w:drawing>
              <wp:anchor distT="4294967295" distB="4294967295" distL="114300" distR="114300" simplePos="0" relativeHeight="251827200" behindDoc="0" locked="0" layoutInCell="1" allowOverlap="1" wp14:anchorId="1D30F936" wp14:editId="7AD53BAB">
                <wp:simplePos x="0" y="0"/>
                <wp:positionH relativeFrom="column">
                  <wp:posOffset>106680</wp:posOffset>
                </wp:positionH>
                <wp:positionV relativeFrom="paragraph">
                  <wp:posOffset>7620</wp:posOffset>
                </wp:positionV>
                <wp:extent cx="4084955" cy="0"/>
                <wp:effectExtent l="38100" t="38100" r="48895" b="3810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0"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pt,.6pt" to="33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" strokecolor="#92d050" strokeweight="5.25pt">
                <v:stroke endcap="round"/>
                <o:lock v:ext="edit" shapetype="f"/>
              </v:line>
            </w:pict>
          </mc:Fallback>
        </mc:AlternateContent>
      </w:r>
    </w:p>
    <w:p w:rsidR="008C3B33" w:rsidRPr="00FD79E6" w:rsidRDefault="008C3B33" w:rsidP="008C3B33">
      <w:pPr>
        <w:spacing w:after="0" w:line="240" w:lineRule="auto"/>
        <w:ind w:firstLine="709"/>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Госкомитетом</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2015 </w:t>
      </w:r>
      <w:r w:rsidRPr="00FD79E6">
        <w:rPr>
          <w:rFonts w:ascii="Times New Roman" w:eastAsia="Times New Roman" w:hAnsi="Times New Roman" w:cs="Times New Roman"/>
          <w:sz w:val="24"/>
          <w:szCs w:val="24"/>
          <w:lang w:eastAsia="ru-RU"/>
        </w:rPr>
        <w:t>год</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рассмотрено</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утверждено</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тарифов</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товары</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услуги</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306 </w:t>
      </w:r>
      <w:r w:rsidRPr="00FD79E6">
        <w:rPr>
          <w:rFonts w:ascii="Times New Roman" w:eastAsia="Times New Roman" w:hAnsi="Times New Roman" w:cs="Times New Roman"/>
          <w:sz w:val="24"/>
          <w:szCs w:val="24"/>
          <w:lang w:eastAsia="ru-RU"/>
        </w:rPr>
        <w:t>организациям</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коммунальной</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сферы,</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том</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числе</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сферам</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услуг:</w:t>
      </w:r>
    </w:p>
    <w:p w:rsidR="008C3B33" w:rsidRPr="00FD79E6" w:rsidRDefault="008C3B33" w:rsidP="008C3B33">
      <w:pPr>
        <w:spacing w:after="0" w:line="240" w:lineRule="auto"/>
        <w:ind w:firstLine="708"/>
        <w:contextualSpacing/>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холодное водоснабжение </w:t>
      </w: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209</w:t>
      </w:r>
      <w:r w:rsidRPr="00FD79E6">
        <w:rPr>
          <w:rFonts w:ascii="Times New Roman" w:eastAsia="Times New Roman" w:hAnsi="Times New Roman" w:cs="Times New Roman"/>
          <w:sz w:val="24"/>
          <w:szCs w:val="24"/>
          <w:lang w:eastAsia="ru-RU"/>
        </w:rPr>
        <w:t>;</w:t>
      </w:r>
    </w:p>
    <w:p w:rsidR="008C3B33" w:rsidRPr="00FD79E6" w:rsidRDefault="008C3B33" w:rsidP="008C3B33">
      <w:pPr>
        <w:spacing w:after="0" w:line="240" w:lineRule="auto"/>
        <w:ind w:firstLine="708"/>
        <w:contextualSpacing/>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горяч</w:t>
      </w:r>
      <w:r>
        <w:rPr>
          <w:rFonts w:ascii="Times New Roman" w:eastAsia="Times New Roman" w:hAnsi="Times New Roman" w:cs="Times New Roman"/>
          <w:sz w:val="24"/>
          <w:szCs w:val="24"/>
          <w:lang w:eastAsia="ru-RU"/>
        </w:rPr>
        <w:t xml:space="preserve">ее </w:t>
      </w:r>
      <w:r w:rsidRPr="00FD79E6">
        <w:rPr>
          <w:rFonts w:ascii="Times New Roman" w:eastAsia="Times New Roman" w:hAnsi="Times New Roman" w:cs="Times New Roman"/>
          <w:sz w:val="24"/>
          <w:szCs w:val="24"/>
          <w:lang w:eastAsia="ru-RU"/>
        </w:rPr>
        <w:t>вод</w:t>
      </w:r>
      <w:r>
        <w:rPr>
          <w:rFonts w:ascii="Times New Roman" w:eastAsia="Times New Roman" w:hAnsi="Times New Roman" w:cs="Times New Roman"/>
          <w:sz w:val="24"/>
          <w:szCs w:val="24"/>
          <w:lang w:eastAsia="ru-RU"/>
        </w:rPr>
        <w:t>оснабжение – 50;</w:t>
      </w:r>
    </w:p>
    <w:p w:rsidR="008C3B33" w:rsidRPr="00FD79E6" w:rsidRDefault="008C3B33" w:rsidP="008C3B33">
      <w:pPr>
        <w:spacing w:after="0" w:line="240" w:lineRule="auto"/>
        <w:ind w:firstLine="708"/>
        <w:contextualSpacing/>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водоотведение</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133;</w:t>
      </w:r>
    </w:p>
    <w:p w:rsidR="008C3B33" w:rsidRPr="00FD79E6" w:rsidRDefault="008C3B33" w:rsidP="008C3B33">
      <w:pPr>
        <w:spacing w:after="0" w:line="240" w:lineRule="auto"/>
        <w:ind w:firstLine="708"/>
        <w:contextualSpacing/>
        <w:jc w:val="both"/>
        <w:rPr>
          <w:rFonts w:ascii="Times New Roman" w:eastAsia="Times New Roman" w:hAnsi="Times New Roman" w:cs="Times New Roman"/>
          <w:sz w:val="24"/>
          <w:szCs w:val="24"/>
          <w:lang w:eastAsia="ru-RU"/>
        </w:rPr>
      </w:pP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утилизация</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ТБО</w:t>
      </w:r>
      <w:r>
        <w:rPr>
          <w:rFonts w:ascii="Times New Roman" w:eastAsia="Times New Roman" w:hAnsi="Times New Roman" w:cs="Times New Roman"/>
          <w:sz w:val="24"/>
          <w:szCs w:val="24"/>
          <w:lang w:eastAsia="ru-RU"/>
        </w:rPr>
        <w:t xml:space="preserve"> </w:t>
      </w:r>
      <w:r w:rsidRPr="00FD79E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49.</w:t>
      </w:r>
    </w:p>
    <w:p w:rsidR="008C3B33" w:rsidRPr="00FD79E6" w:rsidRDefault="008C3B33" w:rsidP="008C3B33">
      <w:pPr>
        <w:spacing w:after="0" w:line="240" w:lineRule="auto"/>
        <w:ind w:firstLine="708"/>
        <w:jc w:val="both"/>
        <w:rPr>
          <w:rFonts w:ascii="Times New Roman" w:eastAsia="Times New Roman" w:hAnsi="Times New Roman" w:cs="Times New Roman"/>
          <w:color w:val="984806"/>
          <w:sz w:val="24"/>
          <w:szCs w:val="24"/>
          <w:lang w:eastAsia="ru-RU"/>
        </w:rPr>
      </w:pPr>
    </w:p>
    <w:p w:rsidR="008C3B33" w:rsidRPr="00CE7B27" w:rsidRDefault="008C3B33" w:rsidP="00B123B7">
      <w:pPr>
        <w:pStyle w:val="a9"/>
        <w:tabs>
          <w:tab w:val="left" w:pos="3553"/>
        </w:tabs>
        <w:spacing w:after="0" w:line="240" w:lineRule="auto"/>
        <w:ind w:left="360"/>
        <w:rPr>
          <w:rFonts w:ascii="Times New Roman" w:eastAsia="Times New Roman" w:hAnsi="Times New Roman"/>
          <w:b/>
          <w:color w:val="76923C" w:themeColor="accent3" w:themeShade="BF"/>
          <w:sz w:val="24"/>
          <w:szCs w:val="24"/>
        </w:rPr>
      </w:pPr>
      <w:r w:rsidRPr="00CE7B27">
        <w:rPr>
          <w:rFonts w:ascii="Times New Roman" w:eastAsia="Times New Roman" w:hAnsi="Times New Roman"/>
          <w:b/>
          <w:color w:val="76923C" w:themeColor="accent3" w:themeShade="BF"/>
          <w:sz w:val="24"/>
          <w:szCs w:val="24"/>
        </w:rPr>
        <w:t>Тарифы на водоснабжение и водоотведение</w:t>
      </w:r>
    </w:p>
    <w:p w:rsidR="008C3B33" w:rsidRDefault="008C3B33" w:rsidP="008C3B3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1 полугодие 2015 г. тарифы на водоснабжение и водоотведение </w:t>
      </w:r>
      <w:r w:rsidR="00B461BB">
        <w:rPr>
          <w:rFonts w:ascii="Times New Roman" w:eastAsia="Times New Roman" w:hAnsi="Times New Roman" w:cs="Times New Roman"/>
          <w:sz w:val="24"/>
          <w:szCs w:val="24"/>
          <w:lang w:eastAsia="ru-RU"/>
        </w:rPr>
        <w:t>установлены на уровне тарифов 2 полугодия</w:t>
      </w:r>
      <w:r>
        <w:rPr>
          <w:rFonts w:ascii="Times New Roman" w:eastAsia="Times New Roman" w:hAnsi="Times New Roman" w:cs="Times New Roman"/>
          <w:sz w:val="24"/>
          <w:szCs w:val="24"/>
          <w:lang w:eastAsia="ru-RU"/>
        </w:rPr>
        <w:t xml:space="preserve"> 2014 г.</w:t>
      </w:r>
    </w:p>
    <w:p w:rsidR="008C3B33" w:rsidRPr="00895AAD" w:rsidRDefault="008C3B33" w:rsidP="008C3B33">
      <w:pPr>
        <w:spacing w:after="0" w:line="240" w:lineRule="auto"/>
        <w:ind w:firstLine="708"/>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Размеры </w:t>
      </w:r>
      <w:r w:rsidRPr="00895AAD">
        <w:rPr>
          <w:rFonts w:ascii="Times New Roman" w:eastAsia="Times New Roman" w:hAnsi="Times New Roman" w:cs="Times New Roman"/>
          <w:sz w:val="24"/>
          <w:szCs w:val="24"/>
          <w:lang w:eastAsia="ru-RU"/>
        </w:rPr>
        <w:t>тарифов</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услуги</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организаций</w:t>
      </w:r>
      <w:r>
        <w:rPr>
          <w:rFonts w:ascii="Times New Roman" w:eastAsia="Times New Roman" w:hAnsi="Times New Roman" w:cs="Times New Roman"/>
          <w:sz w:val="24"/>
          <w:szCs w:val="24"/>
          <w:lang w:eastAsia="ru-RU"/>
        </w:rPr>
        <w:t xml:space="preserve"> </w:t>
      </w:r>
      <w:r w:rsidRPr="000F604D">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0F604D">
        <w:rPr>
          <w:rFonts w:ascii="Times New Roman" w:eastAsia="Times New Roman" w:hAnsi="Times New Roman" w:cs="Times New Roman"/>
          <w:b/>
          <w:sz w:val="24"/>
          <w:szCs w:val="24"/>
          <w:lang w:eastAsia="ru-RU"/>
        </w:rPr>
        <w:t>сфере</w:t>
      </w:r>
      <w:r>
        <w:rPr>
          <w:rFonts w:ascii="Times New Roman" w:eastAsia="Times New Roman" w:hAnsi="Times New Roman" w:cs="Times New Roman"/>
          <w:b/>
          <w:sz w:val="24"/>
          <w:szCs w:val="24"/>
          <w:lang w:eastAsia="ru-RU"/>
        </w:rPr>
        <w:t xml:space="preserve"> водоснабжения и </w:t>
      </w:r>
      <w:r w:rsidRPr="000F604D">
        <w:rPr>
          <w:rFonts w:ascii="Times New Roman" w:eastAsia="Times New Roman" w:hAnsi="Times New Roman" w:cs="Times New Roman"/>
          <w:b/>
          <w:sz w:val="24"/>
          <w:szCs w:val="24"/>
          <w:lang w:eastAsia="ru-RU"/>
        </w:rPr>
        <w:t>водоотведения</w:t>
      </w:r>
      <w:r>
        <w:rPr>
          <w:rFonts w:ascii="Times New Roman" w:eastAsia="Times New Roman" w:hAnsi="Times New Roman" w:cs="Times New Roman"/>
          <w:b/>
          <w:sz w:val="24"/>
          <w:szCs w:val="24"/>
          <w:lang w:eastAsia="ru-RU"/>
        </w:rPr>
        <w:t xml:space="preserve"> </w:t>
      </w:r>
      <w:r w:rsidRPr="000F604D">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 xml:space="preserve"> </w:t>
      </w:r>
      <w:r w:rsidRPr="000F604D">
        <w:rPr>
          <w:rFonts w:ascii="Times New Roman" w:eastAsia="Times New Roman" w:hAnsi="Times New Roman" w:cs="Times New Roman"/>
          <w:b/>
          <w:sz w:val="24"/>
          <w:szCs w:val="24"/>
          <w:lang w:eastAsia="ru-RU"/>
        </w:rPr>
        <w:t>среднем</w:t>
      </w:r>
      <w:r>
        <w:rPr>
          <w:rFonts w:ascii="Times New Roman" w:eastAsia="Times New Roman" w:hAnsi="Times New Roman" w:cs="Times New Roman"/>
          <w:b/>
          <w:sz w:val="24"/>
          <w:szCs w:val="24"/>
          <w:lang w:eastAsia="ru-RU"/>
        </w:rPr>
        <w:t xml:space="preserve"> </w:t>
      </w:r>
      <w:r w:rsidRPr="000F604D">
        <w:rPr>
          <w:rFonts w:ascii="Times New Roman" w:eastAsia="Times New Roman" w:hAnsi="Times New Roman" w:cs="Times New Roman"/>
          <w:b/>
          <w:sz w:val="24"/>
          <w:szCs w:val="24"/>
          <w:lang w:eastAsia="ru-RU"/>
        </w:rPr>
        <w:t>по</w:t>
      </w:r>
      <w:r>
        <w:rPr>
          <w:rFonts w:ascii="Times New Roman" w:eastAsia="Times New Roman" w:hAnsi="Times New Roman" w:cs="Times New Roman"/>
          <w:b/>
          <w:sz w:val="24"/>
          <w:szCs w:val="24"/>
          <w:lang w:eastAsia="ru-RU"/>
        </w:rPr>
        <w:t xml:space="preserve"> </w:t>
      </w:r>
      <w:r w:rsidRPr="000F604D">
        <w:rPr>
          <w:rFonts w:ascii="Times New Roman" w:eastAsia="Times New Roman" w:hAnsi="Times New Roman" w:cs="Times New Roman"/>
          <w:b/>
          <w:sz w:val="24"/>
          <w:szCs w:val="24"/>
          <w:lang w:eastAsia="ru-RU"/>
        </w:rPr>
        <w:t>Республике</w:t>
      </w:r>
      <w:r>
        <w:rPr>
          <w:rFonts w:ascii="Times New Roman" w:eastAsia="Times New Roman" w:hAnsi="Times New Roman" w:cs="Times New Roman"/>
          <w:b/>
          <w:sz w:val="24"/>
          <w:szCs w:val="24"/>
          <w:lang w:eastAsia="ru-RU"/>
        </w:rPr>
        <w:t xml:space="preserve"> </w:t>
      </w:r>
      <w:r w:rsidRPr="000F604D">
        <w:rPr>
          <w:rFonts w:ascii="Times New Roman" w:eastAsia="Times New Roman" w:hAnsi="Times New Roman" w:cs="Times New Roman"/>
          <w:b/>
          <w:sz w:val="24"/>
          <w:szCs w:val="24"/>
          <w:lang w:eastAsia="ru-RU"/>
        </w:rPr>
        <w:t>Татарстан</w:t>
      </w:r>
      <w:r>
        <w:rPr>
          <w:rFonts w:ascii="Times New Roman" w:eastAsia="Times New Roman" w:hAnsi="Times New Roman" w:cs="Times New Roman"/>
          <w:sz w:val="24"/>
          <w:szCs w:val="24"/>
          <w:lang w:eastAsia="ru-RU"/>
        </w:rPr>
        <w:t xml:space="preserve"> </w:t>
      </w:r>
      <w:r w:rsidRPr="000F604D">
        <w:rPr>
          <w:rFonts w:ascii="Times New Roman" w:eastAsia="Times New Roman" w:hAnsi="Times New Roman" w:cs="Times New Roman"/>
          <w:sz w:val="24"/>
          <w:szCs w:val="24"/>
          <w:lang w:eastAsia="ru-RU"/>
        </w:rPr>
        <w:t>составил</w:t>
      </w:r>
      <w:r>
        <w:rPr>
          <w:rFonts w:ascii="Times New Roman" w:eastAsia="Times New Roman" w:hAnsi="Times New Roman" w:cs="Times New Roman"/>
          <w:sz w:val="24"/>
          <w:szCs w:val="24"/>
          <w:lang w:eastAsia="ru-RU"/>
        </w:rPr>
        <w:t>и</w:t>
      </w:r>
      <w:r w:rsidRPr="000F604D">
        <w:rPr>
          <w:rFonts w:ascii="Times New Roman" w:eastAsia="Times New Roman" w:hAnsi="Times New Roman" w:cs="Times New Roman"/>
          <w:sz w:val="24"/>
          <w:szCs w:val="24"/>
          <w:lang w:eastAsia="ru-RU"/>
        </w:rPr>
        <w:t>:</w:t>
      </w:r>
    </w:p>
    <w:p w:rsidR="008C3B33" w:rsidRPr="00895AAD" w:rsidRDefault="008B3A5F" w:rsidP="008C3B33">
      <w:pPr>
        <w:spacing w:after="0" w:line="240" w:lineRule="auto"/>
        <w:ind w:firstLine="7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на</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водоснабжение</w:t>
      </w:r>
      <w:r w:rsidR="008C3B33" w:rsidRPr="002B7F79">
        <w:rPr>
          <w:rFonts w:ascii="Times New Roman" w:eastAsia="Times New Roman" w:hAnsi="Times New Roman" w:cs="Times New Roman"/>
          <w:sz w:val="24"/>
          <w:szCs w:val="24"/>
          <w:lang w:eastAsia="ru-RU"/>
        </w:rPr>
        <w:t xml:space="preserve">: с </w:t>
      </w:r>
      <w:r w:rsidR="00012F36">
        <w:rPr>
          <w:rFonts w:ascii="Times New Roman" w:eastAsia="Times New Roman" w:hAnsi="Times New Roman" w:cs="Times New Roman"/>
          <w:sz w:val="24"/>
          <w:szCs w:val="24"/>
          <w:lang w:eastAsia="ru-RU"/>
        </w:rPr>
        <w:t xml:space="preserve">1 января 2015 </w:t>
      </w:r>
      <w:r w:rsidR="00012F36" w:rsidRPr="00895AAD">
        <w:rPr>
          <w:rFonts w:ascii="Times New Roman" w:eastAsia="Times New Roman" w:hAnsi="Times New Roman" w:cs="Times New Roman"/>
          <w:sz w:val="24"/>
          <w:szCs w:val="24"/>
          <w:lang w:eastAsia="ru-RU"/>
        </w:rPr>
        <w:t>г</w:t>
      </w:r>
      <w:r w:rsidR="008C3B33" w:rsidRPr="002B7F79">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- 17,10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3B33">
        <w:rPr>
          <w:rFonts w:ascii="Times New Roman" w:eastAsia="Times New Roman" w:hAnsi="Times New Roman" w:cs="Times New Roman"/>
          <w:sz w:val="24"/>
          <w:szCs w:val="24"/>
          <w:lang w:eastAsia="ru-RU"/>
        </w:rPr>
        <w:t xml:space="preserve">, </w:t>
      </w:r>
      <w:r w:rsidR="008C3B33" w:rsidRPr="002B7F79">
        <w:rPr>
          <w:rFonts w:ascii="Times New Roman" w:eastAsia="Times New Roman" w:hAnsi="Times New Roman" w:cs="Times New Roman"/>
          <w:sz w:val="24"/>
          <w:szCs w:val="24"/>
          <w:lang w:eastAsia="ru-RU"/>
        </w:rPr>
        <w:t xml:space="preserve">с </w:t>
      </w:r>
      <w:r w:rsidR="00012F36">
        <w:rPr>
          <w:rFonts w:ascii="Times New Roman" w:eastAsia="Times New Roman" w:hAnsi="Times New Roman" w:cs="Times New Roman"/>
          <w:sz w:val="24"/>
          <w:szCs w:val="24"/>
          <w:lang w:eastAsia="ru-RU"/>
        </w:rPr>
        <w:t xml:space="preserve">1 июля 2015 </w:t>
      </w:r>
      <w:r w:rsidR="00012F36" w:rsidRPr="00895AAD">
        <w:rPr>
          <w:rFonts w:ascii="Times New Roman" w:eastAsia="Times New Roman" w:hAnsi="Times New Roman" w:cs="Times New Roman"/>
          <w:sz w:val="24"/>
          <w:szCs w:val="24"/>
          <w:lang w:eastAsia="ru-RU"/>
        </w:rPr>
        <w:t>г.</w:t>
      </w:r>
      <w:r w:rsidR="00012F36">
        <w:rPr>
          <w:rFonts w:ascii="Times New Roman" w:eastAsia="Times New Roman" w:hAnsi="Times New Roman" w:cs="Times New Roman"/>
          <w:sz w:val="24"/>
          <w:szCs w:val="24"/>
          <w:lang w:eastAsia="ru-RU"/>
        </w:rPr>
        <w:t xml:space="preserve"> </w:t>
      </w:r>
      <w:r w:rsidR="008C3B33">
        <w:rPr>
          <w:rFonts w:ascii="Times New Roman" w:eastAsia="Times New Roman" w:hAnsi="Times New Roman" w:cs="Times New Roman"/>
          <w:sz w:val="24"/>
          <w:szCs w:val="24"/>
          <w:lang w:eastAsia="ru-RU"/>
        </w:rPr>
        <w:t xml:space="preserve">- 18,22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с</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ростом</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на</w:t>
      </w:r>
      <w:r w:rsidR="008C3B33">
        <w:rPr>
          <w:rFonts w:ascii="Times New Roman" w:eastAsia="Times New Roman" w:hAnsi="Times New Roman" w:cs="Times New Roman"/>
          <w:sz w:val="24"/>
          <w:szCs w:val="24"/>
          <w:lang w:eastAsia="ru-RU"/>
        </w:rPr>
        <w:t xml:space="preserve"> 6,5</w:t>
      </w:r>
      <w:r w:rsidR="008C3B33" w:rsidRPr="00895AAD">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к 1 полугодию 2015 г.</w:t>
      </w:r>
      <w:r w:rsidR="008C3B33" w:rsidRPr="00895AAD">
        <w:rPr>
          <w:rFonts w:ascii="Times New Roman" w:eastAsia="Times New Roman" w:hAnsi="Times New Roman" w:cs="Times New Roman"/>
          <w:sz w:val="24"/>
          <w:szCs w:val="24"/>
          <w:lang w:eastAsia="ru-RU"/>
        </w:rPr>
        <w:t>;</w:t>
      </w:r>
    </w:p>
    <w:p w:rsidR="008C3B33" w:rsidRPr="00895AAD" w:rsidRDefault="008B3A5F" w:rsidP="008C3B33">
      <w:pPr>
        <w:spacing w:after="0" w:line="240" w:lineRule="auto"/>
        <w:ind w:firstLine="7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на</w:t>
      </w:r>
      <w:r w:rsidR="008C3B33">
        <w:rPr>
          <w:rFonts w:ascii="Times New Roman" w:eastAsia="Times New Roman" w:hAnsi="Times New Roman" w:cs="Times New Roman"/>
          <w:sz w:val="24"/>
          <w:szCs w:val="24"/>
          <w:lang w:eastAsia="ru-RU"/>
        </w:rPr>
        <w:t xml:space="preserve"> водоотведение</w:t>
      </w:r>
      <w:r w:rsidR="008C3B33" w:rsidRPr="002B7F79">
        <w:rPr>
          <w:rFonts w:ascii="Times New Roman" w:eastAsia="Times New Roman" w:hAnsi="Times New Roman" w:cs="Times New Roman"/>
          <w:sz w:val="24"/>
          <w:szCs w:val="24"/>
          <w:lang w:eastAsia="ru-RU"/>
        </w:rPr>
        <w:t xml:space="preserve">: с </w:t>
      </w:r>
      <w:r w:rsidR="00012F36">
        <w:rPr>
          <w:rFonts w:ascii="Times New Roman" w:eastAsia="Times New Roman" w:hAnsi="Times New Roman" w:cs="Times New Roman"/>
          <w:sz w:val="24"/>
          <w:szCs w:val="24"/>
          <w:lang w:eastAsia="ru-RU"/>
        </w:rPr>
        <w:t xml:space="preserve">1 января 2015 </w:t>
      </w:r>
      <w:r w:rsidR="00012F36" w:rsidRPr="00895AAD">
        <w:rPr>
          <w:rFonts w:ascii="Times New Roman" w:eastAsia="Times New Roman" w:hAnsi="Times New Roman" w:cs="Times New Roman"/>
          <w:sz w:val="24"/>
          <w:szCs w:val="24"/>
          <w:lang w:eastAsia="ru-RU"/>
        </w:rPr>
        <w:t>г</w:t>
      </w:r>
      <w:r w:rsidR="00012F36" w:rsidRPr="002B7F79">
        <w:rPr>
          <w:rFonts w:ascii="Times New Roman" w:eastAsia="Times New Roman" w:hAnsi="Times New Roman" w:cs="Times New Roman"/>
          <w:sz w:val="24"/>
          <w:szCs w:val="24"/>
          <w:lang w:eastAsia="ru-RU"/>
        </w:rPr>
        <w:t>.</w:t>
      </w:r>
      <w:r w:rsidR="00012F36">
        <w:rPr>
          <w:rFonts w:ascii="Times New Roman" w:eastAsia="Times New Roman" w:hAnsi="Times New Roman" w:cs="Times New Roman"/>
          <w:sz w:val="24"/>
          <w:szCs w:val="24"/>
          <w:lang w:eastAsia="ru-RU"/>
        </w:rPr>
        <w:t xml:space="preserve"> </w:t>
      </w:r>
      <w:r w:rsidR="008C3B33">
        <w:rPr>
          <w:rFonts w:ascii="Times New Roman" w:eastAsia="Times New Roman" w:hAnsi="Times New Roman" w:cs="Times New Roman"/>
          <w:sz w:val="24"/>
          <w:szCs w:val="24"/>
          <w:lang w:eastAsia="ru-RU"/>
        </w:rPr>
        <w:t xml:space="preserve">- 12,22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3B33">
        <w:rPr>
          <w:rFonts w:ascii="Times New Roman" w:eastAsia="Times New Roman" w:hAnsi="Times New Roman" w:cs="Times New Roman"/>
          <w:sz w:val="24"/>
          <w:szCs w:val="24"/>
          <w:lang w:eastAsia="ru-RU"/>
        </w:rPr>
        <w:t xml:space="preserve">, </w:t>
      </w:r>
      <w:r w:rsidR="00012F36" w:rsidRPr="002B7F79">
        <w:rPr>
          <w:rFonts w:ascii="Times New Roman" w:eastAsia="Times New Roman" w:hAnsi="Times New Roman" w:cs="Times New Roman"/>
          <w:sz w:val="24"/>
          <w:szCs w:val="24"/>
          <w:lang w:eastAsia="ru-RU"/>
        </w:rPr>
        <w:t xml:space="preserve">с </w:t>
      </w:r>
      <w:r w:rsidR="00012F36">
        <w:rPr>
          <w:rFonts w:ascii="Times New Roman" w:eastAsia="Times New Roman" w:hAnsi="Times New Roman" w:cs="Times New Roman"/>
          <w:sz w:val="24"/>
          <w:szCs w:val="24"/>
          <w:lang w:eastAsia="ru-RU"/>
        </w:rPr>
        <w:t xml:space="preserve">1 июля 2015 </w:t>
      </w:r>
      <w:r w:rsidR="00012F36" w:rsidRPr="00895AAD">
        <w:rPr>
          <w:rFonts w:ascii="Times New Roman" w:eastAsia="Times New Roman" w:hAnsi="Times New Roman" w:cs="Times New Roman"/>
          <w:sz w:val="24"/>
          <w:szCs w:val="24"/>
          <w:lang w:eastAsia="ru-RU"/>
        </w:rPr>
        <w:t>г.</w:t>
      </w:r>
      <w:r w:rsidR="00012F36">
        <w:rPr>
          <w:rFonts w:ascii="Times New Roman" w:eastAsia="Times New Roman" w:hAnsi="Times New Roman" w:cs="Times New Roman"/>
          <w:sz w:val="24"/>
          <w:szCs w:val="24"/>
          <w:lang w:eastAsia="ru-RU"/>
        </w:rPr>
        <w:t xml:space="preserve"> </w:t>
      </w:r>
      <w:r w:rsidR="008C3B33">
        <w:rPr>
          <w:rFonts w:ascii="Times New Roman" w:eastAsia="Times New Roman" w:hAnsi="Times New Roman" w:cs="Times New Roman"/>
          <w:sz w:val="24"/>
          <w:szCs w:val="24"/>
          <w:lang w:eastAsia="ru-RU"/>
        </w:rPr>
        <w:t xml:space="preserve">- 12,97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с</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ростом</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на</w:t>
      </w:r>
      <w:r w:rsidR="008C3B33">
        <w:rPr>
          <w:rFonts w:ascii="Times New Roman" w:eastAsia="Times New Roman" w:hAnsi="Times New Roman" w:cs="Times New Roman"/>
          <w:sz w:val="24"/>
          <w:szCs w:val="24"/>
          <w:lang w:eastAsia="ru-RU"/>
        </w:rPr>
        <w:t xml:space="preserve"> 6,1</w:t>
      </w:r>
      <w:r w:rsidR="008C3B33" w:rsidRPr="00895AAD">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к 1 полугодию 2015 г.</w:t>
      </w:r>
    </w:p>
    <w:p w:rsidR="00CE7B27" w:rsidRDefault="00CE7B27" w:rsidP="008C3B33">
      <w:pPr>
        <w:tabs>
          <w:tab w:val="left" w:pos="3553"/>
        </w:tabs>
        <w:spacing w:after="0" w:line="240" w:lineRule="auto"/>
        <w:rPr>
          <w:rFonts w:ascii="Times New Roman" w:eastAsia="Times New Roman" w:hAnsi="Times New Roman" w:cs="Times New Roman"/>
          <w:sz w:val="24"/>
          <w:szCs w:val="24"/>
          <w:u w:val="single"/>
          <w:lang w:eastAsia="ru-RU"/>
        </w:rPr>
      </w:pPr>
    </w:p>
    <w:p w:rsidR="008C3B33" w:rsidRPr="00B123B7" w:rsidRDefault="00B123B7" w:rsidP="00B123B7">
      <w:pPr>
        <w:tabs>
          <w:tab w:val="left" w:pos="3553"/>
        </w:tabs>
        <w:spacing w:after="0" w:line="240" w:lineRule="auto"/>
        <w:rPr>
          <w:rFonts w:ascii="Times New Roman" w:eastAsia="Times New Roman" w:hAnsi="Times New Roman"/>
          <w:b/>
          <w:color w:val="76923C" w:themeColor="accent3" w:themeShade="BF"/>
          <w:sz w:val="24"/>
          <w:szCs w:val="24"/>
        </w:rPr>
      </w:pPr>
      <w:r>
        <w:rPr>
          <w:rFonts w:ascii="Times New Roman" w:eastAsia="Times New Roman" w:hAnsi="Times New Roman"/>
          <w:b/>
          <w:color w:val="76923C" w:themeColor="accent3" w:themeShade="BF"/>
          <w:sz w:val="24"/>
          <w:szCs w:val="24"/>
        </w:rPr>
        <w:t xml:space="preserve">     </w:t>
      </w:r>
      <w:r w:rsidR="00B30457">
        <w:rPr>
          <w:rFonts w:ascii="Times New Roman" w:eastAsia="Times New Roman" w:hAnsi="Times New Roman"/>
          <w:b/>
          <w:color w:val="76923C" w:themeColor="accent3" w:themeShade="BF"/>
          <w:sz w:val="24"/>
          <w:szCs w:val="24"/>
        </w:rPr>
        <w:t>Тарифы на утилизацию ТБО</w:t>
      </w:r>
    </w:p>
    <w:p w:rsidR="008C3B33" w:rsidRPr="00895AAD" w:rsidRDefault="008C3B33" w:rsidP="008C3B33">
      <w:pPr>
        <w:spacing w:after="0" w:line="240" w:lineRule="auto"/>
        <w:ind w:firstLine="709"/>
        <w:jc w:val="both"/>
        <w:rPr>
          <w:rFonts w:ascii="Times New Roman" w:eastAsia="Times New Roman" w:hAnsi="Times New Roman" w:cs="Times New Roman"/>
          <w:sz w:val="24"/>
          <w:szCs w:val="24"/>
          <w:lang w:eastAsia="ru-RU"/>
        </w:rPr>
      </w:pPr>
      <w:r w:rsidRPr="00895AAD">
        <w:rPr>
          <w:rFonts w:ascii="Times New Roman" w:eastAsia="Times New Roman" w:hAnsi="Times New Roman" w:cs="Times New Roman"/>
          <w:sz w:val="24"/>
          <w:szCs w:val="24"/>
          <w:lang w:eastAsia="ru-RU"/>
        </w:rPr>
        <w:t>Тарифы</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утилизацию</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ТБО</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согласно</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Федеральному</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законодательству</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утверждены</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долгосрочный</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период</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2014-2016</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гг.</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Рост</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тарифов</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Республике</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услуги</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утилизации</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ТБО</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учетом</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надбавок</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w:t>
      </w:r>
      <w:r w:rsidRPr="00895AAD">
        <w:rPr>
          <w:rFonts w:ascii="Times New Roman" w:eastAsia="Times New Roman" w:hAnsi="Times New Roman" w:cs="Times New Roman"/>
          <w:sz w:val="24"/>
          <w:szCs w:val="24"/>
          <w:lang w:eastAsia="ru-RU"/>
        </w:rPr>
        <w:t>тарифам</w:t>
      </w:r>
      <w:r>
        <w:rPr>
          <w:rFonts w:ascii="Times New Roman" w:eastAsia="Times New Roman" w:hAnsi="Times New Roman" w:cs="Times New Roman"/>
          <w:sz w:val="24"/>
          <w:szCs w:val="24"/>
          <w:lang w:eastAsia="ru-RU"/>
        </w:rPr>
        <w:t xml:space="preserve"> составил</w:t>
      </w:r>
      <w:r w:rsidRPr="00895AAD">
        <w:rPr>
          <w:rFonts w:ascii="Times New Roman" w:eastAsia="Times New Roman" w:hAnsi="Times New Roman" w:cs="Times New Roman"/>
          <w:sz w:val="24"/>
          <w:szCs w:val="24"/>
          <w:lang w:eastAsia="ru-RU"/>
        </w:rPr>
        <w:t>:</w:t>
      </w:r>
    </w:p>
    <w:p w:rsidR="008C3B33" w:rsidRDefault="00012F36" w:rsidP="008C3B33">
      <w:pPr>
        <w:spacing w:after="0" w:line="240" w:lineRule="auto"/>
        <w:ind w:firstLine="7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7F79">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 xml:space="preserve">1 января 2015 </w:t>
      </w:r>
      <w:r w:rsidRPr="00895AAD">
        <w:rPr>
          <w:rFonts w:ascii="Times New Roman" w:eastAsia="Times New Roman" w:hAnsi="Times New Roman" w:cs="Times New Roman"/>
          <w:sz w:val="24"/>
          <w:szCs w:val="24"/>
          <w:lang w:eastAsia="ru-RU"/>
        </w:rPr>
        <w:t>г</w:t>
      </w:r>
      <w:r w:rsidRPr="002B7F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78,33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5D71">
        <w:rPr>
          <w:rFonts w:ascii="Times New Roman" w:eastAsia="Times New Roman" w:hAnsi="Times New Roman" w:cs="Times New Roman"/>
          <w:sz w:val="24"/>
          <w:szCs w:val="24"/>
          <w:lang w:eastAsia="ru-RU"/>
        </w:rPr>
        <w:t xml:space="preserve">, с 1 июля </w:t>
      </w:r>
      <w:r w:rsidR="008C3B33">
        <w:rPr>
          <w:rFonts w:ascii="Times New Roman" w:eastAsia="Times New Roman" w:hAnsi="Times New Roman" w:cs="Times New Roman"/>
          <w:sz w:val="24"/>
          <w:szCs w:val="24"/>
          <w:lang w:eastAsia="ru-RU"/>
        </w:rPr>
        <w:t xml:space="preserve">2015г. </w:t>
      </w:r>
      <w:r w:rsidR="008C3B33" w:rsidRPr="00895AAD">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82,09 </w:t>
      </w:r>
      <w:r w:rsidR="002C640B" w:rsidRPr="00895AAD">
        <w:rPr>
          <w:rFonts w:ascii="Times New Roman" w:eastAsia="Times New Roman" w:hAnsi="Times New Roman" w:cs="Times New Roman"/>
          <w:sz w:val="24"/>
          <w:szCs w:val="24"/>
          <w:lang w:eastAsia="ru-RU"/>
        </w:rPr>
        <w:t>руб.</w:t>
      </w:r>
      <w:r w:rsidR="008C3B33" w:rsidRPr="00895AAD">
        <w:rPr>
          <w:rFonts w:ascii="Times New Roman" w:eastAsia="Times New Roman" w:hAnsi="Times New Roman" w:cs="Times New Roman"/>
          <w:sz w:val="24"/>
          <w:szCs w:val="24"/>
          <w:lang w:eastAsia="ru-RU"/>
        </w:rPr>
        <w:t>/</w:t>
      </w:r>
      <w:r w:rsidR="002C640B" w:rsidRPr="00895AAD">
        <w:rPr>
          <w:rFonts w:ascii="Times New Roman" w:eastAsia="Times New Roman" w:hAnsi="Times New Roman" w:cs="Times New Roman"/>
          <w:sz w:val="24"/>
          <w:szCs w:val="24"/>
          <w:lang w:eastAsia="ru-RU"/>
        </w:rPr>
        <w:t>куб.</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с</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ростом</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на</w:t>
      </w:r>
      <w:r w:rsidR="008C3B33">
        <w:rPr>
          <w:rFonts w:ascii="Times New Roman" w:eastAsia="Times New Roman" w:hAnsi="Times New Roman" w:cs="Times New Roman"/>
          <w:sz w:val="24"/>
          <w:szCs w:val="24"/>
          <w:lang w:eastAsia="ru-RU"/>
        </w:rPr>
        <w:t xml:space="preserve"> 4,8</w:t>
      </w:r>
      <w:r w:rsidR="008C3B33" w:rsidRPr="00895AAD">
        <w:rPr>
          <w:rFonts w:ascii="Times New Roman" w:eastAsia="Times New Roman" w:hAnsi="Times New Roman" w:cs="Times New Roman"/>
          <w:sz w:val="24"/>
          <w:szCs w:val="24"/>
          <w:lang w:eastAsia="ru-RU"/>
        </w:rPr>
        <w:t>%</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к</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уровню</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первого</w:t>
      </w:r>
      <w:r w:rsidR="008C3B33">
        <w:rPr>
          <w:rFonts w:ascii="Times New Roman" w:eastAsia="Times New Roman" w:hAnsi="Times New Roman" w:cs="Times New Roman"/>
          <w:sz w:val="24"/>
          <w:szCs w:val="24"/>
          <w:lang w:eastAsia="ru-RU"/>
        </w:rPr>
        <w:t xml:space="preserve"> </w:t>
      </w:r>
      <w:r w:rsidR="008C3B33" w:rsidRPr="00895AAD">
        <w:rPr>
          <w:rFonts w:ascii="Times New Roman" w:eastAsia="Times New Roman" w:hAnsi="Times New Roman" w:cs="Times New Roman"/>
          <w:sz w:val="24"/>
          <w:szCs w:val="24"/>
          <w:lang w:eastAsia="ru-RU"/>
        </w:rPr>
        <w:t>полугодия</w:t>
      </w:r>
      <w:r w:rsidR="008C3B33">
        <w:rPr>
          <w:rFonts w:ascii="Times New Roman" w:eastAsia="Times New Roman" w:hAnsi="Times New Roman" w:cs="Times New Roman"/>
          <w:sz w:val="24"/>
          <w:szCs w:val="24"/>
          <w:lang w:eastAsia="ru-RU"/>
        </w:rPr>
        <w:t xml:space="preserve"> 2015 </w:t>
      </w:r>
      <w:r w:rsidR="008C3B33" w:rsidRPr="00895AAD">
        <w:rPr>
          <w:rFonts w:ascii="Times New Roman" w:eastAsia="Times New Roman" w:hAnsi="Times New Roman" w:cs="Times New Roman"/>
          <w:sz w:val="24"/>
          <w:szCs w:val="24"/>
          <w:lang w:eastAsia="ru-RU"/>
        </w:rPr>
        <w:t>г.</w:t>
      </w:r>
    </w:p>
    <w:p w:rsidR="008C3B33" w:rsidRDefault="008C3B33" w:rsidP="008C3B33">
      <w:pPr>
        <w:tabs>
          <w:tab w:val="left" w:pos="360"/>
        </w:tabs>
        <w:spacing w:after="0" w:line="240" w:lineRule="auto"/>
        <w:jc w:val="both"/>
        <w:rPr>
          <w:rFonts w:ascii="Times New Roman" w:eastAsia="Times New Roman" w:hAnsi="Times New Roman" w:cs="Times New Roman"/>
          <w:sz w:val="24"/>
          <w:szCs w:val="24"/>
          <w:lang w:eastAsia="ru-RU"/>
        </w:rPr>
      </w:pPr>
    </w:p>
    <w:p w:rsidR="009C2662" w:rsidRDefault="009C2662" w:rsidP="008C3B33">
      <w:pPr>
        <w:tabs>
          <w:tab w:val="left" w:pos="360"/>
        </w:tabs>
        <w:spacing w:after="0" w:line="240" w:lineRule="auto"/>
        <w:jc w:val="both"/>
        <w:rPr>
          <w:rFonts w:ascii="Times New Roman" w:eastAsia="Times New Roman" w:hAnsi="Times New Roman" w:cs="Times New Roman"/>
          <w:sz w:val="24"/>
          <w:szCs w:val="24"/>
          <w:lang w:eastAsia="ru-RU"/>
        </w:rPr>
      </w:pPr>
    </w:p>
    <w:p w:rsidR="008C3B33" w:rsidRPr="00A9394B" w:rsidRDefault="008C3B33" w:rsidP="00A9394B">
      <w:pPr>
        <w:pStyle w:val="a9"/>
        <w:numPr>
          <w:ilvl w:val="1"/>
          <w:numId w:val="6"/>
        </w:numPr>
        <w:spacing w:after="0" w:line="240" w:lineRule="auto"/>
        <w:ind w:left="604" w:hanging="604"/>
        <w:jc w:val="both"/>
        <w:rPr>
          <w:rFonts w:ascii="Times New Roman" w:eastAsia="Times New Roman" w:hAnsi="Times New Roman"/>
          <w:b/>
          <w:noProof/>
          <w:color w:val="4F6228" w:themeColor="accent3" w:themeShade="80"/>
          <w:sz w:val="32"/>
          <w:szCs w:val="32"/>
          <w:lang w:eastAsia="ru-RU"/>
        </w:rPr>
      </w:pPr>
      <w:r w:rsidRPr="00A9394B">
        <w:rPr>
          <w:rFonts w:ascii="Times New Roman" w:eastAsia="Times New Roman" w:hAnsi="Times New Roman"/>
          <w:b/>
          <w:noProof/>
          <w:color w:val="4F6228" w:themeColor="accent3" w:themeShade="80"/>
          <w:sz w:val="32"/>
          <w:szCs w:val="32"/>
          <w:lang w:eastAsia="ru-RU"/>
        </w:rPr>
        <w:t>Ограничение роста платы</w:t>
      </w:r>
      <w:r w:rsidR="00B123B7" w:rsidRPr="00A9394B">
        <w:rPr>
          <w:rFonts w:ascii="Times New Roman" w:eastAsia="Times New Roman" w:hAnsi="Times New Roman"/>
          <w:b/>
          <w:noProof/>
          <w:color w:val="4F6228" w:themeColor="accent3" w:themeShade="80"/>
          <w:sz w:val="32"/>
          <w:szCs w:val="32"/>
          <w:lang w:eastAsia="ru-RU"/>
        </w:rPr>
        <w:t xml:space="preserve"> граждан за коммунальные услуги</w:t>
      </w:r>
    </w:p>
    <w:p w:rsidR="008C3B33" w:rsidRPr="00FD79E6" w:rsidRDefault="006E0FBF" w:rsidP="008C3B33">
      <w:pPr>
        <w:pStyle w:val="a9"/>
        <w:spacing w:after="0" w:line="240" w:lineRule="auto"/>
        <w:jc w:val="both"/>
        <w:rPr>
          <w:rFonts w:ascii="Times New Roman" w:eastAsia="Times New Roman" w:hAnsi="Times New Roman"/>
          <w:b/>
          <w:noProof/>
          <w:color w:val="4F6228" w:themeColor="accent3" w:themeShade="80"/>
          <w:sz w:val="24"/>
          <w:szCs w:val="24"/>
          <w:lang w:eastAsia="ru-RU"/>
        </w:rPr>
      </w:pPr>
      <w:r w:rsidRPr="00FD79E6">
        <w:rPr>
          <w:rFonts w:ascii="Times New Roman" w:eastAsia="Times New Roman" w:hAnsi="Times New Roman"/>
          <w:b/>
          <w:noProof/>
          <w:color w:val="4F6228" w:themeColor="accent3" w:themeShade="80"/>
          <w:sz w:val="24"/>
          <w:szCs w:val="24"/>
          <w:lang w:eastAsia="ru-RU"/>
        </w:rPr>
        <mc:AlternateContent>
          <mc:Choice Requires="wps">
            <w:drawing>
              <wp:anchor distT="4294967295" distB="4294967295" distL="114300" distR="114300" simplePos="0" relativeHeight="251829248" behindDoc="0" locked="0" layoutInCell="1" allowOverlap="1" wp14:anchorId="6F67AF1F" wp14:editId="77B63670">
                <wp:simplePos x="0" y="0"/>
                <wp:positionH relativeFrom="column">
                  <wp:posOffset>12065</wp:posOffset>
                </wp:positionH>
                <wp:positionV relativeFrom="paragraph">
                  <wp:posOffset>56515</wp:posOffset>
                </wp:positionV>
                <wp:extent cx="6381750" cy="0"/>
                <wp:effectExtent l="38100" t="38100" r="38100" b="3810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4.45pt" to="503.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" strokecolor="#92d050" strokeweight="5.25pt">
                <v:stroke endcap="round"/>
                <o:lock v:ext="edit" shapetype="f"/>
              </v:line>
            </w:pict>
          </mc:Fallback>
        </mc:AlternateContent>
      </w:r>
      <w:r w:rsidR="004B4D5F" w:rsidRPr="00FD79E6">
        <w:rPr>
          <w:rFonts w:ascii="Times New Roman" w:eastAsia="Times New Roman" w:hAnsi="Times New Roman"/>
          <w:b/>
          <w:noProof/>
          <w:color w:val="4F6228" w:themeColor="accent3" w:themeShade="80"/>
          <w:sz w:val="24"/>
          <w:szCs w:val="24"/>
          <w:lang w:eastAsia="ru-RU"/>
        </w:rPr>
        <mc:AlternateContent>
          <mc:Choice Requires="wps">
            <w:drawing>
              <wp:anchor distT="4294967295" distB="4294967295" distL="114300" distR="114300" simplePos="0" relativeHeight="251830272" behindDoc="0" locked="0" layoutInCell="1" allowOverlap="1" wp14:anchorId="2664EB5F" wp14:editId="08A6506A">
                <wp:simplePos x="0" y="0"/>
                <wp:positionH relativeFrom="column">
                  <wp:posOffset>11430</wp:posOffset>
                </wp:positionH>
                <wp:positionV relativeFrom="paragraph">
                  <wp:posOffset>159385</wp:posOffset>
                </wp:positionV>
                <wp:extent cx="4084955" cy="0"/>
                <wp:effectExtent l="38100" t="38100" r="48895"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12.55pt" to="322.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" strokecolor="#92d050" strokeweight="5.25pt">
                <v:stroke endcap="round"/>
                <o:lock v:ext="edit" shapetype="f"/>
              </v:line>
            </w:pict>
          </mc:Fallback>
        </mc:AlternateContent>
      </w:r>
    </w:p>
    <w:p w:rsidR="008C3B33" w:rsidRDefault="008C3B33" w:rsidP="008C3B33">
      <w:pPr>
        <w:spacing w:after="0" w:line="240" w:lineRule="auto"/>
        <w:ind w:firstLine="709"/>
        <w:jc w:val="both"/>
        <w:rPr>
          <w:rFonts w:ascii="Times New Roman" w:eastAsia="Times New Roman" w:hAnsi="Times New Roman" w:cs="Times New Roman"/>
          <w:sz w:val="24"/>
          <w:szCs w:val="24"/>
          <w:lang w:eastAsia="ru-RU"/>
        </w:rPr>
      </w:pPr>
    </w:p>
    <w:p w:rsidR="008C3B33" w:rsidRPr="006810DF" w:rsidRDefault="008C3B33" w:rsidP="001A72AB">
      <w:pPr>
        <w:spacing w:after="0" w:line="240" w:lineRule="auto"/>
        <w:ind w:firstLine="709"/>
        <w:jc w:val="both"/>
        <w:rPr>
          <w:rFonts w:ascii="Times New Roman" w:eastAsia="Calibri" w:hAnsi="Times New Roman" w:cs="Times New Roman"/>
          <w:sz w:val="24"/>
          <w:szCs w:val="24"/>
        </w:rPr>
      </w:pPr>
      <w:r w:rsidRPr="006810DF">
        <w:rPr>
          <w:rFonts w:ascii="Times New Roman" w:eastAsia="Calibri" w:hAnsi="Times New Roman" w:cs="Times New Roman"/>
          <w:sz w:val="24"/>
          <w:szCs w:val="24"/>
        </w:rPr>
        <w:t>Статьей</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157.1</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Жилищного</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кодекса</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Российской</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Федерации</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ред.</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Федерального</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закона</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от</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28</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декабря</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2013</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года</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417-ФЗ)</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введено</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законодательное</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ограничение</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повышения</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размера</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вносимой</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гражданами</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платы</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за</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коммунальные</w:t>
      </w:r>
      <w:r>
        <w:rPr>
          <w:rFonts w:ascii="Times New Roman" w:eastAsia="Calibri" w:hAnsi="Times New Roman" w:cs="Times New Roman"/>
          <w:sz w:val="24"/>
          <w:szCs w:val="24"/>
        </w:rPr>
        <w:t xml:space="preserve"> </w:t>
      </w:r>
      <w:r w:rsidRPr="006810DF">
        <w:rPr>
          <w:rFonts w:ascii="Times New Roman" w:eastAsia="Calibri" w:hAnsi="Times New Roman" w:cs="Times New Roman"/>
          <w:sz w:val="24"/>
          <w:szCs w:val="24"/>
        </w:rPr>
        <w:t>услуги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посредством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утверждения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предельных</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(максимальных)</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индексов</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изменения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размера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вносимой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гражданами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платы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коммунальные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услуги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(далее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предельные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индексы).</w:t>
      </w:r>
    </w:p>
    <w:p w:rsidR="008C3B33" w:rsidRPr="006810DF" w:rsidRDefault="008C3B33" w:rsidP="001A72AB">
      <w:pPr>
        <w:spacing w:after="0" w:line="240" w:lineRule="auto"/>
        <w:ind w:firstLine="708"/>
        <w:jc w:val="both"/>
        <w:rPr>
          <w:rFonts w:ascii="Times New Roman" w:eastAsia="Times New Roman" w:hAnsi="Times New Roman" w:cs="Times New Roman"/>
          <w:sz w:val="24"/>
          <w:szCs w:val="24"/>
          <w:lang w:eastAsia="ru-RU"/>
        </w:rPr>
      </w:pPr>
      <w:r w:rsidRPr="006810DF">
        <w:rPr>
          <w:rFonts w:ascii="Times New Roman" w:eastAsia="Times New Roman" w:hAnsi="Times New Roman" w:cs="Times New Roman"/>
          <w:sz w:val="24"/>
          <w:szCs w:val="24"/>
          <w:lang w:eastAsia="ru-RU"/>
        </w:rPr>
        <w:t>Предельные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субъектам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Российской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Федерации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установлены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долгосрочный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период</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разбивкой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годам.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Республики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предельный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период</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i/>
          <w:sz w:val="24"/>
          <w:szCs w:val="24"/>
          <w:lang w:eastAsia="ru-RU"/>
        </w:rPr>
        <w:t>с</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1</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июля</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2014</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года</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по</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31</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декабря</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2014</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года</w:t>
      </w:r>
      <w:r>
        <w:rPr>
          <w:rFonts w:ascii="Times New Roman" w:eastAsia="Times New Roman" w:hAnsi="Times New Roman" w:cs="Times New Roman"/>
          <w:i/>
          <w:sz w:val="24"/>
          <w:szCs w:val="24"/>
          <w:lang w:eastAsia="ru-RU"/>
        </w:rPr>
        <w:t xml:space="preserve"> составил </w:t>
      </w:r>
      <w:r w:rsidRPr="006810DF">
        <w:rPr>
          <w:rFonts w:ascii="Times New Roman" w:eastAsia="Times New Roman" w:hAnsi="Times New Roman" w:cs="Times New Roman"/>
          <w:i/>
          <w:sz w:val="24"/>
          <w:szCs w:val="24"/>
          <w:lang w:eastAsia="ru-RU"/>
        </w:rPr>
        <w:t>4,7%,</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учетом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допустимого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отклонения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отдельным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муниципальным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образованиям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i/>
          <w:sz w:val="24"/>
          <w:szCs w:val="24"/>
          <w:lang w:eastAsia="ru-RU"/>
        </w:rPr>
        <w:t>7,1%</w:t>
      </w:r>
      <w:r>
        <w:rPr>
          <w:rFonts w:ascii="Times New Roman" w:eastAsia="Times New Roman" w:hAnsi="Times New Roman" w:cs="Times New Roman"/>
          <w:color w:val="0070C0"/>
          <w:sz w:val="24"/>
          <w:szCs w:val="24"/>
          <w:lang w:eastAsia="ru-RU"/>
        </w:rPr>
        <w:t xml:space="preserve"> </w:t>
      </w:r>
      <w:r w:rsidRPr="006810DF">
        <w:rPr>
          <w:rFonts w:ascii="Times New Roman" w:eastAsia="Times New Roman" w:hAnsi="Times New Roman" w:cs="Times New Roman"/>
          <w:sz w:val="24"/>
          <w:szCs w:val="24"/>
          <w:lang w:eastAsia="ru-RU"/>
        </w:rPr>
        <w:t>(Распоряжение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Правительства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Российской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Федерации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№718-р</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30.04.2014).</w:t>
      </w:r>
    </w:p>
    <w:p w:rsidR="008C3B33" w:rsidRPr="006810DF" w:rsidRDefault="008C3B33" w:rsidP="008C3B33">
      <w:pPr>
        <w:spacing w:after="0" w:line="240" w:lineRule="auto"/>
        <w:ind w:firstLine="3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72AB">
        <w:rPr>
          <w:rFonts w:ascii="Times New Roman" w:eastAsia="Times New Roman" w:hAnsi="Times New Roman" w:cs="Times New Roman"/>
          <w:sz w:val="24"/>
          <w:szCs w:val="24"/>
          <w:lang w:eastAsia="ru-RU"/>
        </w:rPr>
        <w:tab/>
      </w:r>
      <w:r w:rsidRPr="006810DF">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муниципальных</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образований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Республики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изменения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размера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вносимой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гражданами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платы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коммунальные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услуги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(далее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установлены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постановлением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Кабинета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Министров</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Республики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.04.</w:t>
      </w:r>
      <w:r w:rsidRPr="006810DF">
        <w:rPr>
          <w:rFonts w:ascii="Times New Roman" w:eastAsia="Times New Roman" w:hAnsi="Times New Roman" w:cs="Times New Roman"/>
          <w:sz w:val="24"/>
          <w:szCs w:val="24"/>
          <w:lang w:eastAsia="ru-RU"/>
        </w:rPr>
        <w:t>2014</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283</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введены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действие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июля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2014</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срок</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лет.</w:t>
      </w:r>
    </w:p>
    <w:p w:rsidR="008C3B33" w:rsidRDefault="008C3B33" w:rsidP="001A72AB">
      <w:pPr>
        <w:spacing w:after="0" w:line="240" w:lineRule="auto"/>
        <w:ind w:firstLine="708"/>
        <w:jc w:val="both"/>
        <w:rPr>
          <w:rFonts w:ascii="Times New Roman" w:eastAsia="Times New Roman" w:hAnsi="Times New Roman" w:cs="Times New Roman"/>
          <w:sz w:val="24"/>
          <w:szCs w:val="24"/>
          <w:lang w:eastAsia="ru-RU"/>
        </w:rPr>
      </w:pPr>
      <w:r w:rsidRPr="006810DF">
        <w:rPr>
          <w:rFonts w:ascii="Times New Roman" w:eastAsia="Times New Roman" w:hAnsi="Times New Roman" w:cs="Times New Roman"/>
          <w:sz w:val="24"/>
          <w:szCs w:val="24"/>
          <w:lang w:eastAsia="ru-RU"/>
        </w:rPr>
        <w:t>Распоряжением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Правительства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Российской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Федерации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01.11.2014</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2222-р</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установлены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предельные</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индексы</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субъектам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Российской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Федерации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2015</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год.</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Республики</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предельный</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индекс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период</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i/>
          <w:sz w:val="24"/>
          <w:szCs w:val="24"/>
          <w:lang w:eastAsia="ru-RU"/>
        </w:rPr>
        <w:t>с</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1</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июля</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2015</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года</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по</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31</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декабря</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2015</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года</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составляет</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i/>
          <w:sz w:val="24"/>
          <w:szCs w:val="24"/>
          <w:lang w:eastAsia="ru-RU"/>
        </w:rPr>
        <w:t>9,0%,</w:t>
      </w:r>
      <w:r>
        <w:rPr>
          <w:rFonts w:ascii="Times New Roman" w:eastAsia="Times New Roman" w:hAnsi="Times New Roman" w:cs="Times New Roman"/>
          <w:i/>
          <w:sz w:val="24"/>
          <w:szCs w:val="24"/>
          <w:lang w:eastAsia="ru-RU"/>
        </w:rPr>
        <w:t xml:space="preserve"> </w:t>
      </w:r>
      <w:r w:rsidRPr="006810DF">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учетом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предельно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допустимого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отклонения</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отдельным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муниципальным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образованиям</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810DF">
        <w:rPr>
          <w:rFonts w:ascii="Times New Roman" w:eastAsia="Times New Roman" w:hAnsi="Times New Roman" w:cs="Times New Roman"/>
          <w:i/>
          <w:sz w:val="24"/>
          <w:szCs w:val="24"/>
          <w:lang w:eastAsia="ru-RU"/>
        </w:rPr>
        <w:t>11,4%</w:t>
      </w:r>
      <w:r w:rsidRPr="006810DF">
        <w:rPr>
          <w:rFonts w:ascii="Times New Roman" w:eastAsia="Times New Roman" w:hAnsi="Times New Roman" w:cs="Times New Roman"/>
          <w:sz w:val="24"/>
          <w:szCs w:val="24"/>
          <w:lang w:eastAsia="ru-RU"/>
        </w:rPr>
        <w:t>.</w:t>
      </w:r>
    </w:p>
    <w:p w:rsidR="008C3B33" w:rsidRPr="006810DF" w:rsidRDefault="008C3B33" w:rsidP="001A72A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разрезе муниципальных образований республики предельные индексы изменения размера платы граждан за коммунальные услуги установлены постановлением Кабинета Министров Республики Татарстан от 01.12.2014 № 937.</w:t>
      </w:r>
    </w:p>
    <w:p w:rsidR="008C3B33" w:rsidRDefault="008C3B33" w:rsidP="003C1F88">
      <w:pPr>
        <w:spacing w:after="0" w:line="240" w:lineRule="auto"/>
        <w:ind w:firstLine="709"/>
        <w:jc w:val="both"/>
        <w:rPr>
          <w:rFonts w:ascii="Times New Roman" w:hAnsi="Times New Roman" w:cs="Times New Roman"/>
          <w:i/>
          <w:sz w:val="24"/>
          <w:szCs w:val="24"/>
        </w:rPr>
      </w:pPr>
      <w:r w:rsidRPr="00E75994">
        <w:rPr>
          <w:rFonts w:ascii="Times New Roman" w:hAnsi="Times New Roman" w:cs="Times New Roman"/>
          <w:sz w:val="24"/>
          <w:szCs w:val="24"/>
        </w:rPr>
        <w:t>Мониторинг соответствия принятых тарифных решений на коммунальные услуги установленным Правительством Российской Федерации ограничениям по росту размера платы граждан осуществляется Госко</w:t>
      </w:r>
      <w:r>
        <w:rPr>
          <w:rFonts w:ascii="Times New Roman" w:hAnsi="Times New Roman" w:cs="Times New Roman"/>
          <w:sz w:val="24"/>
          <w:szCs w:val="24"/>
        </w:rPr>
        <w:t>митетом ежемесячно в разрезе 912</w:t>
      </w:r>
      <w:r w:rsidRPr="00E75994">
        <w:rPr>
          <w:rFonts w:ascii="Times New Roman" w:hAnsi="Times New Roman" w:cs="Times New Roman"/>
          <w:sz w:val="24"/>
          <w:szCs w:val="24"/>
        </w:rPr>
        <w:t xml:space="preserve"> муниципальных образований республики с последующим предоставлением отчета в Федеральную службу по тарифам</w:t>
      </w:r>
      <w:r w:rsidRPr="00E75994">
        <w:rPr>
          <w:rFonts w:ascii="Times New Roman" w:hAnsi="Times New Roman" w:cs="Times New Roman"/>
          <w:i/>
          <w:sz w:val="24"/>
          <w:szCs w:val="24"/>
        </w:rPr>
        <w:t>.</w:t>
      </w:r>
    </w:p>
    <w:p w:rsidR="003C1F88" w:rsidRDefault="003C1F88" w:rsidP="008C3B33">
      <w:pPr>
        <w:spacing w:after="0" w:line="240" w:lineRule="auto"/>
        <w:jc w:val="both"/>
        <w:rPr>
          <w:rFonts w:ascii="Times New Roman" w:eastAsia="Times New Roman" w:hAnsi="Times New Roman" w:cs="Times New Roman"/>
          <w:sz w:val="24"/>
          <w:szCs w:val="24"/>
          <w:lang w:eastAsia="ru-RU"/>
        </w:rPr>
      </w:pPr>
    </w:p>
    <w:p w:rsidR="009E7FF9" w:rsidRPr="00A9394B" w:rsidRDefault="009E7FF9" w:rsidP="00A9394B">
      <w:pPr>
        <w:pStyle w:val="a9"/>
        <w:numPr>
          <w:ilvl w:val="1"/>
          <w:numId w:val="6"/>
        </w:numPr>
        <w:spacing w:after="0" w:line="240" w:lineRule="auto"/>
        <w:ind w:left="567" w:hanging="567"/>
        <w:rPr>
          <w:rFonts w:ascii="Times New Roman" w:eastAsia="Times New Roman" w:hAnsi="Times New Roman"/>
          <w:b/>
          <w:noProof/>
          <w:color w:val="4F6228" w:themeColor="accent3" w:themeShade="80"/>
          <w:sz w:val="32"/>
          <w:szCs w:val="32"/>
          <w:lang w:eastAsia="ru-RU"/>
        </w:rPr>
      </w:pPr>
      <w:r w:rsidRPr="00A9394B">
        <w:rPr>
          <w:rFonts w:ascii="Times New Roman" w:eastAsia="Times New Roman" w:hAnsi="Times New Roman"/>
          <w:b/>
          <w:noProof/>
          <w:color w:val="4F6228" w:themeColor="accent3" w:themeShade="80"/>
          <w:sz w:val="32"/>
          <w:szCs w:val="32"/>
          <w:lang w:eastAsia="ru-RU"/>
        </w:rPr>
        <w:t>Стандартизированные</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тарифные</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ставки</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за</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технологическое</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прис</w:t>
      </w:r>
      <w:r w:rsidR="0025073E" w:rsidRPr="00A9394B">
        <w:rPr>
          <w:rFonts w:ascii="Times New Roman" w:eastAsia="Times New Roman" w:hAnsi="Times New Roman"/>
          <w:b/>
          <w:noProof/>
          <w:color w:val="4F6228" w:themeColor="accent3" w:themeShade="80"/>
          <w:sz w:val="32"/>
          <w:szCs w:val="32"/>
          <w:lang w:eastAsia="ru-RU"/>
        </w:rPr>
        <w:t>оединение</w:t>
      </w:r>
      <w:r w:rsidR="00FA5EF8" w:rsidRPr="00A9394B">
        <w:rPr>
          <w:rFonts w:ascii="Times New Roman" w:eastAsia="Times New Roman" w:hAnsi="Times New Roman"/>
          <w:b/>
          <w:noProof/>
          <w:color w:val="4F6228" w:themeColor="accent3" w:themeShade="80"/>
          <w:sz w:val="32"/>
          <w:szCs w:val="32"/>
          <w:lang w:eastAsia="ru-RU"/>
        </w:rPr>
        <w:t xml:space="preserve"> к сетям</w:t>
      </w:r>
    </w:p>
    <w:p w:rsidR="0025073E" w:rsidRPr="00FD79E6" w:rsidRDefault="0025073E" w:rsidP="00D925AF">
      <w:pPr>
        <w:spacing w:after="0" w:line="240" w:lineRule="auto"/>
        <w:ind w:left="142" w:firstLine="606"/>
        <w:jc w:val="both"/>
        <w:rPr>
          <w:rFonts w:ascii="Times New Roman" w:eastAsia="Times New Roman" w:hAnsi="Times New Roman" w:cs="Times New Roman"/>
          <w:b/>
          <w:noProof/>
          <w:color w:val="4F6228" w:themeColor="accent3" w:themeShade="80"/>
          <w:sz w:val="24"/>
          <w:szCs w:val="24"/>
          <w:lang w:eastAsia="ru-RU"/>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683840" behindDoc="0" locked="0" layoutInCell="1" allowOverlap="1" wp14:anchorId="4467D949" wp14:editId="5F07A5A7">
                <wp:simplePos x="0" y="0"/>
                <wp:positionH relativeFrom="column">
                  <wp:posOffset>125730</wp:posOffset>
                </wp:positionH>
                <wp:positionV relativeFrom="paragraph">
                  <wp:posOffset>60960</wp:posOffset>
                </wp:positionV>
                <wp:extent cx="6198870" cy="0"/>
                <wp:effectExtent l="38100" t="38100" r="49530" b="381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4.8pt" to="49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" strokecolor="#92d050" strokeweight="5.25pt">
                <v:stroke endcap="round"/>
                <o:lock v:ext="edit" shapetype="f"/>
              </v:line>
            </w:pict>
          </mc:Fallback>
        </mc:AlternateContent>
      </w:r>
    </w:p>
    <w:p w:rsidR="00664302" w:rsidRDefault="00832784" w:rsidP="00D925AF">
      <w:pPr>
        <w:spacing w:after="0" w:line="240" w:lineRule="auto"/>
        <w:ind w:firstLine="708"/>
        <w:jc w:val="both"/>
        <w:rPr>
          <w:rFonts w:ascii="Times New Roman" w:eastAsia="Times New Roman" w:hAnsi="Times New Roman" w:cs="Times New Roman"/>
          <w:sz w:val="24"/>
          <w:szCs w:val="24"/>
          <w:highlight w:val="lightGray"/>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684864" behindDoc="0" locked="0" layoutInCell="1" allowOverlap="1" wp14:anchorId="436AD33B" wp14:editId="743656EC">
                <wp:simplePos x="0" y="0"/>
                <wp:positionH relativeFrom="column">
                  <wp:posOffset>173355</wp:posOffset>
                </wp:positionH>
                <wp:positionV relativeFrom="paragraph">
                  <wp:posOffset>22860</wp:posOffset>
                </wp:positionV>
                <wp:extent cx="4084955" cy="0"/>
                <wp:effectExtent l="38100" t="38100" r="48895" b="381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65pt,1.8pt" to="33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" strokecolor="#92d050" strokeweight="5.25pt">
                <v:stroke endcap="round"/>
                <o:lock v:ext="edit" shapetype="f"/>
              </v:line>
            </w:pict>
          </mc:Fallback>
        </mc:AlternateContent>
      </w:r>
    </w:p>
    <w:p w:rsidR="00AB4A7B" w:rsidRPr="00476A93" w:rsidRDefault="00AB4A7B" w:rsidP="00FA5EF8">
      <w:pPr>
        <w:pStyle w:val="148"/>
        <w:spacing w:line="276" w:lineRule="auto"/>
        <w:ind w:left="720"/>
        <w:jc w:val="left"/>
        <w:rPr>
          <w:color w:val="4F6228" w:themeColor="accent3" w:themeShade="80"/>
        </w:rPr>
      </w:pPr>
      <w:r w:rsidRPr="00476A93">
        <w:rPr>
          <w:color w:val="4F6228" w:themeColor="accent3" w:themeShade="80"/>
        </w:rPr>
        <w:t>Технологическое присоеди</w:t>
      </w:r>
      <w:r w:rsidR="00476A93">
        <w:rPr>
          <w:color w:val="4F6228" w:themeColor="accent3" w:themeShade="80"/>
        </w:rPr>
        <w:t>нение к сетям газораспределения</w:t>
      </w:r>
    </w:p>
    <w:p w:rsidR="00AB4A7B" w:rsidRPr="008A4CB5" w:rsidRDefault="00AB4A7B" w:rsidP="002B6D07">
      <w:pPr>
        <w:pStyle w:val="148"/>
        <w:ind w:firstLine="709"/>
        <w:jc w:val="both"/>
        <w:rPr>
          <w:b w:val="0"/>
          <w:sz w:val="24"/>
          <w:szCs w:val="24"/>
        </w:rPr>
      </w:pPr>
      <w:r w:rsidRPr="008A4CB5">
        <w:rPr>
          <w:b w:val="0"/>
          <w:sz w:val="24"/>
          <w:szCs w:val="24"/>
        </w:rPr>
        <w:t xml:space="preserve">На 2015 год Госкомитетом впервые установлены ставки платы за подключение к сетям газораспределения ООО «Газпром трансгаз Казань». </w:t>
      </w:r>
    </w:p>
    <w:p w:rsidR="00AB4A7B" w:rsidRPr="008A4CB5" w:rsidRDefault="00AB4A7B" w:rsidP="002B6D07">
      <w:pPr>
        <w:pStyle w:val="148"/>
        <w:ind w:firstLine="709"/>
        <w:jc w:val="both"/>
        <w:rPr>
          <w:b w:val="0"/>
          <w:sz w:val="24"/>
          <w:szCs w:val="24"/>
        </w:rPr>
      </w:pPr>
      <w:proofErr w:type="gramStart"/>
      <w:r w:rsidRPr="008A4CB5">
        <w:rPr>
          <w:b w:val="0"/>
          <w:sz w:val="24"/>
          <w:szCs w:val="24"/>
        </w:rPr>
        <w:t>В соответствии с пунктом 26 (22) постановления Правительства Рос</w:t>
      </w:r>
      <w:r w:rsidR="00DC220A">
        <w:rPr>
          <w:b w:val="0"/>
          <w:sz w:val="24"/>
          <w:szCs w:val="24"/>
        </w:rPr>
        <w:t>сийской Федерации от 29.12.</w:t>
      </w:r>
      <w:r w:rsidRPr="008A4CB5">
        <w:rPr>
          <w:b w:val="0"/>
          <w:sz w:val="24"/>
          <w:szCs w:val="24"/>
        </w:rPr>
        <w:t xml:space="preserve">2000 г.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8A4CB5">
        <w:rPr>
          <w:sz w:val="24"/>
          <w:szCs w:val="24"/>
        </w:rPr>
        <w:t>«льготная»</w:t>
      </w:r>
      <w:r w:rsidRPr="008A4CB5">
        <w:rPr>
          <w:b w:val="0"/>
          <w:sz w:val="24"/>
          <w:szCs w:val="24"/>
        </w:rPr>
        <w:t xml:space="preserve">  плата за подключение устанавливается в размере  от 20 000 руб. до 50 000 руб. для следующих групп заявителей:</w:t>
      </w:r>
      <w:proofErr w:type="gramEnd"/>
    </w:p>
    <w:p w:rsidR="00AB4A7B" w:rsidRPr="008A4CB5" w:rsidRDefault="00AB4A7B" w:rsidP="008A4CB5">
      <w:pPr>
        <w:spacing w:after="0" w:line="240" w:lineRule="auto"/>
        <w:jc w:val="both"/>
        <w:rPr>
          <w:rFonts w:ascii="Times New Roman" w:hAnsi="Times New Roman" w:cs="Times New Roman"/>
          <w:sz w:val="24"/>
          <w:szCs w:val="24"/>
        </w:rPr>
      </w:pPr>
      <w:r w:rsidRPr="008A4CB5">
        <w:rPr>
          <w:rFonts w:ascii="Times New Roman" w:hAnsi="Times New Roman" w:cs="Times New Roman"/>
          <w:sz w:val="24"/>
          <w:szCs w:val="24"/>
        </w:rPr>
        <w:tab/>
      </w:r>
      <w:proofErr w:type="gramStart"/>
      <w:r w:rsidRPr="008A4CB5">
        <w:rPr>
          <w:rFonts w:ascii="Times New Roman" w:hAnsi="Times New Roman" w:cs="Times New Roman"/>
          <w:sz w:val="24"/>
          <w:szCs w:val="24"/>
        </w:rPr>
        <w:t>- с расходом газа до 5 м</w:t>
      </w:r>
      <w:r w:rsidRPr="008A4CB5">
        <w:rPr>
          <w:rFonts w:ascii="Times New Roman" w:hAnsi="Times New Roman" w:cs="Times New Roman"/>
          <w:sz w:val="24"/>
          <w:szCs w:val="24"/>
          <w:vertAlign w:val="superscript"/>
        </w:rPr>
        <w:t>3</w:t>
      </w:r>
      <w:r w:rsidRPr="008A4CB5">
        <w:rPr>
          <w:rFonts w:ascii="Times New Roman" w:hAnsi="Times New Roman" w:cs="Times New Roman"/>
          <w:sz w:val="24"/>
          <w:szCs w:val="24"/>
        </w:rPr>
        <w:t>/ч</w:t>
      </w:r>
      <w:r w:rsidRPr="008A4CB5">
        <w:rPr>
          <w:sz w:val="24"/>
          <w:szCs w:val="24"/>
        </w:rPr>
        <w:t xml:space="preserve"> </w:t>
      </w:r>
      <w:r w:rsidRPr="008A4CB5">
        <w:rPr>
          <w:rFonts w:ascii="Times New Roman" w:hAnsi="Times New Roman" w:cs="Times New Roman"/>
          <w:sz w:val="24"/>
          <w:szCs w:val="24"/>
        </w:rPr>
        <w:t>(не занимающихся предпринимательской деятельностью) и расстоянием от границ земельного участка заявителя до сетей газораспределения не более 200м;</w:t>
      </w:r>
      <w:proofErr w:type="gramEnd"/>
    </w:p>
    <w:p w:rsidR="00AB4A7B" w:rsidRDefault="00AB4A7B" w:rsidP="008A4CB5">
      <w:pPr>
        <w:spacing w:after="0" w:line="240" w:lineRule="auto"/>
        <w:jc w:val="both"/>
        <w:rPr>
          <w:rFonts w:ascii="Times New Roman" w:hAnsi="Times New Roman" w:cs="Times New Roman"/>
          <w:sz w:val="24"/>
          <w:szCs w:val="24"/>
        </w:rPr>
      </w:pPr>
      <w:r w:rsidRPr="008A4CB5">
        <w:rPr>
          <w:rFonts w:ascii="Times New Roman" w:hAnsi="Times New Roman" w:cs="Times New Roman"/>
          <w:sz w:val="24"/>
          <w:szCs w:val="24"/>
        </w:rPr>
        <w:tab/>
        <w:t>- с расходом газа до 15 м</w:t>
      </w:r>
      <w:r w:rsidRPr="008A4CB5">
        <w:rPr>
          <w:rFonts w:ascii="Times New Roman" w:hAnsi="Times New Roman" w:cs="Times New Roman"/>
          <w:sz w:val="24"/>
          <w:szCs w:val="24"/>
          <w:vertAlign w:val="superscript"/>
        </w:rPr>
        <w:t>3</w:t>
      </w:r>
      <w:r w:rsidRPr="008A4CB5">
        <w:rPr>
          <w:rFonts w:ascii="Times New Roman" w:hAnsi="Times New Roman" w:cs="Times New Roman"/>
          <w:sz w:val="24"/>
          <w:szCs w:val="24"/>
        </w:rPr>
        <w:t>/ч (занимающихся предпринимательской деятельностью), с проектным рабочим давлением не более 0,3 МПа,</w:t>
      </w:r>
      <w:r w:rsidRPr="008A4CB5">
        <w:rPr>
          <w:sz w:val="24"/>
          <w:szCs w:val="24"/>
        </w:rPr>
        <w:t xml:space="preserve"> </w:t>
      </w:r>
      <w:r w:rsidRPr="008A4CB5">
        <w:rPr>
          <w:rFonts w:ascii="Times New Roman" w:hAnsi="Times New Roman" w:cs="Times New Roman"/>
          <w:sz w:val="24"/>
          <w:szCs w:val="24"/>
        </w:rPr>
        <w:t>и расстоянием от границ земельного участка заявителя до сетей газораспределения не более 200м.</w:t>
      </w:r>
    </w:p>
    <w:p w:rsidR="008A4CB5" w:rsidRPr="008A4CB5" w:rsidRDefault="008A4CB5" w:rsidP="008A4CB5">
      <w:pPr>
        <w:spacing w:after="0" w:line="240" w:lineRule="auto"/>
        <w:jc w:val="both"/>
        <w:rPr>
          <w:rFonts w:ascii="Times New Roman" w:hAnsi="Times New Roman" w:cs="Times New Roman"/>
          <w:sz w:val="24"/>
          <w:szCs w:val="24"/>
        </w:rPr>
      </w:pPr>
    </w:p>
    <w:tbl>
      <w:tblPr>
        <w:tblStyle w:val="2-311"/>
        <w:tblW w:w="10035" w:type="dxa"/>
        <w:tblLayout w:type="fixed"/>
        <w:tblLook w:val="04A0" w:firstRow="1" w:lastRow="0" w:firstColumn="1" w:lastColumn="0" w:noHBand="0" w:noVBand="1"/>
      </w:tblPr>
      <w:tblGrid>
        <w:gridCol w:w="533"/>
        <w:gridCol w:w="4822"/>
        <w:gridCol w:w="2552"/>
        <w:gridCol w:w="2128"/>
      </w:tblGrid>
      <w:tr w:rsidR="00AB4A7B" w:rsidRPr="00131DD4" w:rsidTr="008A4CB5">
        <w:tc>
          <w:tcPr>
            <w:tcW w:w="533" w:type="dxa"/>
            <w:hideMark/>
          </w:tcPr>
          <w:p w:rsidR="00AB4A7B" w:rsidRPr="00131DD4" w:rsidRDefault="00AB4A7B" w:rsidP="008A4CB5">
            <w:pPr>
              <w:jc w:val="both"/>
              <w:rPr>
                <w:rFonts w:ascii="Times New Roman" w:hAnsi="Times New Roman"/>
              </w:rPr>
            </w:pPr>
            <w:r w:rsidRPr="00131DD4">
              <w:rPr>
                <w:rFonts w:ascii="Times New Roman" w:hAnsi="Times New Roman"/>
              </w:rPr>
              <w:t xml:space="preserve">№ </w:t>
            </w:r>
            <w:r w:rsidR="002C640B" w:rsidRPr="00131DD4">
              <w:rPr>
                <w:rFonts w:ascii="Times New Roman" w:hAnsi="Times New Roman"/>
              </w:rPr>
              <w:t>п.</w:t>
            </w:r>
            <w:r w:rsidRPr="00131DD4">
              <w:rPr>
                <w:rFonts w:ascii="Times New Roman" w:hAnsi="Times New Roman"/>
              </w:rPr>
              <w:t>/</w:t>
            </w:r>
            <w:r w:rsidR="002C640B" w:rsidRPr="00131DD4">
              <w:rPr>
                <w:rFonts w:ascii="Times New Roman" w:hAnsi="Times New Roman"/>
              </w:rPr>
              <w:t>п.</w:t>
            </w:r>
          </w:p>
        </w:tc>
        <w:tc>
          <w:tcPr>
            <w:tcW w:w="4820" w:type="dxa"/>
            <w:hideMark/>
          </w:tcPr>
          <w:p w:rsidR="00AB4A7B" w:rsidRPr="00131DD4" w:rsidRDefault="00AB4A7B" w:rsidP="008A4CB5">
            <w:pPr>
              <w:jc w:val="center"/>
              <w:rPr>
                <w:rFonts w:ascii="Times New Roman" w:hAnsi="Times New Roman"/>
              </w:rPr>
            </w:pPr>
            <w:r w:rsidRPr="00131DD4">
              <w:rPr>
                <w:rFonts w:ascii="Times New Roman" w:hAnsi="Times New Roman"/>
              </w:rPr>
              <w:t>Категория заявителей</w:t>
            </w:r>
          </w:p>
        </w:tc>
        <w:tc>
          <w:tcPr>
            <w:tcW w:w="2551" w:type="dxa"/>
            <w:hideMark/>
          </w:tcPr>
          <w:p w:rsidR="00AB4A7B" w:rsidRPr="00131DD4" w:rsidRDefault="00AB4A7B" w:rsidP="008A4CB5">
            <w:pPr>
              <w:jc w:val="center"/>
              <w:rPr>
                <w:rFonts w:ascii="Times New Roman" w:hAnsi="Times New Roman"/>
              </w:rPr>
            </w:pPr>
            <w:r w:rsidRPr="00131DD4">
              <w:rPr>
                <w:rFonts w:ascii="Times New Roman" w:hAnsi="Times New Roman"/>
              </w:rPr>
              <w:t>Расстояние от границ земельного участка заявителя до сетей газораспределения ООО</w:t>
            </w:r>
            <w:proofErr w:type="gramStart"/>
            <w:r w:rsidRPr="00131DD4">
              <w:rPr>
                <w:rFonts w:ascii="Times New Roman" w:hAnsi="Times New Roman"/>
              </w:rPr>
              <w:t>«Г</w:t>
            </w:r>
            <w:proofErr w:type="gramEnd"/>
            <w:r w:rsidRPr="00131DD4">
              <w:rPr>
                <w:rFonts w:ascii="Times New Roman" w:hAnsi="Times New Roman"/>
              </w:rPr>
              <w:t>азпром трансгаз Казань»</w:t>
            </w:r>
          </w:p>
        </w:tc>
        <w:tc>
          <w:tcPr>
            <w:tcW w:w="2127" w:type="dxa"/>
            <w:hideMark/>
          </w:tcPr>
          <w:p w:rsidR="00AB4A7B" w:rsidRPr="00131DD4" w:rsidRDefault="00AB4A7B" w:rsidP="008A4CB5">
            <w:pPr>
              <w:jc w:val="center"/>
              <w:rPr>
                <w:rFonts w:ascii="Times New Roman" w:hAnsi="Times New Roman"/>
              </w:rPr>
            </w:pPr>
            <w:r w:rsidRPr="00131DD4">
              <w:rPr>
                <w:rFonts w:ascii="Times New Roman" w:hAnsi="Times New Roman"/>
              </w:rPr>
              <w:t xml:space="preserve">Плата за технологическое присоединение газоиспользующего оборудования, руб. </w:t>
            </w:r>
          </w:p>
          <w:p w:rsidR="00AB4A7B" w:rsidRPr="00131DD4" w:rsidRDefault="00AB4A7B" w:rsidP="008A4CB5">
            <w:pPr>
              <w:jc w:val="center"/>
              <w:rPr>
                <w:rFonts w:ascii="Times New Roman" w:hAnsi="Times New Roman"/>
              </w:rPr>
            </w:pPr>
            <w:r w:rsidRPr="00131DD4">
              <w:rPr>
                <w:rFonts w:ascii="Times New Roman" w:hAnsi="Times New Roman"/>
              </w:rPr>
              <w:t>(с учетом НДС)</w:t>
            </w:r>
          </w:p>
        </w:tc>
      </w:tr>
      <w:tr w:rsidR="00AB4A7B" w:rsidRPr="00131DD4" w:rsidTr="008A4CB5">
        <w:trPr>
          <w:trHeight w:val="471"/>
        </w:trPr>
        <w:tc>
          <w:tcPr>
            <w:tcW w:w="533" w:type="dxa"/>
            <w:vMerge w:val="restart"/>
            <w:hideMark/>
          </w:tcPr>
          <w:p w:rsidR="00AB4A7B" w:rsidRPr="00131DD4" w:rsidRDefault="00AB4A7B" w:rsidP="008A4CB5">
            <w:pPr>
              <w:jc w:val="center"/>
              <w:rPr>
                <w:rFonts w:ascii="Times New Roman" w:hAnsi="Times New Roman"/>
              </w:rPr>
            </w:pPr>
            <w:r w:rsidRPr="00131DD4">
              <w:rPr>
                <w:rFonts w:ascii="Times New Roman" w:hAnsi="Times New Roman"/>
              </w:rPr>
              <w:t>1.</w:t>
            </w:r>
          </w:p>
        </w:tc>
        <w:tc>
          <w:tcPr>
            <w:tcW w:w="4820" w:type="dxa"/>
            <w:vMerge w:val="restart"/>
            <w:hideMark/>
          </w:tcPr>
          <w:p w:rsidR="00AB4A7B" w:rsidRPr="00131DD4" w:rsidRDefault="00AB4A7B" w:rsidP="008A4CB5">
            <w:pPr>
              <w:jc w:val="both"/>
              <w:rPr>
                <w:rFonts w:ascii="Times New Roman" w:hAnsi="Times New Roman"/>
              </w:rPr>
            </w:pPr>
            <w:r w:rsidRPr="00131DD4">
              <w:rPr>
                <w:rFonts w:ascii="Times New Roman" w:hAnsi="Times New Roman"/>
              </w:rPr>
              <w:t>с максимальным расходом газа, не превышающим 5 м3/ч, (для заявителей, не намеревающихся использовать газ для целей предпринимательской деятельности), с проектным рабочим давлением не более 0,3 МПа, и расстоянием не более 200 м.</w:t>
            </w:r>
          </w:p>
        </w:tc>
        <w:tc>
          <w:tcPr>
            <w:tcW w:w="2551" w:type="dxa"/>
            <w:hideMark/>
          </w:tcPr>
          <w:p w:rsidR="00AB4A7B" w:rsidRPr="00131DD4" w:rsidRDefault="00AB4A7B" w:rsidP="008A4CB5">
            <w:pPr>
              <w:jc w:val="center"/>
              <w:rPr>
                <w:rFonts w:ascii="Times New Roman" w:hAnsi="Times New Roman"/>
                <w:lang w:val="en-US"/>
              </w:rPr>
            </w:pPr>
            <w:r w:rsidRPr="00131DD4">
              <w:rPr>
                <w:rFonts w:ascii="Times New Roman" w:hAnsi="Times New Roman"/>
              </w:rPr>
              <w:t>до 10 м</w:t>
            </w:r>
          </w:p>
          <w:p w:rsidR="00AB4A7B" w:rsidRPr="00131DD4" w:rsidRDefault="00AB4A7B" w:rsidP="008A4CB5">
            <w:pPr>
              <w:jc w:val="center"/>
              <w:rPr>
                <w:rFonts w:ascii="Times New Roman" w:hAnsi="Times New Roman"/>
              </w:rPr>
            </w:pPr>
            <w:r w:rsidRPr="00131DD4">
              <w:rPr>
                <w:rFonts w:ascii="Times New Roman" w:hAnsi="Times New Roman"/>
              </w:rPr>
              <w:t xml:space="preserve"> (включительно)</w:t>
            </w:r>
          </w:p>
        </w:tc>
        <w:tc>
          <w:tcPr>
            <w:tcW w:w="2127" w:type="dxa"/>
            <w:hideMark/>
          </w:tcPr>
          <w:p w:rsidR="00AB4A7B" w:rsidRPr="00131DD4" w:rsidRDefault="00AB4A7B" w:rsidP="008A4CB5">
            <w:pPr>
              <w:jc w:val="center"/>
              <w:rPr>
                <w:rFonts w:ascii="Times New Roman" w:hAnsi="Times New Roman"/>
              </w:rPr>
            </w:pPr>
            <w:r w:rsidRPr="00131DD4">
              <w:rPr>
                <w:rFonts w:ascii="Times New Roman" w:hAnsi="Times New Roman"/>
              </w:rPr>
              <w:t>20 000</w:t>
            </w:r>
          </w:p>
        </w:tc>
      </w:tr>
      <w:tr w:rsidR="00AB4A7B" w:rsidRPr="00131DD4" w:rsidTr="008A4CB5">
        <w:trPr>
          <w:trHeight w:val="525"/>
        </w:trPr>
        <w:tc>
          <w:tcPr>
            <w:tcW w:w="533" w:type="dxa"/>
            <w:vMerge/>
            <w:hideMark/>
          </w:tcPr>
          <w:p w:rsidR="00AB4A7B" w:rsidRPr="00131DD4" w:rsidRDefault="00AB4A7B" w:rsidP="008A4CB5">
            <w:pPr>
              <w:rPr>
                <w:rFonts w:ascii="Times New Roman" w:hAnsi="Times New Roman"/>
              </w:rPr>
            </w:pPr>
          </w:p>
        </w:tc>
        <w:tc>
          <w:tcPr>
            <w:tcW w:w="4820" w:type="dxa"/>
            <w:vMerge/>
            <w:hideMark/>
          </w:tcPr>
          <w:p w:rsidR="00AB4A7B" w:rsidRPr="00131DD4" w:rsidRDefault="00AB4A7B" w:rsidP="008A4CB5">
            <w:pPr>
              <w:rPr>
                <w:rFonts w:ascii="Times New Roman" w:hAnsi="Times New Roman"/>
              </w:rPr>
            </w:pPr>
          </w:p>
        </w:tc>
        <w:tc>
          <w:tcPr>
            <w:tcW w:w="2551" w:type="dxa"/>
            <w:hideMark/>
          </w:tcPr>
          <w:p w:rsidR="00AB4A7B" w:rsidRPr="00131DD4" w:rsidRDefault="00AB4A7B" w:rsidP="008A4CB5">
            <w:pPr>
              <w:jc w:val="center"/>
              <w:rPr>
                <w:rFonts w:ascii="Times New Roman" w:hAnsi="Times New Roman"/>
              </w:rPr>
            </w:pPr>
            <w:r w:rsidRPr="00131DD4">
              <w:rPr>
                <w:rFonts w:ascii="Times New Roman" w:hAnsi="Times New Roman"/>
              </w:rPr>
              <w:t>свыше 10 м до 20 м  (включительно)</w:t>
            </w:r>
          </w:p>
        </w:tc>
        <w:tc>
          <w:tcPr>
            <w:tcW w:w="2127" w:type="dxa"/>
            <w:hideMark/>
          </w:tcPr>
          <w:p w:rsidR="00AB4A7B" w:rsidRPr="00131DD4" w:rsidRDefault="00AB4A7B" w:rsidP="008A4CB5">
            <w:pPr>
              <w:jc w:val="center"/>
              <w:rPr>
                <w:rFonts w:ascii="Times New Roman" w:hAnsi="Times New Roman"/>
              </w:rPr>
            </w:pPr>
            <w:r w:rsidRPr="00131DD4">
              <w:rPr>
                <w:rFonts w:ascii="Times New Roman" w:hAnsi="Times New Roman"/>
                <w:lang w:val="en-US"/>
              </w:rPr>
              <w:t>3</w:t>
            </w:r>
            <w:r w:rsidRPr="00131DD4">
              <w:rPr>
                <w:rFonts w:ascii="Times New Roman" w:hAnsi="Times New Roman"/>
              </w:rPr>
              <w:t>0 000</w:t>
            </w:r>
          </w:p>
        </w:tc>
      </w:tr>
      <w:tr w:rsidR="00AB4A7B" w:rsidRPr="00131DD4" w:rsidTr="008A4CB5">
        <w:trPr>
          <w:trHeight w:val="561"/>
        </w:trPr>
        <w:tc>
          <w:tcPr>
            <w:tcW w:w="533" w:type="dxa"/>
            <w:vMerge/>
            <w:hideMark/>
          </w:tcPr>
          <w:p w:rsidR="00AB4A7B" w:rsidRPr="00131DD4" w:rsidRDefault="00AB4A7B" w:rsidP="008A4CB5">
            <w:pPr>
              <w:rPr>
                <w:rFonts w:ascii="Times New Roman" w:hAnsi="Times New Roman"/>
              </w:rPr>
            </w:pPr>
          </w:p>
        </w:tc>
        <w:tc>
          <w:tcPr>
            <w:tcW w:w="4820" w:type="dxa"/>
            <w:vMerge/>
            <w:hideMark/>
          </w:tcPr>
          <w:p w:rsidR="00AB4A7B" w:rsidRPr="00131DD4" w:rsidRDefault="00AB4A7B" w:rsidP="008A4CB5">
            <w:pPr>
              <w:rPr>
                <w:rFonts w:ascii="Times New Roman" w:hAnsi="Times New Roman"/>
              </w:rPr>
            </w:pPr>
          </w:p>
        </w:tc>
        <w:tc>
          <w:tcPr>
            <w:tcW w:w="2551" w:type="dxa"/>
            <w:hideMark/>
          </w:tcPr>
          <w:p w:rsidR="00AB4A7B" w:rsidRPr="00131DD4" w:rsidRDefault="00AB4A7B" w:rsidP="008A4CB5">
            <w:pPr>
              <w:jc w:val="center"/>
              <w:rPr>
                <w:rFonts w:ascii="Times New Roman" w:hAnsi="Times New Roman"/>
              </w:rPr>
            </w:pPr>
            <w:r w:rsidRPr="00131DD4">
              <w:rPr>
                <w:rFonts w:ascii="Times New Roman" w:hAnsi="Times New Roman"/>
              </w:rPr>
              <w:t>свыше 20 м</w:t>
            </w:r>
          </w:p>
        </w:tc>
        <w:tc>
          <w:tcPr>
            <w:tcW w:w="2127" w:type="dxa"/>
            <w:hideMark/>
          </w:tcPr>
          <w:p w:rsidR="00AB4A7B" w:rsidRPr="00131DD4" w:rsidRDefault="00AB4A7B" w:rsidP="008A4CB5">
            <w:pPr>
              <w:jc w:val="center"/>
              <w:rPr>
                <w:rFonts w:ascii="Times New Roman" w:hAnsi="Times New Roman"/>
                <w:lang w:val="en-US"/>
              </w:rPr>
            </w:pPr>
            <w:r w:rsidRPr="00131DD4">
              <w:rPr>
                <w:rFonts w:ascii="Times New Roman" w:hAnsi="Times New Roman"/>
                <w:lang w:val="en-US"/>
              </w:rPr>
              <w:t>50 000</w:t>
            </w:r>
          </w:p>
        </w:tc>
      </w:tr>
      <w:tr w:rsidR="00AB4A7B" w:rsidRPr="00131DD4" w:rsidTr="008A4CB5">
        <w:trPr>
          <w:trHeight w:val="1518"/>
        </w:trPr>
        <w:tc>
          <w:tcPr>
            <w:tcW w:w="533" w:type="dxa"/>
            <w:hideMark/>
          </w:tcPr>
          <w:p w:rsidR="00AB4A7B" w:rsidRPr="00131DD4" w:rsidRDefault="00AB4A7B" w:rsidP="008A4CB5">
            <w:pPr>
              <w:jc w:val="center"/>
              <w:rPr>
                <w:rFonts w:ascii="Times New Roman" w:hAnsi="Times New Roman"/>
              </w:rPr>
            </w:pPr>
            <w:r w:rsidRPr="00131DD4">
              <w:rPr>
                <w:rFonts w:ascii="Times New Roman" w:hAnsi="Times New Roman"/>
              </w:rPr>
              <w:t>2.</w:t>
            </w:r>
          </w:p>
        </w:tc>
        <w:tc>
          <w:tcPr>
            <w:tcW w:w="4820" w:type="dxa"/>
            <w:hideMark/>
          </w:tcPr>
          <w:p w:rsidR="00AB4A7B" w:rsidRPr="00131DD4" w:rsidRDefault="00AB4A7B" w:rsidP="008A4CB5">
            <w:pPr>
              <w:jc w:val="both"/>
              <w:rPr>
                <w:rFonts w:ascii="Times New Roman" w:hAnsi="Times New Roman"/>
              </w:rPr>
            </w:pPr>
            <w:r w:rsidRPr="00131DD4">
              <w:rPr>
                <w:rFonts w:ascii="Times New Roman" w:hAnsi="Times New Roman"/>
              </w:rPr>
              <w:t>с максимальным расходом газа, не превышающим 15 м</w:t>
            </w:r>
            <w:r w:rsidRPr="00131DD4">
              <w:rPr>
                <w:rFonts w:ascii="Times New Roman" w:hAnsi="Times New Roman"/>
                <w:vertAlign w:val="superscript"/>
              </w:rPr>
              <w:t>3</w:t>
            </w:r>
            <w:r w:rsidRPr="00131DD4">
              <w:rPr>
                <w:rFonts w:ascii="Times New Roman" w:hAnsi="Times New Roman"/>
              </w:rPr>
              <w:t>/ч, (для заявителей, намеревающихся использовать газ для целей предпринимательской деятельности), с проектным рабочим давлением не более 0,3 МПа, и расстоянием  не более 200 м.</w:t>
            </w:r>
          </w:p>
        </w:tc>
        <w:tc>
          <w:tcPr>
            <w:tcW w:w="2551" w:type="dxa"/>
          </w:tcPr>
          <w:p w:rsidR="00AB4A7B" w:rsidRPr="00131DD4" w:rsidRDefault="00AB4A7B" w:rsidP="008A4CB5">
            <w:pPr>
              <w:jc w:val="center"/>
              <w:rPr>
                <w:rFonts w:ascii="Times New Roman" w:hAnsi="Times New Roman"/>
              </w:rPr>
            </w:pPr>
          </w:p>
        </w:tc>
        <w:tc>
          <w:tcPr>
            <w:tcW w:w="2127" w:type="dxa"/>
            <w:hideMark/>
          </w:tcPr>
          <w:p w:rsidR="00AB4A7B" w:rsidRPr="00131DD4" w:rsidRDefault="00AB4A7B" w:rsidP="008A4CB5">
            <w:pPr>
              <w:jc w:val="center"/>
              <w:rPr>
                <w:rFonts w:ascii="Times New Roman" w:hAnsi="Times New Roman"/>
              </w:rPr>
            </w:pPr>
            <w:r w:rsidRPr="00131DD4">
              <w:rPr>
                <w:rFonts w:ascii="Times New Roman" w:hAnsi="Times New Roman"/>
              </w:rPr>
              <w:t>50 000</w:t>
            </w:r>
          </w:p>
        </w:tc>
      </w:tr>
    </w:tbl>
    <w:p w:rsidR="008A4CB5" w:rsidRDefault="00AB4A7B" w:rsidP="008A4CB5">
      <w:pPr>
        <w:spacing w:after="0" w:line="240" w:lineRule="auto"/>
        <w:jc w:val="both"/>
        <w:rPr>
          <w:rFonts w:ascii="Times New Roman" w:hAnsi="Times New Roman" w:cs="Times New Roman"/>
          <w:sz w:val="24"/>
          <w:szCs w:val="24"/>
        </w:rPr>
      </w:pPr>
      <w:r w:rsidRPr="008A4CB5">
        <w:rPr>
          <w:rFonts w:ascii="Times New Roman" w:hAnsi="Times New Roman" w:cs="Times New Roman"/>
          <w:sz w:val="24"/>
          <w:szCs w:val="24"/>
        </w:rPr>
        <w:tab/>
      </w:r>
    </w:p>
    <w:p w:rsidR="00AB4A7B" w:rsidRPr="008A4CB5" w:rsidRDefault="00AB4A7B" w:rsidP="008A4CB5">
      <w:pPr>
        <w:spacing w:after="0" w:line="240" w:lineRule="auto"/>
        <w:ind w:firstLine="708"/>
        <w:jc w:val="both"/>
        <w:rPr>
          <w:rFonts w:ascii="Times New Roman" w:hAnsi="Times New Roman" w:cs="Times New Roman"/>
          <w:i/>
          <w:sz w:val="24"/>
          <w:szCs w:val="24"/>
        </w:rPr>
      </w:pPr>
      <w:r w:rsidRPr="008A4CB5">
        <w:rPr>
          <w:rFonts w:ascii="Times New Roman" w:hAnsi="Times New Roman" w:cs="Times New Roman"/>
          <w:i/>
          <w:sz w:val="24"/>
          <w:szCs w:val="24"/>
        </w:rPr>
        <w:t>По прогноз</w:t>
      </w:r>
      <w:proofErr w:type="gramStart"/>
      <w:r w:rsidRPr="008A4CB5">
        <w:rPr>
          <w:rFonts w:ascii="Times New Roman" w:hAnsi="Times New Roman" w:cs="Times New Roman"/>
          <w:i/>
          <w:sz w:val="24"/>
          <w:szCs w:val="24"/>
        </w:rPr>
        <w:t>у ООО</w:t>
      </w:r>
      <w:proofErr w:type="gramEnd"/>
      <w:r w:rsidRPr="008A4CB5">
        <w:rPr>
          <w:rFonts w:ascii="Times New Roman" w:hAnsi="Times New Roman" w:cs="Times New Roman"/>
          <w:i/>
          <w:sz w:val="24"/>
          <w:szCs w:val="24"/>
        </w:rPr>
        <w:t xml:space="preserve"> «Газпром трансгаз Казань» ожидаемое количество  физических лиц  на подключение -  3795 ед. и  797 ед. юридических лиц, при этом выпадающие доходы от присоединения «льготной» категории </w:t>
      </w:r>
      <w:r w:rsidRPr="00240E4A">
        <w:rPr>
          <w:rFonts w:ascii="Times New Roman" w:hAnsi="Times New Roman" w:cs="Times New Roman"/>
          <w:i/>
          <w:sz w:val="24"/>
          <w:szCs w:val="24"/>
        </w:rPr>
        <w:t>заявителей планируются в размере 1362 млн</w:t>
      </w:r>
      <w:r w:rsidR="002C640B" w:rsidRPr="00240E4A">
        <w:rPr>
          <w:rFonts w:ascii="Times New Roman" w:hAnsi="Times New Roman" w:cs="Times New Roman"/>
          <w:i/>
          <w:sz w:val="24"/>
          <w:szCs w:val="24"/>
        </w:rPr>
        <w:t>. р</w:t>
      </w:r>
      <w:r w:rsidRPr="00240E4A">
        <w:rPr>
          <w:rFonts w:ascii="Times New Roman" w:hAnsi="Times New Roman" w:cs="Times New Roman"/>
          <w:i/>
          <w:sz w:val="24"/>
          <w:szCs w:val="24"/>
        </w:rPr>
        <w:t>уб.</w:t>
      </w:r>
      <w:r w:rsidRPr="008A4CB5">
        <w:rPr>
          <w:rFonts w:ascii="Times New Roman" w:hAnsi="Times New Roman" w:cs="Times New Roman"/>
          <w:i/>
          <w:sz w:val="24"/>
          <w:szCs w:val="24"/>
        </w:rPr>
        <w:t xml:space="preserve"> </w:t>
      </w:r>
    </w:p>
    <w:p w:rsidR="00E1563F" w:rsidRDefault="00AB4A7B" w:rsidP="008A4CB5">
      <w:pPr>
        <w:spacing w:after="0" w:line="240" w:lineRule="auto"/>
        <w:jc w:val="both"/>
        <w:rPr>
          <w:rFonts w:ascii="Times New Roman" w:hAnsi="Times New Roman" w:cs="Times New Roman"/>
          <w:i/>
          <w:sz w:val="24"/>
          <w:szCs w:val="24"/>
        </w:rPr>
      </w:pPr>
      <w:r w:rsidRPr="008A4CB5">
        <w:rPr>
          <w:rFonts w:ascii="Times New Roman" w:hAnsi="Times New Roman" w:cs="Times New Roman"/>
          <w:sz w:val="24"/>
          <w:szCs w:val="24"/>
        </w:rPr>
        <w:tab/>
      </w:r>
      <w:r w:rsidRPr="008A4CB5">
        <w:rPr>
          <w:rFonts w:ascii="Times New Roman" w:hAnsi="Times New Roman" w:cs="Times New Roman"/>
          <w:i/>
          <w:sz w:val="24"/>
          <w:szCs w:val="24"/>
        </w:rPr>
        <w:t>С целью уменьшения величины выпадающих доходов ООО «Газпром трансгаз Казань» были направлены предложения по внесению  изменений в распоряжение Кабинета Министров РТ №1038-р от 14.06.2011</w:t>
      </w:r>
      <w:r w:rsidR="00E1563F">
        <w:rPr>
          <w:rFonts w:ascii="Times New Roman" w:hAnsi="Times New Roman" w:cs="Times New Roman"/>
          <w:i/>
          <w:sz w:val="24"/>
          <w:szCs w:val="24"/>
        </w:rPr>
        <w:t>.</w:t>
      </w:r>
    </w:p>
    <w:p w:rsidR="00AB4A7B" w:rsidRPr="008A4CB5" w:rsidRDefault="00E1563F" w:rsidP="00E1563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В</w:t>
      </w:r>
      <w:r w:rsidR="00AB4A7B" w:rsidRPr="008A4CB5">
        <w:rPr>
          <w:rFonts w:ascii="Times New Roman" w:hAnsi="Times New Roman" w:cs="Times New Roman"/>
          <w:i/>
          <w:sz w:val="24"/>
          <w:szCs w:val="24"/>
        </w:rPr>
        <w:t xml:space="preserve"> части исключения необходимости получения разрешения на строительство газораспределительных сетей, а также по утверждению нормативного акта в части упрощения процедуры</w:t>
      </w:r>
      <w:r>
        <w:rPr>
          <w:rFonts w:ascii="Times New Roman" w:hAnsi="Times New Roman" w:cs="Times New Roman"/>
          <w:i/>
          <w:sz w:val="24"/>
          <w:szCs w:val="24"/>
        </w:rPr>
        <w:t>,</w:t>
      </w:r>
      <w:r w:rsidR="00AB4A7B" w:rsidRPr="008A4CB5">
        <w:rPr>
          <w:rFonts w:ascii="Times New Roman" w:hAnsi="Times New Roman" w:cs="Times New Roman"/>
          <w:i/>
          <w:sz w:val="24"/>
          <w:szCs w:val="24"/>
        </w:rPr>
        <w:t xml:space="preserve"> стоимости проектно-изыскательских работ и получения экспертизы промышленной безопасности:</w:t>
      </w:r>
    </w:p>
    <w:p w:rsidR="00AB4A7B" w:rsidRPr="008A4CB5" w:rsidRDefault="00E1563F" w:rsidP="008A4CB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w:t>
      </w:r>
      <w:r w:rsidR="00AB4A7B" w:rsidRPr="008A4CB5">
        <w:rPr>
          <w:rFonts w:ascii="Times New Roman" w:hAnsi="Times New Roman" w:cs="Times New Roman"/>
          <w:i/>
          <w:sz w:val="24"/>
          <w:szCs w:val="24"/>
        </w:rPr>
        <w:t>разработка типовых проектов  для газопроводов-вводов диаметром до 50мм;</w:t>
      </w:r>
    </w:p>
    <w:p w:rsidR="00AB4A7B" w:rsidRPr="008A4CB5" w:rsidRDefault="00E1563F" w:rsidP="008A4CB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w:t>
      </w:r>
      <w:r w:rsidR="00AB4A7B" w:rsidRPr="008A4CB5">
        <w:rPr>
          <w:rFonts w:ascii="Times New Roman" w:hAnsi="Times New Roman" w:cs="Times New Roman"/>
          <w:i/>
          <w:sz w:val="24"/>
          <w:szCs w:val="24"/>
        </w:rPr>
        <w:t xml:space="preserve">упростить процедуру проведения экспертизы типовых проектов и их удешевление. </w:t>
      </w:r>
    </w:p>
    <w:p w:rsidR="00AB4A7B" w:rsidRPr="008A4CB5" w:rsidRDefault="00E1563F" w:rsidP="008A4CB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w:t>
      </w:r>
      <w:r w:rsidR="00AB4A7B" w:rsidRPr="008A4CB5">
        <w:rPr>
          <w:rFonts w:ascii="Times New Roman" w:hAnsi="Times New Roman" w:cs="Times New Roman"/>
          <w:i/>
          <w:sz w:val="24"/>
          <w:szCs w:val="24"/>
        </w:rPr>
        <w:t xml:space="preserve">упрощение </w:t>
      </w:r>
      <w:proofErr w:type="gramStart"/>
      <w:r w:rsidR="00AB4A7B" w:rsidRPr="008A4CB5">
        <w:rPr>
          <w:rFonts w:ascii="Times New Roman" w:hAnsi="Times New Roman" w:cs="Times New Roman"/>
          <w:i/>
          <w:sz w:val="24"/>
          <w:szCs w:val="24"/>
        </w:rPr>
        <w:t>процедур оформления договоров аренды земельных участков</w:t>
      </w:r>
      <w:proofErr w:type="gramEnd"/>
      <w:r w:rsidR="00AB4A7B" w:rsidRPr="008A4CB5">
        <w:rPr>
          <w:rFonts w:ascii="Times New Roman" w:hAnsi="Times New Roman" w:cs="Times New Roman"/>
          <w:i/>
          <w:sz w:val="24"/>
          <w:szCs w:val="24"/>
        </w:rPr>
        <w:t xml:space="preserve"> на период строительства газопроводов-вводов, а также регистрацию права собственности на построенные объекты.</w:t>
      </w:r>
    </w:p>
    <w:p w:rsidR="00AB4A7B" w:rsidRPr="008A4CB5" w:rsidRDefault="00AB4A7B" w:rsidP="002B6D07">
      <w:pPr>
        <w:spacing w:after="0" w:line="240" w:lineRule="auto"/>
        <w:ind w:firstLine="708"/>
        <w:jc w:val="both"/>
        <w:rPr>
          <w:rFonts w:ascii="Times New Roman" w:hAnsi="Times New Roman" w:cs="Times New Roman"/>
          <w:sz w:val="24"/>
          <w:szCs w:val="24"/>
        </w:rPr>
      </w:pPr>
      <w:r w:rsidRPr="008A4CB5">
        <w:rPr>
          <w:rFonts w:ascii="Times New Roman" w:hAnsi="Times New Roman" w:cs="Times New Roman"/>
          <w:sz w:val="24"/>
          <w:szCs w:val="24"/>
        </w:rPr>
        <w:t xml:space="preserve">Кроме того, Госкомитетом установлены </w:t>
      </w:r>
      <w:r w:rsidRPr="008A4CB5">
        <w:rPr>
          <w:rFonts w:ascii="Times New Roman" w:hAnsi="Times New Roman" w:cs="Times New Roman"/>
          <w:b/>
          <w:sz w:val="24"/>
          <w:szCs w:val="24"/>
        </w:rPr>
        <w:t>стандартизированные тарифные ставки</w:t>
      </w:r>
      <w:r w:rsidRPr="008A4CB5">
        <w:rPr>
          <w:rFonts w:ascii="Times New Roman" w:hAnsi="Times New Roman" w:cs="Times New Roman"/>
          <w:sz w:val="24"/>
          <w:szCs w:val="24"/>
        </w:rPr>
        <w:t xml:space="preserve"> для подключения заявителей с максимальным расходом газа до 500 м3/ч  и (или) проектным рабочим давлением в присоединяе</w:t>
      </w:r>
      <w:r w:rsidR="00D02618">
        <w:rPr>
          <w:rFonts w:ascii="Times New Roman" w:hAnsi="Times New Roman" w:cs="Times New Roman"/>
          <w:sz w:val="24"/>
          <w:szCs w:val="24"/>
        </w:rPr>
        <w:t>мом газопроводе 0,6 МПа и менее:</w:t>
      </w:r>
    </w:p>
    <w:p w:rsidR="00AB4A7B" w:rsidRPr="008A4CB5" w:rsidRDefault="00AB4A7B" w:rsidP="008A4CB5">
      <w:pPr>
        <w:spacing w:after="0" w:line="240" w:lineRule="auto"/>
        <w:jc w:val="both"/>
        <w:rPr>
          <w:rFonts w:ascii="Times New Roman" w:hAnsi="Times New Roman" w:cs="Times New Roman"/>
          <w:sz w:val="24"/>
          <w:szCs w:val="24"/>
        </w:rPr>
      </w:pPr>
      <w:r w:rsidRPr="008A4CB5">
        <w:rPr>
          <w:rFonts w:ascii="Times New Roman" w:hAnsi="Times New Roman" w:cs="Times New Roman"/>
          <w:sz w:val="24"/>
          <w:szCs w:val="24"/>
        </w:rPr>
        <w:tab/>
        <w:t>- для заявителей, присоединяемых на расстоянии до 150м</w:t>
      </w:r>
      <w:r w:rsidR="00E1563F">
        <w:rPr>
          <w:rFonts w:ascii="Times New Roman" w:hAnsi="Times New Roman" w:cs="Times New Roman"/>
          <w:sz w:val="24"/>
          <w:szCs w:val="24"/>
        </w:rPr>
        <w:t>,</w:t>
      </w:r>
      <w:r w:rsidRPr="008A4CB5">
        <w:rPr>
          <w:rFonts w:ascii="Times New Roman" w:hAnsi="Times New Roman" w:cs="Times New Roman"/>
          <w:sz w:val="24"/>
          <w:szCs w:val="24"/>
        </w:rPr>
        <w:t xml:space="preserve"> расчет платы ве</w:t>
      </w:r>
      <w:r w:rsidR="00D02618">
        <w:rPr>
          <w:rFonts w:ascii="Times New Roman" w:hAnsi="Times New Roman" w:cs="Times New Roman"/>
          <w:sz w:val="24"/>
          <w:szCs w:val="24"/>
        </w:rPr>
        <w:t>дется по ставкам на мощность;</w:t>
      </w:r>
    </w:p>
    <w:p w:rsidR="00AB4A7B" w:rsidRPr="008A4CB5" w:rsidRDefault="00AB4A7B" w:rsidP="008A4CB5">
      <w:pPr>
        <w:spacing w:after="0" w:line="240" w:lineRule="auto"/>
        <w:jc w:val="both"/>
        <w:rPr>
          <w:rFonts w:ascii="Times New Roman" w:hAnsi="Times New Roman" w:cs="Times New Roman"/>
          <w:sz w:val="24"/>
          <w:szCs w:val="24"/>
        </w:rPr>
      </w:pPr>
      <w:r w:rsidRPr="008A4CB5">
        <w:rPr>
          <w:rFonts w:ascii="Times New Roman" w:hAnsi="Times New Roman" w:cs="Times New Roman"/>
          <w:sz w:val="24"/>
          <w:szCs w:val="24"/>
        </w:rPr>
        <w:tab/>
        <w:t>- для заявителей, присоединяемых на расстоянии более 150м</w:t>
      </w:r>
      <w:r w:rsidR="00E1563F">
        <w:rPr>
          <w:rFonts w:ascii="Times New Roman" w:hAnsi="Times New Roman" w:cs="Times New Roman"/>
          <w:sz w:val="24"/>
          <w:szCs w:val="24"/>
        </w:rPr>
        <w:t>,</w:t>
      </w:r>
      <w:r w:rsidRPr="008A4CB5">
        <w:rPr>
          <w:rFonts w:ascii="Times New Roman" w:hAnsi="Times New Roman" w:cs="Times New Roman"/>
          <w:sz w:val="24"/>
          <w:szCs w:val="24"/>
        </w:rPr>
        <w:t xml:space="preserve"> расчет платы ведется по ставкам на протяженность.</w:t>
      </w:r>
    </w:p>
    <w:p w:rsidR="00AB4A7B" w:rsidRDefault="00AB4A7B" w:rsidP="002B6D07">
      <w:pPr>
        <w:spacing w:after="0" w:line="240" w:lineRule="auto"/>
        <w:ind w:firstLine="708"/>
        <w:jc w:val="both"/>
        <w:rPr>
          <w:rFonts w:ascii="Times New Roman" w:hAnsi="Times New Roman" w:cs="Times New Roman"/>
          <w:sz w:val="24"/>
          <w:szCs w:val="24"/>
        </w:rPr>
      </w:pPr>
      <w:r w:rsidRPr="008A4CB5">
        <w:rPr>
          <w:rFonts w:ascii="Times New Roman" w:hAnsi="Times New Roman" w:cs="Times New Roman"/>
          <w:sz w:val="24"/>
          <w:szCs w:val="24"/>
        </w:rPr>
        <w:t xml:space="preserve">Стандартизированные тарифные ставки установлены с разбивкой по диапазонам диаметров и способам прокладки газопроводов. </w:t>
      </w:r>
    </w:p>
    <w:p w:rsidR="00D22EF9" w:rsidRPr="008A4CB5" w:rsidRDefault="00D22EF9" w:rsidP="008A4CB5">
      <w:pPr>
        <w:spacing w:after="0" w:line="240" w:lineRule="auto"/>
        <w:jc w:val="both"/>
        <w:rPr>
          <w:rFonts w:ascii="Times New Roman" w:hAnsi="Times New Roman" w:cs="Times New Roman"/>
          <w:sz w:val="24"/>
          <w:szCs w:val="24"/>
        </w:rPr>
      </w:pPr>
    </w:p>
    <w:tbl>
      <w:tblPr>
        <w:tblStyle w:val="2-311"/>
        <w:tblW w:w="10314" w:type="dxa"/>
        <w:tblLayout w:type="fixed"/>
        <w:tblLook w:val="04A0" w:firstRow="1" w:lastRow="0" w:firstColumn="1" w:lastColumn="0" w:noHBand="0" w:noVBand="1"/>
      </w:tblPr>
      <w:tblGrid>
        <w:gridCol w:w="1526"/>
        <w:gridCol w:w="6379"/>
        <w:gridCol w:w="1134"/>
        <w:gridCol w:w="1275"/>
      </w:tblGrid>
      <w:tr w:rsidR="00AB4A7B" w:rsidRPr="00131DD4" w:rsidTr="00F33AA6">
        <w:trPr>
          <w:trHeight w:val="477"/>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Условное обозначение</w:t>
            </w:r>
          </w:p>
        </w:tc>
        <w:tc>
          <w:tcPr>
            <w:tcW w:w="6379" w:type="dxa"/>
            <w:hideMark/>
          </w:tcPr>
          <w:p w:rsidR="00AB4A7B" w:rsidRPr="00131DD4" w:rsidRDefault="00AB4A7B" w:rsidP="008A4CB5">
            <w:pPr>
              <w:jc w:val="center"/>
              <w:rPr>
                <w:rFonts w:ascii="Times New Roman" w:hAnsi="Times New Roman"/>
              </w:rPr>
            </w:pPr>
            <w:r w:rsidRPr="00131DD4">
              <w:rPr>
                <w:rFonts w:ascii="Times New Roman" w:hAnsi="Times New Roman"/>
              </w:rPr>
              <w:t>Наименование стандартизированной тарифной ставки</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Ед</w:t>
            </w:r>
            <w:proofErr w:type="gramStart"/>
            <w:r w:rsidRPr="00131DD4">
              <w:rPr>
                <w:rFonts w:ascii="Times New Roman" w:hAnsi="Times New Roman"/>
              </w:rPr>
              <w:t>.и</w:t>
            </w:r>
            <w:proofErr w:type="gramEnd"/>
            <w:r w:rsidRPr="00131DD4">
              <w:rPr>
                <w:rFonts w:ascii="Times New Roman" w:hAnsi="Times New Roman"/>
              </w:rPr>
              <w:t>зм.</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Размер ставки</w:t>
            </w:r>
          </w:p>
        </w:tc>
      </w:tr>
      <w:tr w:rsidR="00AB4A7B" w:rsidRPr="00131DD4" w:rsidTr="00F33AA6">
        <w:trPr>
          <w:trHeight w:val="230"/>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1</w:t>
            </w:r>
          </w:p>
        </w:tc>
        <w:tc>
          <w:tcPr>
            <w:tcW w:w="6379" w:type="dxa"/>
            <w:hideMark/>
          </w:tcPr>
          <w:p w:rsidR="00AB4A7B" w:rsidRPr="00131DD4" w:rsidRDefault="00AB4A7B" w:rsidP="008A4CB5">
            <w:pPr>
              <w:jc w:val="center"/>
              <w:rPr>
                <w:rFonts w:ascii="Times New Roman" w:hAnsi="Times New Roman"/>
              </w:rPr>
            </w:pPr>
            <w:r w:rsidRPr="00131DD4">
              <w:rPr>
                <w:rFonts w:ascii="Times New Roman" w:hAnsi="Times New Roman"/>
              </w:rPr>
              <w:t>2</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3</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4</w:t>
            </w:r>
          </w:p>
        </w:tc>
      </w:tr>
      <w:tr w:rsidR="00AB4A7B" w:rsidRPr="00131DD4" w:rsidTr="00F33AA6">
        <w:trPr>
          <w:trHeight w:val="1545"/>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С</w:t>
            </w:r>
            <w:proofErr w:type="gramStart"/>
            <w:r w:rsidRPr="00131DD4">
              <w:rPr>
                <w:rFonts w:ascii="Times New Roman" w:hAnsi="Times New Roman"/>
              </w:rPr>
              <w:t>1</w:t>
            </w:r>
            <w:proofErr w:type="gramEnd"/>
          </w:p>
          <w:p w:rsidR="00AB4A7B" w:rsidRPr="00131DD4" w:rsidRDefault="00AB4A7B" w:rsidP="008A4CB5">
            <w:pPr>
              <w:jc w:val="center"/>
              <w:rPr>
                <w:rFonts w:ascii="Times New Roman" w:hAnsi="Times New Roman"/>
              </w:rPr>
            </w:pPr>
            <w:r w:rsidRPr="00131DD4">
              <w:rPr>
                <w:rFonts w:ascii="Times New Roman" w:hAnsi="Times New Roman"/>
              </w:rPr>
              <w:t>(в текущих ценах)</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 разработкой проектной документации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газораспределительной организации, составляет более 150 метров</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lang w:val="en-US"/>
              </w:rPr>
            </w:pPr>
            <w:r w:rsidRPr="00131DD4">
              <w:rPr>
                <w:rFonts w:ascii="Times New Roman" w:hAnsi="Times New Roman"/>
                <w:lang w:val="en-US"/>
              </w:rPr>
              <w:t>282 975</w:t>
            </w:r>
          </w:p>
        </w:tc>
      </w:tr>
      <w:tr w:rsidR="00AB4A7B" w:rsidRPr="00131DD4" w:rsidTr="00F33AA6">
        <w:trPr>
          <w:trHeight w:val="562"/>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С</w:t>
            </w:r>
            <w:proofErr w:type="gramStart"/>
            <w:r w:rsidRPr="00131DD4">
              <w:rPr>
                <w:rFonts w:ascii="Times New Roman" w:hAnsi="Times New Roman"/>
              </w:rPr>
              <w:t>2</w:t>
            </w:r>
            <w:proofErr w:type="gramEnd"/>
          </w:p>
          <w:p w:rsidR="00AB4A7B" w:rsidRPr="00131DD4" w:rsidRDefault="00AB4A7B" w:rsidP="008A4CB5">
            <w:pPr>
              <w:jc w:val="center"/>
              <w:rPr>
                <w:rFonts w:ascii="Times New Roman" w:hAnsi="Times New Roman"/>
              </w:rPr>
            </w:pPr>
            <w:r w:rsidRPr="00131DD4">
              <w:rPr>
                <w:rFonts w:ascii="Times New Roman" w:hAnsi="Times New Roman"/>
              </w:rPr>
              <w:t>(в текущих ценах)</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 разработкой проектной документации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газораспределительной организации, составляет 150 метров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руб./м</w:t>
            </w:r>
            <w:r w:rsidRPr="00131DD4">
              <w:rPr>
                <w:rFonts w:ascii="Times New Roman" w:hAnsi="Times New Roman"/>
                <w:vertAlign w:val="superscript"/>
              </w:rPr>
              <w:t>3</w:t>
            </w:r>
            <w:r w:rsidRPr="00131DD4">
              <w:rPr>
                <w:rFonts w:ascii="Times New Roman" w:hAnsi="Times New Roman"/>
              </w:rPr>
              <w:t xml:space="preserve"> в час</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lang w:val="en-US"/>
              </w:rPr>
              <w:t>2980</w:t>
            </w:r>
            <w:r w:rsidRPr="00131DD4">
              <w:rPr>
                <w:rFonts w:ascii="Times New Roman" w:hAnsi="Times New Roman"/>
              </w:rPr>
              <w:t>,0</w:t>
            </w:r>
          </w:p>
        </w:tc>
      </w:tr>
      <w:tr w:rsidR="00AB4A7B" w:rsidRPr="00131DD4" w:rsidTr="00F33AA6">
        <w:trPr>
          <w:trHeight w:val="1627"/>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С3</w:t>
            </w:r>
          </w:p>
          <w:p w:rsidR="00AB4A7B" w:rsidRPr="00131DD4" w:rsidRDefault="00AB4A7B" w:rsidP="008A4CB5">
            <w:pPr>
              <w:jc w:val="center"/>
              <w:rPr>
                <w:rFonts w:ascii="Times New Roman" w:hAnsi="Times New Roman"/>
              </w:rPr>
            </w:pPr>
            <w:r w:rsidRPr="00131DD4">
              <w:rPr>
                <w:rFonts w:ascii="Times New Roman" w:hAnsi="Times New Roman"/>
              </w:rPr>
              <w:t>(в ценах 2001г)</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со строительством (реконструкцией) стального газопровода, используемая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газораспределительной организации, составляет более 150 метров:</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Наземная (надземная) прокладка</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158 мм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245 000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159 - 218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339 000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219 - 272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454 000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273 - 324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552 000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325 - 425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617 000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426 - 529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878 000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530 мм и выше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1 268 000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Подземная прокладка</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158 мм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327 000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159 - 218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493 000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219 - 272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635 000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273 - 324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826 000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325 - 425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953 000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426 - 529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1 377 000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530 мм и выше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1 479 000</w:t>
            </w:r>
          </w:p>
        </w:tc>
      </w:tr>
      <w:tr w:rsidR="00AB4A7B" w:rsidRPr="00131DD4" w:rsidTr="00F33AA6">
        <w:trPr>
          <w:trHeight w:val="1695"/>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C4</w:t>
            </w:r>
          </w:p>
          <w:p w:rsidR="00AB4A7B" w:rsidRPr="00131DD4" w:rsidRDefault="00AB4A7B" w:rsidP="008A4CB5">
            <w:pPr>
              <w:jc w:val="center"/>
              <w:rPr>
                <w:rFonts w:ascii="Times New Roman" w:hAnsi="Times New Roman"/>
              </w:rPr>
            </w:pPr>
            <w:r w:rsidRPr="00131DD4">
              <w:rPr>
                <w:rFonts w:ascii="Times New Roman" w:hAnsi="Times New Roman"/>
              </w:rPr>
              <w:t>(в ценах 2001г)</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со строительством (реконструкцией) полиэтиленового газопровода, используемая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газораспределительной организации, составляет более 150 метров:</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Полиэтиленовые газопроводы</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109 мм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225 000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110 - 159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288 000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160 - 224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308 000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225 - 314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467 000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315 - 399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584 000</w:t>
            </w:r>
          </w:p>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400 мм и выше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roofErr w:type="gramStart"/>
            <w:r w:rsidRPr="00131DD4">
              <w:rPr>
                <w:rFonts w:ascii="Times New Roman" w:hAnsi="Times New Roman"/>
              </w:rPr>
              <w:t>км</w:t>
            </w:r>
            <w:proofErr w:type="gramEnd"/>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784 000</w:t>
            </w:r>
          </w:p>
        </w:tc>
      </w:tr>
      <w:tr w:rsidR="00AB4A7B" w:rsidRPr="00131DD4" w:rsidTr="00F33AA6">
        <w:trPr>
          <w:trHeight w:val="273"/>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C5</w:t>
            </w:r>
          </w:p>
          <w:p w:rsidR="00AB4A7B" w:rsidRPr="00131DD4" w:rsidRDefault="00AB4A7B" w:rsidP="008A4CB5">
            <w:pPr>
              <w:jc w:val="center"/>
              <w:rPr>
                <w:rFonts w:ascii="Times New Roman" w:hAnsi="Times New Roman"/>
              </w:rPr>
            </w:pPr>
            <w:r w:rsidRPr="00131DD4">
              <w:rPr>
                <w:rFonts w:ascii="Times New Roman" w:hAnsi="Times New Roman"/>
              </w:rPr>
              <w:t>(в ценах 2001г)</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со строительством (реконструкцией) газопроводов всех диаметров, материалов труб и типов прокладки,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газораспределительной организации, составляет 150 метров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руб./м</w:t>
            </w:r>
            <w:r w:rsidRPr="00131DD4">
              <w:rPr>
                <w:rFonts w:ascii="Times New Roman" w:hAnsi="Times New Roman"/>
                <w:vertAlign w:val="superscript"/>
              </w:rPr>
              <w:t>3</w:t>
            </w:r>
            <w:r w:rsidRPr="00131DD4">
              <w:rPr>
                <w:rFonts w:ascii="Times New Roman" w:hAnsi="Times New Roman"/>
              </w:rPr>
              <w:t xml:space="preserve"> в час</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437,7</w:t>
            </w:r>
          </w:p>
        </w:tc>
      </w:tr>
      <w:tr w:rsidR="00AB4A7B" w:rsidRPr="00131DD4" w:rsidTr="00F33AA6">
        <w:trPr>
          <w:trHeight w:val="653"/>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C6</w:t>
            </w:r>
          </w:p>
          <w:p w:rsidR="00AB4A7B" w:rsidRPr="00131DD4" w:rsidRDefault="00AB4A7B" w:rsidP="008A4CB5">
            <w:pPr>
              <w:jc w:val="center"/>
              <w:rPr>
                <w:rFonts w:ascii="Times New Roman" w:hAnsi="Times New Roman"/>
              </w:rPr>
            </w:pPr>
            <w:r w:rsidRPr="00131DD4">
              <w:rPr>
                <w:rFonts w:ascii="Times New Roman" w:hAnsi="Times New Roman"/>
              </w:rPr>
              <w:t>(в ценах 2001г)</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на покрытие расходов газораспределительной организации, связанных со строительством (реконструкцией) газорегуляторных пунктов</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руб./м</w:t>
            </w:r>
            <w:r w:rsidRPr="00131DD4">
              <w:rPr>
                <w:rFonts w:ascii="Times New Roman" w:hAnsi="Times New Roman"/>
                <w:vertAlign w:val="superscript"/>
              </w:rPr>
              <w:t>3</w:t>
            </w:r>
            <w:r w:rsidRPr="00131DD4">
              <w:rPr>
                <w:rFonts w:ascii="Times New Roman" w:hAnsi="Times New Roman"/>
              </w:rPr>
              <w:t xml:space="preserve"> в час</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1943</w:t>
            </w:r>
          </w:p>
        </w:tc>
      </w:tr>
      <w:tr w:rsidR="00AB4A7B" w:rsidRPr="00131DD4" w:rsidTr="00F33AA6">
        <w:trPr>
          <w:trHeight w:val="738"/>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C7</w:t>
            </w:r>
          </w:p>
          <w:p w:rsidR="00AB4A7B" w:rsidRPr="00131DD4" w:rsidRDefault="00AB4A7B" w:rsidP="008A4CB5">
            <w:pPr>
              <w:jc w:val="center"/>
              <w:rPr>
                <w:rFonts w:ascii="Times New Roman" w:hAnsi="Times New Roman"/>
              </w:rPr>
            </w:pPr>
            <w:r w:rsidRPr="00131DD4">
              <w:rPr>
                <w:rFonts w:ascii="Times New Roman" w:hAnsi="Times New Roman"/>
              </w:rPr>
              <w:t>(в ценах 2001г)</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xml:space="preserve">Стандартизированная тарифная ставка на покрытие расходов газораспределительной организации, связанных со строительством (реконструкцией) станций катодной защиты </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руб./м</w:t>
            </w:r>
            <w:r w:rsidRPr="00131DD4">
              <w:rPr>
                <w:rFonts w:ascii="Times New Roman" w:hAnsi="Times New Roman"/>
                <w:vertAlign w:val="superscript"/>
              </w:rPr>
              <w:t>3</w:t>
            </w:r>
            <w:r w:rsidRPr="00131DD4">
              <w:rPr>
                <w:rFonts w:ascii="Times New Roman" w:hAnsi="Times New Roman"/>
              </w:rPr>
              <w:t xml:space="preserve"> в час</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2933</w:t>
            </w:r>
          </w:p>
        </w:tc>
      </w:tr>
      <w:tr w:rsidR="00AB4A7B" w:rsidRPr="00131DD4" w:rsidTr="00F33AA6">
        <w:trPr>
          <w:trHeight w:val="272"/>
        </w:trPr>
        <w:tc>
          <w:tcPr>
            <w:tcW w:w="1526" w:type="dxa"/>
            <w:hideMark/>
          </w:tcPr>
          <w:p w:rsidR="00AB4A7B" w:rsidRPr="00131DD4" w:rsidRDefault="00AB4A7B" w:rsidP="008A4CB5">
            <w:pPr>
              <w:jc w:val="center"/>
              <w:rPr>
                <w:rFonts w:ascii="Times New Roman" w:hAnsi="Times New Roman"/>
              </w:rPr>
            </w:pPr>
            <w:r w:rsidRPr="00131DD4">
              <w:rPr>
                <w:rFonts w:ascii="Times New Roman" w:hAnsi="Times New Roman"/>
              </w:rPr>
              <w:t>С8</w:t>
            </w:r>
          </w:p>
          <w:p w:rsidR="00AB4A7B" w:rsidRPr="00131DD4" w:rsidRDefault="00AB4A7B" w:rsidP="008A4CB5">
            <w:pPr>
              <w:jc w:val="center"/>
              <w:rPr>
                <w:rFonts w:ascii="Times New Roman" w:hAnsi="Times New Roman"/>
              </w:rPr>
            </w:pPr>
            <w:r w:rsidRPr="00131DD4">
              <w:rPr>
                <w:rFonts w:ascii="Times New Roman" w:hAnsi="Times New Roman"/>
              </w:rPr>
              <w:t>(в текущих ценах)</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Стандартизированная тарифная ставка (С8) на покрытие расходов газораспределительной организации, связанных с проверкой выполнения Заявителем технических условий и 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Наземная (надземная) прокладка</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158 мм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28 772</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159 - 218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29 579</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219 - 272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30 037</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273 - 324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31 752</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325 - 425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32 123</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426 - 529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tabs>
                <w:tab w:val="center" w:pos="529"/>
              </w:tabs>
              <w:jc w:val="center"/>
              <w:rPr>
                <w:rFonts w:ascii="Times New Roman" w:hAnsi="Times New Roman"/>
              </w:rPr>
            </w:pPr>
            <w:r w:rsidRPr="00131DD4">
              <w:rPr>
                <w:rFonts w:ascii="Times New Roman" w:hAnsi="Times New Roman"/>
              </w:rPr>
              <w:t>32 999</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 530 мм и выше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34 715</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Подземная прокладка</w:t>
            </w:r>
          </w:p>
        </w:tc>
        <w:tc>
          <w:tcPr>
            <w:tcW w:w="1134" w:type="dxa"/>
            <w:hideMark/>
          </w:tcPr>
          <w:p w:rsidR="00AB4A7B" w:rsidRPr="00131DD4" w:rsidRDefault="00AB4A7B" w:rsidP="008A4CB5"/>
        </w:tc>
        <w:tc>
          <w:tcPr>
            <w:tcW w:w="1275" w:type="dxa"/>
            <w:hideMark/>
          </w:tcPr>
          <w:p w:rsidR="00AB4A7B" w:rsidRPr="00131DD4" w:rsidRDefault="00AB4A7B" w:rsidP="008A4CB5"/>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109 мм и менее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28 237</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110 - 159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28 237</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lastRenderedPageBreak/>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160 - 224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28 519</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225 - 314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28 801</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315 - 399 мм</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131DD4" w:rsidRDefault="00AB4A7B" w:rsidP="008A4CB5">
            <w:pPr>
              <w:jc w:val="center"/>
              <w:rPr>
                <w:rFonts w:ascii="Times New Roman" w:hAnsi="Times New Roman"/>
              </w:rPr>
            </w:pPr>
            <w:r w:rsidRPr="00131DD4">
              <w:rPr>
                <w:rFonts w:ascii="Times New Roman" w:hAnsi="Times New Roman"/>
              </w:rPr>
              <w:t>28 801</w:t>
            </w:r>
          </w:p>
        </w:tc>
      </w:tr>
      <w:tr w:rsidR="00AB4A7B" w:rsidRPr="00131DD4" w:rsidTr="00F33AA6">
        <w:trPr>
          <w:trHeight w:val="315"/>
        </w:trPr>
        <w:tc>
          <w:tcPr>
            <w:tcW w:w="1526" w:type="dxa"/>
            <w:hideMark/>
          </w:tcPr>
          <w:p w:rsidR="00AB4A7B" w:rsidRPr="00131DD4" w:rsidRDefault="00AB4A7B" w:rsidP="008A4CB5">
            <w:pPr>
              <w:jc w:val="both"/>
              <w:rPr>
                <w:rFonts w:ascii="Times New Roman" w:hAnsi="Times New Roman"/>
              </w:rPr>
            </w:pPr>
            <w:r w:rsidRPr="00131DD4">
              <w:rPr>
                <w:rFonts w:ascii="Times New Roman" w:hAnsi="Times New Roman"/>
              </w:rPr>
              <w:t> </w:t>
            </w:r>
          </w:p>
        </w:tc>
        <w:tc>
          <w:tcPr>
            <w:tcW w:w="6379" w:type="dxa"/>
            <w:hideMark/>
          </w:tcPr>
          <w:p w:rsidR="00AB4A7B" w:rsidRPr="00131DD4" w:rsidRDefault="00AB4A7B" w:rsidP="008A4CB5">
            <w:pPr>
              <w:jc w:val="both"/>
              <w:rPr>
                <w:rFonts w:ascii="Times New Roman" w:hAnsi="Times New Roman"/>
              </w:rPr>
            </w:pPr>
            <w:r w:rsidRPr="00131DD4">
              <w:rPr>
                <w:rFonts w:ascii="Times New Roman" w:hAnsi="Times New Roman"/>
              </w:rPr>
              <w:t>400  мм и выше</w:t>
            </w:r>
          </w:p>
        </w:tc>
        <w:tc>
          <w:tcPr>
            <w:tcW w:w="1134" w:type="dxa"/>
            <w:hideMark/>
          </w:tcPr>
          <w:p w:rsidR="00AB4A7B" w:rsidRPr="00131DD4" w:rsidRDefault="00AB4A7B" w:rsidP="008A4CB5">
            <w:pPr>
              <w:jc w:val="center"/>
              <w:rPr>
                <w:rFonts w:ascii="Times New Roman" w:hAnsi="Times New Roman"/>
              </w:rPr>
            </w:pPr>
            <w:r w:rsidRPr="00131DD4">
              <w:rPr>
                <w:rFonts w:ascii="Times New Roman" w:hAnsi="Times New Roman"/>
              </w:rPr>
              <w:t>руб.</w:t>
            </w:r>
          </w:p>
        </w:tc>
        <w:tc>
          <w:tcPr>
            <w:tcW w:w="1275" w:type="dxa"/>
            <w:hideMark/>
          </w:tcPr>
          <w:p w:rsidR="00AB4A7B" w:rsidRPr="004520BB" w:rsidRDefault="00AB4A7B" w:rsidP="002A139C">
            <w:pPr>
              <w:pStyle w:val="a9"/>
              <w:numPr>
                <w:ilvl w:val="0"/>
                <w:numId w:val="9"/>
              </w:numPr>
              <w:jc w:val="center"/>
              <w:rPr>
                <w:rFonts w:ascii="Times New Roman" w:eastAsia="Times New Roman" w:hAnsi="Times New Roman"/>
              </w:rPr>
            </w:pPr>
            <w:r w:rsidRPr="004520BB">
              <w:rPr>
                <w:rFonts w:ascii="Times New Roman" w:eastAsia="Times New Roman" w:hAnsi="Times New Roman"/>
              </w:rPr>
              <w:t>73</w:t>
            </w:r>
          </w:p>
        </w:tc>
      </w:tr>
    </w:tbl>
    <w:p w:rsidR="00F33AA6" w:rsidRDefault="00F33AA6" w:rsidP="00F33AA6">
      <w:pPr>
        <w:pStyle w:val="148"/>
        <w:spacing w:line="276" w:lineRule="auto"/>
        <w:ind w:left="360"/>
        <w:jc w:val="left"/>
        <w:rPr>
          <w:color w:val="4F6228" w:themeColor="accent3" w:themeShade="80"/>
        </w:rPr>
      </w:pPr>
    </w:p>
    <w:p w:rsidR="00F33AA6" w:rsidRPr="00B308DA" w:rsidRDefault="00F33AA6" w:rsidP="00FA5EF8">
      <w:pPr>
        <w:pStyle w:val="148"/>
        <w:spacing w:line="276" w:lineRule="auto"/>
        <w:ind w:left="720"/>
        <w:jc w:val="left"/>
        <w:rPr>
          <w:color w:val="4F6228" w:themeColor="accent3" w:themeShade="80"/>
        </w:rPr>
      </w:pPr>
      <w:r w:rsidRPr="00B308DA">
        <w:rPr>
          <w:color w:val="4F6228" w:themeColor="accent3" w:themeShade="80"/>
        </w:rPr>
        <w:t xml:space="preserve">Стандартизированные тарифные ставки за технологическое </w:t>
      </w:r>
      <w:r w:rsidR="001A72AB" w:rsidRPr="00B308DA">
        <w:rPr>
          <w:color w:val="4F6228" w:themeColor="accent3" w:themeShade="80"/>
        </w:rPr>
        <w:t>п</w:t>
      </w:r>
      <w:r w:rsidRPr="00B308DA">
        <w:rPr>
          <w:color w:val="4F6228" w:themeColor="accent3" w:themeShade="80"/>
        </w:rPr>
        <w:t>рисоединение к электрическим сетям</w:t>
      </w:r>
    </w:p>
    <w:p w:rsidR="00534F57" w:rsidRPr="00B308DA" w:rsidRDefault="00534F57" w:rsidP="00B308DA">
      <w:pPr>
        <w:pStyle w:val="148"/>
        <w:spacing w:line="276" w:lineRule="auto"/>
        <w:jc w:val="left"/>
        <w:rPr>
          <w:color w:val="4F6228" w:themeColor="accent3" w:themeShade="80"/>
        </w:rPr>
      </w:pPr>
    </w:p>
    <w:p w:rsidR="00F33AA6" w:rsidRPr="00B21335" w:rsidRDefault="00F33AA6" w:rsidP="002B6D07">
      <w:pPr>
        <w:spacing w:after="0" w:line="240" w:lineRule="auto"/>
        <w:ind w:firstLine="709"/>
        <w:jc w:val="both"/>
        <w:rPr>
          <w:rFonts w:ascii="Times New Roman" w:eastAsia="Times New Roman" w:hAnsi="Times New Roman" w:cs="Times New Roman"/>
          <w:sz w:val="24"/>
          <w:szCs w:val="24"/>
          <w:lang w:eastAsia="ru-RU"/>
        </w:rPr>
      </w:pPr>
      <w:r w:rsidRPr="00B21335">
        <w:rPr>
          <w:rFonts w:ascii="Times New Roman" w:eastAsia="Times New Roman" w:hAnsi="Times New Roman" w:cs="Times New Roman"/>
          <w:sz w:val="24"/>
          <w:szCs w:val="24"/>
          <w:lang w:eastAsia="ru-RU"/>
        </w:rPr>
        <w:t>Распоряжением Правительства Российской Федерации от 30.07.2012 №</w:t>
      </w:r>
      <w:r w:rsidR="00D9168D">
        <w:rPr>
          <w:rFonts w:ascii="Times New Roman" w:eastAsia="Times New Roman" w:hAnsi="Times New Roman" w:cs="Times New Roman"/>
          <w:sz w:val="24"/>
          <w:szCs w:val="24"/>
          <w:lang w:eastAsia="ru-RU"/>
        </w:rPr>
        <w:t xml:space="preserve"> </w:t>
      </w:r>
      <w:r w:rsidRPr="00B21335">
        <w:rPr>
          <w:rFonts w:ascii="Times New Roman" w:eastAsia="Times New Roman" w:hAnsi="Times New Roman" w:cs="Times New Roman"/>
          <w:sz w:val="24"/>
          <w:szCs w:val="24"/>
          <w:lang w:eastAsia="ru-RU"/>
        </w:rPr>
        <w:t xml:space="preserve">1144-р утвержден План мероприятий («Дорожная карта») «Повышение доступности энергетической инфраструктуры», в рамках которого предусмотрено поэтапное сокращение стоимости технологического присоединения к 2018 году. </w:t>
      </w:r>
    </w:p>
    <w:p w:rsidR="00F33AA6" w:rsidRPr="002C0EC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sidRPr="002C0EC6">
        <w:rPr>
          <w:rFonts w:ascii="Times New Roman" w:eastAsia="Times New Roman" w:hAnsi="Times New Roman" w:cs="Times New Roman"/>
          <w:color w:val="000000"/>
          <w:sz w:val="24"/>
          <w:szCs w:val="24"/>
          <w:lang w:eastAsia="ru-RU"/>
        </w:rPr>
        <w:t xml:space="preserve">Во исполнение </w:t>
      </w:r>
      <w:r w:rsidR="005D10C9">
        <w:rPr>
          <w:rFonts w:ascii="Times New Roman" w:eastAsia="Times New Roman" w:hAnsi="Times New Roman" w:cs="Times New Roman"/>
          <w:color w:val="000000"/>
          <w:sz w:val="24"/>
          <w:szCs w:val="24"/>
          <w:lang w:eastAsia="ru-RU"/>
        </w:rPr>
        <w:t>«Дорожная карта</w:t>
      </w:r>
      <w:r>
        <w:rPr>
          <w:rFonts w:ascii="Times New Roman" w:eastAsia="Times New Roman" w:hAnsi="Times New Roman" w:cs="Times New Roman"/>
          <w:color w:val="000000"/>
          <w:sz w:val="24"/>
          <w:szCs w:val="24"/>
          <w:lang w:eastAsia="ru-RU"/>
        </w:rPr>
        <w:t>»</w:t>
      </w:r>
      <w:r w:rsidRPr="002C0EC6">
        <w:rPr>
          <w:rFonts w:ascii="Times New Roman" w:eastAsia="Times New Roman" w:hAnsi="Times New Roman" w:cs="Times New Roman"/>
          <w:color w:val="000000"/>
          <w:sz w:val="24"/>
          <w:szCs w:val="24"/>
          <w:lang w:eastAsia="ru-RU"/>
        </w:rPr>
        <w:t xml:space="preserve"> Госкомитет установил ставки платы </w:t>
      </w:r>
      <w:r>
        <w:rPr>
          <w:rFonts w:ascii="Times New Roman" w:eastAsia="Times New Roman" w:hAnsi="Times New Roman" w:cs="Times New Roman"/>
          <w:color w:val="000000"/>
          <w:sz w:val="24"/>
          <w:szCs w:val="24"/>
          <w:lang w:eastAsia="ru-RU"/>
        </w:rPr>
        <w:t xml:space="preserve">за единицу максимальной мощности </w:t>
      </w:r>
      <w:r w:rsidRPr="002C0EC6">
        <w:rPr>
          <w:rFonts w:ascii="Times New Roman" w:eastAsia="Times New Roman" w:hAnsi="Times New Roman" w:cs="Times New Roman"/>
          <w:color w:val="000000"/>
          <w:sz w:val="24"/>
          <w:szCs w:val="24"/>
          <w:lang w:eastAsia="ru-RU"/>
        </w:rPr>
        <w:t>и стандартизированные тарифные ставки за технологическое присоединение к электрическим сетям ОАО «Сетевая компания» на 2014 г. без роста по отношению к 2013 г. (постановление Госкомитета от 18.12.2013 №</w:t>
      </w:r>
      <w:r w:rsidR="00D9168D">
        <w:rPr>
          <w:rFonts w:ascii="Times New Roman" w:eastAsia="Times New Roman" w:hAnsi="Times New Roman" w:cs="Times New Roman"/>
          <w:color w:val="000000"/>
          <w:sz w:val="24"/>
          <w:szCs w:val="24"/>
          <w:lang w:eastAsia="ru-RU"/>
        </w:rPr>
        <w:t xml:space="preserve"> </w:t>
      </w:r>
      <w:r w:rsidRPr="002C0EC6">
        <w:rPr>
          <w:rFonts w:ascii="Times New Roman" w:eastAsia="Times New Roman" w:hAnsi="Times New Roman" w:cs="Times New Roman"/>
          <w:color w:val="000000"/>
          <w:sz w:val="24"/>
          <w:szCs w:val="24"/>
          <w:lang w:eastAsia="ru-RU"/>
        </w:rPr>
        <w:t>6-47/</w:t>
      </w:r>
      <w:proofErr w:type="spellStart"/>
      <w:r w:rsidRPr="002C0EC6">
        <w:rPr>
          <w:rFonts w:ascii="Times New Roman" w:eastAsia="Times New Roman" w:hAnsi="Times New Roman" w:cs="Times New Roman"/>
          <w:color w:val="000000"/>
          <w:sz w:val="24"/>
          <w:szCs w:val="24"/>
          <w:lang w:eastAsia="ru-RU"/>
        </w:rPr>
        <w:t>тп</w:t>
      </w:r>
      <w:proofErr w:type="spellEnd"/>
      <w:r w:rsidRPr="002C0EC6">
        <w:rPr>
          <w:rFonts w:ascii="Times New Roman" w:eastAsia="Times New Roman" w:hAnsi="Times New Roman" w:cs="Times New Roman"/>
          <w:color w:val="000000"/>
          <w:sz w:val="24"/>
          <w:szCs w:val="24"/>
          <w:lang w:eastAsia="ru-RU"/>
        </w:rPr>
        <w:t>).</w:t>
      </w:r>
    </w:p>
    <w:p w:rsid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Госкомитетом </w:t>
      </w:r>
      <w:r w:rsidRPr="00D425EF">
        <w:rPr>
          <w:rFonts w:ascii="Times New Roman" w:eastAsia="Times New Roman" w:hAnsi="Times New Roman" w:cs="Times New Roman"/>
          <w:color w:val="000000"/>
          <w:sz w:val="24"/>
          <w:szCs w:val="24"/>
          <w:lang w:eastAsia="ru-RU"/>
        </w:rPr>
        <w:t>на 201</w:t>
      </w:r>
      <w:r>
        <w:rPr>
          <w:rFonts w:ascii="Times New Roman" w:eastAsia="Times New Roman" w:hAnsi="Times New Roman" w:cs="Times New Roman"/>
          <w:color w:val="000000"/>
          <w:sz w:val="24"/>
          <w:szCs w:val="24"/>
          <w:lang w:eastAsia="ru-RU"/>
        </w:rPr>
        <w:t xml:space="preserve">5 год установлены ставки платы за единицу максимальной мощности и стандартизированные тарифные ставки </w:t>
      </w:r>
      <w:r w:rsidRPr="00D425EF">
        <w:rPr>
          <w:rFonts w:ascii="Times New Roman" w:eastAsia="Times New Roman" w:hAnsi="Times New Roman" w:cs="Times New Roman"/>
          <w:color w:val="000000"/>
          <w:sz w:val="24"/>
          <w:szCs w:val="24"/>
          <w:lang w:eastAsia="ru-RU"/>
        </w:rPr>
        <w:t xml:space="preserve">за технологическое присоединение к электрическим сетям ОАО «Сетевая компания» </w:t>
      </w:r>
      <w:r>
        <w:rPr>
          <w:rFonts w:ascii="Times New Roman" w:eastAsia="Times New Roman" w:hAnsi="Times New Roman" w:cs="Times New Roman"/>
          <w:color w:val="000000"/>
          <w:sz w:val="24"/>
          <w:szCs w:val="24"/>
          <w:lang w:eastAsia="ru-RU"/>
        </w:rPr>
        <w:t>(постановление Госкомитета от 17.12.2014 №</w:t>
      </w:r>
      <w:r w:rsidR="00D9168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6-89/</w:t>
      </w:r>
      <w:r w:rsidR="002C640B">
        <w:rPr>
          <w:rFonts w:ascii="Times New Roman" w:eastAsia="Times New Roman" w:hAnsi="Times New Roman" w:cs="Times New Roman"/>
          <w:color w:val="000000"/>
          <w:sz w:val="24"/>
          <w:szCs w:val="24"/>
          <w:lang w:eastAsia="ru-RU"/>
        </w:rPr>
        <w:t>т.п.</w:t>
      </w:r>
      <w:r>
        <w:rPr>
          <w:rFonts w:ascii="Times New Roman" w:eastAsia="Times New Roman" w:hAnsi="Times New Roman" w:cs="Times New Roman"/>
          <w:color w:val="000000"/>
          <w:sz w:val="24"/>
          <w:szCs w:val="24"/>
          <w:lang w:eastAsia="ru-RU"/>
        </w:rPr>
        <w:t>) с разбивкой по:</w:t>
      </w:r>
    </w:p>
    <w:p w:rsid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марке и сечению провода (строительство </w:t>
      </w:r>
      <w:r w:rsidR="002C640B">
        <w:rPr>
          <w:rFonts w:ascii="Times New Roman" w:eastAsia="Times New Roman" w:hAnsi="Times New Roman" w:cs="Times New Roman"/>
          <w:color w:val="000000"/>
          <w:sz w:val="24"/>
          <w:szCs w:val="24"/>
          <w:lang w:eastAsia="ru-RU"/>
        </w:rPr>
        <w:t>ВЛ.</w:t>
      </w:r>
      <w:r>
        <w:rPr>
          <w:rFonts w:ascii="Times New Roman" w:eastAsia="Times New Roman" w:hAnsi="Times New Roman" w:cs="Times New Roman"/>
          <w:color w:val="000000"/>
          <w:sz w:val="24"/>
          <w:szCs w:val="24"/>
          <w:lang w:eastAsia="ru-RU"/>
        </w:rPr>
        <w:t>);</w:t>
      </w:r>
    </w:p>
    <w:p w:rsid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марке и сечению кабеля (строительство КЛ);</w:t>
      </w:r>
    </w:p>
    <w:p w:rsid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мощности трансформаторных подстанций.</w:t>
      </w:r>
    </w:p>
    <w:p w:rsidR="00F33AA6" w:rsidRDefault="00F33AA6" w:rsidP="002B6D0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Установленные ставки платы позволят при расчете платы </w:t>
      </w:r>
      <w:r w:rsidRPr="002C0EC6">
        <w:rPr>
          <w:rFonts w:ascii="Times New Roman" w:eastAsia="Times New Roman" w:hAnsi="Times New Roman" w:cs="Times New Roman"/>
          <w:color w:val="000000"/>
          <w:sz w:val="24"/>
          <w:szCs w:val="24"/>
          <w:lang w:eastAsia="ru-RU"/>
        </w:rPr>
        <w:t xml:space="preserve">конкретному заявителю </w:t>
      </w:r>
      <w:r>
        <w:rPr>
          <w:rFonts w:ascii="Times New Roman" w:eastAsia="Times New Roman" w:hAnsi="Times New Roman" w:cs="Times New Roman"/>
          <w:sz w:val="24"/>
          <w:szCs w:val="24"/>
          <w:lang w:eastAsia="ru-RU"/>
        </w:rPr>
        <w:t>учитывать только те затраты,</w:t>
      </w:r>
      <w:r w:rsidRPr="00EF0B7E">
        <w:rPr>
          <w:rFonts w:ascii="Times New Roman" w:eastAsia="Times New Roman" w:hAnsi="Times New Roman" w:cs="Times New Roman"/>
          <w:color w:val="000000"/>
          <w:sz w:val="24"/>
          <w:szCs w:val="24"/>
          <w:lang w:eastAsia="ru-RU"/>
        </w:rPr>
        <w:t xml:space="preserve"> </w:t>
      </w:r>
      <w:r w:rsidRPr="002C0EC6">
        <w:rPr>
          <w:rFonts w:ascii="Times New Roman" w:eastAsia="Times New Roman" w:hAnsi="Times New Roman" w:cs="Times New Roman"/>
          <w:color w:val="000000"/>
          <w:sz w:val="24"/>
          <w:szCs w:val="24"/>
          <w:lang w:eastAsia="ru-RU"/>
        </w:rPr>
        <w:t>которые предусмотрены выданными ему сетевой орга</w:t>
      </w:r>
      <w:r>
        <w:rPr>
          <w:rFonts w:ascii="Times New Roman" w:eastAsia="Times New Roman" w:hAnsi="Times New Roman" w:cs="Times New Roman"/>
          <w:color w:val="000000"/>
          <w:sz w:val="24"/>
          <w:szCs w:val="24"/>
          <w:lang w:eastAsia="ru-RU"/>
        </w:rPr>
        <w:t xml:space="preserve">низацией техническими условиями, </w:t>
      </w:r>
      <w:r w:rsidRPr="00EC66C6">
        <w:rPr>
          <w:rFonts w:ascii="Times New Roman" w:eastAsia="Times New Roman" w:hAnsi="Times New Roman" w:cs="Times New Roman"/>
          <w:color w:val="000000"/>
          <w:sz w:val="24"/>
          <w:szCs w:val="24"/>
          <w:lang w:eastAsia="ru-RU"/>
        </w:rPr>
        <w:t xml:space="preserve">в зависимости от </w:t>
      </w:r>
      <w:r w:rsidRPr="00EC66C6">
        <w:rPr>
          <w:rFonts w:ascii="Times New Roman" w:eastAsia="Times New Roman" w:hAnsi="Times New Roman" w:cs="Times New Roman"/>
          <w:sz w:val="24"/>
          <w:szCs w:val="24"/>
          <w:lang w:eastAsia="ru-RU"/>
        </w:rPr>
        <w:t>вид</w:t>
      </w:r>
      <w:r>
        <w:rPr>
          <w:rFonts w:ascii="Times New Roman" w:eastAsia="Times New Roman" w:hAnsi="Times New Roman" w:cs="Times New Roman"/>
          <w:sz w:val="24"/>
          <w:szCs w:val="24"/>
          <w:lang w:eastAsia="ru-RU"/>
        </w:rPr>
        <w:t>а</w:t>
      </w:r>
      <w:r w:rsidRPr="00EC66C6">
        <w:rPr>
          <w:rFonts w:ascii="Times New Roman" w:eastAsia="Times New Roman" w:hAnsi="Times New Roman" w:cs="Times New Roman"/>
          <w:sz w:val="24"/>
          <w:szCs w:val="24"/>
          <w:lang w:eastAsia="ru-RU"/>
        </w:rPr>
        <w:t xml:space="preserve"> используемого </w:t>
      </w:r>
      <w:r>
        <w:rPr>
          <w:rFonts w:ascii="Times New Roman" w:eastAsia="Times New Roman" w:hAnsi="Times New Roman" w:cs="Times New Roman"/>
          <w:sz w:val="24"/>
          <w:szCs w:val="24"/>
          <w:lang w:eastAsia="ru-RU"/>
        </w:rPr>
        <w:t>провода, кабеля и (или) мощности трансформаторной подстанции</w:t>
      </w:r>
      <w:r w:rsidRPr="00EC66C6">
        <w:rPr>
          <w:rFonts w:ascii="Times New Roman" w:eastAsia="Times New Roman" w:hAnsi="Times New Roman" w:cs="Times New Roman"/>
          <w:sz w:val="24"/>
          <w:szCs w:val="24"/>
          <w:lang w:eastAsia="ru-RU"/>
        </w:rPr>
        <w:t>.</w:t>
      </w:r>
    </w:p>
    <w:p w:rsidR="00F33AA6" w:rsidRP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r w:rsidRPr="00F33AA6">
        <w:rPr>
          <w:rFonts w:ascii="Times New Roman" w:eastAsia="Times New Roman" w:hAnsi="Times New Roman" w:cs="Times New Roman"/>
          <w:color w:val="000000"/>
          <w:sz w:val="24"/>
          <w:szCs w:val="24"/>
          <w:lang w:eastAsia="ru-RU"/>
        </w:rPr>
        <w:t>В соответствии с и</w:t>
      </w:r>
      <w:r w:rsidR="0023256C">
        <w:rPr>
          <w:rFonts w:ascii="Times New Roman" w:eastAsia="Times New Roman" w:hAnsi="Times New Roman" w:cs="Times New Roman"/>
          <w:color w:val="000000"/>
          <w:sz w:val="24"/>
          <w:szCs w:val="24"/>
          <w:lang w:eastAsia="ru-RU"/>
        </w:rPr>
        <w:t>зменениями, внесенными 20 апреля</w:t>
      </w:r>
      <w:r w:rsidRPr="00F33AA6">
        <w:rPr>
          <w:rFonts w:ascii="Times New Roman" w:eastAsia="Times New Roman" w:hAnsi="Times New Roman" w:cs="Times New Roman"/>
          <w:color w:val="000000"/>
          <w:sz w:val="24"/>
          <w:szCs w:val="24"/>
          <w:lang w:eastAsia="ru-RU"/>
        </w:rPr>
        <w:t xml:space="preserve"> 2014 года в Федеральный закон «Об электроэнергетике» №35-ФЗ от 26.03.2003, дальнейшая реализация Плана мероприятий указанной дорожной карты запланирована на 2015-2017 гг.</w:t>
      </w:r>
    </w:p>
    <w:p w:rsidR="00F33AA6" w:rsidRPr="00F33AA6" w:rsidRDefault="00F33AA6" w:rsidP="002B6D07">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F33AA6">
        <w:rPr>
          <w:rFonts w:ascii="Times New Roman" w:eastAsia="Times New Roman" w:hAnsi="Times New Roman" w:cs="Times New Roman"/>
          <w:color w:val="000000"/>
          <w:sz w:val="24"/>
          <w:szCs w:val="24"/>
          <w:lang w:eastAsia="ru-RU"/>
        </w:rPr>
        <w:t>«С 1 октября 2015 года размер включаемой в состав платы за технологическое присоединение энергопринимающих устройств максимальной мощностью не более чем 150 кВт инвестиционной составляющей на покрытие расходов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не может составлять более чем 50 процентов от величины указанных расходов.</w:t>
      </w:r>
      <w:proofErr w:type="gramEnd"/>
    </w:p>
    <w:p w:rsidR="00F33AA6" w:rsidRPr="00F33AA6" w:rsidRDefault="00F33AA6" w:rsidP="002B6D0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33AA6">
        <w:rPr>
          <w:rFonts w:ascii="Times New Roman" w:eastAsia="Times New Roman" w:hAnsi="Times New Roman" w:cs="Times New Roman"/>
          <w:color w:val="000000"/>
          <w:sz w:val="24"/>
          <w:szCs w:val="24"/>
          <w:lang w:eastAsia="ru-RU"/>
        </w:rPr>
        <w:t>Госкомитетом для з</w:t>
      </w:r>
      <w:r w:rsidRPr="00F33AA6">
        <w:rPr>
          <w:rFonts w:ascii="Times New Roman" w:hAnsi="Times New Roman" w:cs="Times New Roman"/>
          <w:sz w:val="24"/>
          <w:szCs w:val="24"/>
        </w:rPr>
        <w:t>аявителей, осуществляющих технологическое присоединение своих энергопринимающих устройств максимальной мощностью не более 150 к</w:t>
      </w:r>
      <w:proofErr w:type="gramStart"/>
      <w:r w:rsidRPr="00F33AA6">
        <w:rPr>
          <w:rFonts w:ascii="Times New Roman" w:hAnsi="Times New Roman" w:cs="Times New Roman"/>
          <w:sz w:val="24"/>
          <w:szCs w:val="24"/>
        </w:rPr>
        <w:t xml:space="preserve">Вт </w:t>
      </w:r>
      <w:r w:rsidRPr="00F33AA6">
        <w:rPr>
          <w:rFonts w:ascii="Times New Roman" w:eastAsia="Times New Roman" w:hAnsi="Times New Roman" w:cs="Times New Roman"/>
          <w:color w:val="000000"/>
          <w:sz w:val="24"/>
          <w:szCs w:val="24"/>
          <w:lang w:eastAsia="ru-RU"/>
        </w:rPr>
        <w:t>вкл</w:t>
      </w:r>
      <w:proofErr w:type="gramEnd"/>
      <w:r w:rsidRPr="00F33AA6">
        <w:rPr>
          <w:rFonts w:ascii="Times New Roman" w:eastAsia="Times New Roman" w:hAnsi="Times New Roman" w:cs="Times New Roman"/>
          <w:color w:val="000000"/>
          <w:sz w:val="24"/>
          <w:szCs w:val="24"/>
          <w:lang w:eastAsia="ru-RU"/>
        </w:rPr>
        <w:t>ючительно, установлены ставки платы со снижением на 50 %, действующие с 1 октября 2015 года (постановление Госкомитета от 17.12.2014 №</w:t>
      </w:r>
      <w:r w:rsidR="00D9168D">
        <w:rPr>
          <w:rFonts w:ascii="Times New Roman" w:eastAsia="Times New Roman" w:hAnsi="Times New Roman" w:cs="Times New Roman"/>
          <w:color w:val="000000"/>
          <w:sz w:val="24"/>
          <w:szCs w:val="24"/>
          <w:lang w:eastAsia="ru-RU"/>
        </w:rPr>
        <w:t xml:space="preserve"> </w:t>
      </w:r>
      <w:r w:rsidRPr="00F33AA6">
        <w:rPr>
          <w:rFonts w:ascii="Times New Roman" w:eastAsia="Times New Roman" w:hAnsi="Times New Roman" w:cs="Times New Roman"/>
          <w:color w:val="000000"/>
          <w:sz w:val="24"/>
          <w:szCs w:val="24"/>
          <w:lang w:eastAsia="ru-RU"/>
        </w:rPr>
        <w:t>6-89/</w:t>
      </w:r>
      <w:proofErr w:type="spellStart"/>
      <w:r w:rsidRPr="00F33AA6">
        <w:rPr>
          <w:rFonts w:ascii="Times New Roman" w:eastAsia="Times New Roman" w:hAnsi="Times New Roman" w:cs="Times New Roman"/>
          <w:color w:val="000000"/>
          <w:sz w:val="24"/>
          <w:szCs w:val="24"/>
          <w:lang w:eastAsia="ru-RU"/>
        </w:rPr>
        <w:t>тп</w:t>
      </w:r>
      <w:proofErr w:type="spellEnd"/>
      <w:r w:rsidRPr="00F33AA6">
        <w:rPr>
          <w:rFonts w:ascii="Times New Roman" w:eastAsia="Times New Roman" w:hAnsi="Times New Roman" w:cs="Times New Roman"/>
          <w:color w:val="000000"/>
          <w:sz w:val="24"/>
          <w:szCs w:val="24"/>
          <w:lang w:eastAsia="ru-RU"/>
        </w:rPr>
        <w:t>).</w:t>
      </w:r>
    </w:p>
    <w:p w:rsidR="00F33AA6" w:rsidRPr="00B21335" w:rsidRDefault="00F33AA6" w:rsidP="002B6D07">
      <w:pPr>
        <w:spacing w:after="0" w:line="240" w:lineRule="auto"/>
        <w:ind w:firstLine="709"/>
        <w:jc w:val="both"/>
        <w:rPr>
          <w:rFonts w:ascii="Times New Roman" w:eastAsia="Times New Roman" w:hAnsi="Times New Roman" w:cs="Times New Roman"/>
          <w:sz w:val="24"/>
          <w:szCs w:val="24"/>
          <w:lang w:eastAsia="ru-RU"/>
        </w:rPr>
      </w:pPr>
      <w:r w:rsidRPr="00F33AA6">
        <w:rPr>
          <w:rFonts w:ascii="Times New Roman" w:eastAsia="Times New Roman" w:hAnsi="Times New Roman" w:cs="Times New Roman"/>
          <w:sz w:val="24"/>
          <w:szCs w:val="24"/>
          <w:lang w:eastAsia="ru-RU"/>
        </w:rPr>
        <w:t>При этом расходы на строительство объектов электросетевого хозяйства, не учитываемые в плате за присоединение, включаются в тариф на передачу электрической энергии.</w:t>
      </w:r>
      <w:r w:rsidRPr="00B21335">
        <w:rPr>
          <w:rFonts w:ascii="Times New Roman" w:eastAsia="Times New Roman" w:hAnsi="Times New Roman" w:cs="Times New Roman"/>
          <w:sz w:val="24"/>
          <w:szCs w:val="24"/>
          <w:lang w:eastAsia="ru-RU"/>
        </w:rPr>
        <w:t xml:space="preserve"> </w:t>
      </w:r>
    </w:p>
    <w:p w:rsidR="00F33AA6" w:rsidRDefault="00F33AA6" w:rsidP="002B6D07">
      <w:pPr>
        <w:spacing w:after="0" w:line="240" w:lineRule="auto"/>
        <w:ind w:firstLine="709"/>
        <w:jc w:val="both"/>
        <w:rPr>
          <w:rFonts w:ascii="Times New Roman" w:eastAsia="Times New Roman" w:hAnsi="Times New Roman" w:cs="Times New Roman"/>
          <w:sz w:val="24"/>
          <w:szCs w:val="24"/>
          <w:lang w:eastAsia="ru-RU"/>
        </w:rPr>
      </w:pPr>
      <w:r w:rsidRPr="00B21335">
        <w:rPr>
          <w:rFonts w:ascii="Times New Roman" w:eastAsia="Times New Roman" w:hAnsi="Times New Roman" w:cs="Times New Roman"/>
          <w:sz w:val="24"/>
          <w:szCs w:val="24"/>
          <w:lang w:eastAsia="ru-RU"/>
        </w:rPr>
        <w:t xml:space="preserve">Принятие данного законопроекта направлено на снижение платы за присоединение для субъектов малого и среднего предпринимательства. </w:t>
      </w:r>
    </w:p>
    <w:p w:rsidR="00F33AA6" w:rsidRDefault="00F33AA6" w:rsidP="002B6D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Госкомитетом по </w:t>
      </w:r>
      <w:proofErr w:type="gramStart"/>
      <w:r>
        <w:rPr>
          <w:rFonts w:ascii="Times New Roman" w:eastAsia="Times New Roman" w:hAnsi="Times New Roman" w:cs="Times New Roman"/>
          <w:sz w:val="24"/>
          <w:szCs w:val="24"/>
          <w:lang w:eastAsia="ru-RU"/>
        </w:rPr>
        <w:t>индивидуальному проекту</w:t>
      </w:r>
      <w:proofErr w:type="gramEnd"/>
      <w:r>
        <w:rPr>
          <w:rFonts w:ascii="Times New Roman" w:eastAsia="Times New Roman" w:hAnsi="Times New Roman" w:cs="Times New Roman"/>
          <w:sz w:val="24"/>
          <w:szCs w:val="24"/>
          <w:lang w:eastAsia="ru-RU"/>
        </w:rPr>
        <w:t xml:space="preserve"> установлено плата за технологическое присоединение для 26 заявителей. </w:t>
      </w:r>
    </w:p>
    <w:p w:rsidR="00240E4A" w:rsidRDefault="00240E4A" w:rsidP="002B6D07">
      <w:pPr>
        <w:spacing w:after="0" w:line="240" w:lineRule="auto"/>
        <w:ind w:firstLine="709"/>
        <w:jc w:val="both"/>
        <w:rPr>
          <w:rFonts w:ascii="Times New Roman" w:eastAsia="Times New Roman" w:hAnsi="Times New Roman" w:cs="Times New Roman"/>
          <w:sz w:val="24"/>
          <w:szCs w:val="24"/>
          <w:lang w:eastAsia="ru-RU"/>
        </w:rPr>
      </w:pPr>
    </w:p>
    <w:p w:rsidR="00832784" w:rsidRDefault="00832784" w:rsidP="002B6D07">
      <w:pPr>
        <w:spacing w:after="0" w:line="240" w:lineRule="auto"/>
        <w:ind w:firstLine="709"/>
        <w:jc w:val="both"/>
        <w:rPr>
          <w:rFonts w:ascii="Times New Roman" w:eastAsia="Times New Roman" w:hAnsi="Times New Roman" w:cs="Times New Roman"/>
          <w:sz w:val="24"/>
          <w:szCs w:val="24"/>
          <w:lang w:eastAsia="ru-RU"/>
        </w:rPr>
      </w:pPr>
    </w:p>
    <w:p w:rsidR="00B308DA" w:rsidRDefault="00B308DA" w:rsidP="00B308DA">
      <w:pPr>
        <w:pStyle w:val="148"/>
        <w:spacing w:line="276" w:lineRule="auto"/>
        <w:ind w:firstLine="708"/>
        <w:jc w:val="left"/>
        <w:rPr>
          <w:color w:val="4F6228" w:themeColor="accent3" w:themeShade="80"/>
        </w:rPr>
      </w:pPr>
    </w:p>
    <w:p w:rsidR="00F33AA6" w:rsidRPr="00F33AA6" w:rsidRDefault="00F33AA6" w:rsidP="00B308DA">
      <w:pPr>
        <w:pStyle w:val="148"/>
        <w:spacing w:line="276" w:lineRule="auto"/>
        <w:ind w:firstLine="708"/>
        <w:jc w:val="left"/>
        <w:rPr>
          <w:color w:val="4F6228" w:themeColor="accent3" w:themeShade="80"/>
        </w:rPr>
      </w:pPr>
      <w:r w:rsidRPr="00F33AA6">
        <w:rPr>
          <w:color w:val="4F6228" w:themeColor="accent3" w:themeShade="80"/>
        </w:rPr>
        <w:lastRenderedPageBreak/>
        <w:t>Технологическое присоединение к системе теплоснабжения</w:t>
      </w:r>
    </w:p>
    <w:p w:rsidR="00B308DA" w:rsidRDefault="00B308DA" w:rsidP="002B6D07">
      <w:pPr>
        <w:spacing w:after="0" w:line="240" w:lineRule="auto"/>
        <w:ind w:firstLine="709"/>
        <w:jc w:val="both"/>
        <w:rPr>
          <w:rFonts w:ascii="Times New Roman" w:hAnsi="Times New Roman" w:cs="Times New Roman"/>
          <w:sz w:val="24"/>
          <w:szCs w:val="24"/>
        </w:rPr>
      </w:pPr>
    </w:p>
    <w:p w:rsidR="00240E4A" w:rsidRDefault="00F33AA6" w:rsidP="002B6D07">
      <w:pPr>
        <w:spacing w:after="0" w:line="240" w:lineRule="auto"/>
        <w:ind w:firstLine="709"/>
        <w:jc w:val="both"/>
        <w:rPr>
          <w:rFonts w:ascii="Times New Roman" w:hAnsi="Times New Roman" w:cs="Times New Roman"/>
          <w:sz w:val="24"/>
          <w:szCs w:val="24"/>
        </w:rPr>
      </w:pPr>
      <w:r w:rsidRPr="00BE125A">
        <w:rPr>
          <w:rFonts w:ascii="Times New Roman" w:hAnsi="Times New Roman" w:cs="Times New Roman"/>
          <w:sz w:val="24"/>
          <w:szCs w:val="24"/>
        </w:rPr>
        <w:t xml:space="preserve">В 2014 году Госкомитетом было </w:t>
      </w:r>
      <w:r w:rsidRPr="00B927BF">
        <w:rPr>
          <w:rFonts w:ascii="Times New Roman" w:hAnsi="Times New Roman" w:cs="Times New Roman"/>
          <w:sz w:val="24"/>
          <w:szCs w:val="24"/>
        </w:rPr>
        <w:t xml:space="preserve">рассмотрено 2 </w:t>
      </w:r>
      <w:proofErr w:type="gramStart"/>
      <w:r w:rsidRPr="00B927BF">
        <w:rPr>
          <w:rFonts w:ascii="Times New Roman" w:hAnsi="Times New Roman" w:cs="Times New Roman"/>
          <w:sz w:val="24"/>
          <w:szCs w:val="24"/>
        </w:rPr>
        <w:t>тарифных</w:t>
      </w:r>
      <w:proofErr w:type="gramEnd"/>
      <w:r w:rsidRPr="00B927BF">
        <w:rPr>
          <w:rFonts w:ascii="Times New Roman" w:hAnsi="Times New Roman" w:cs="Times New Roman"/>
          <w:sz w:val="24"/>
          <w:szCs w:val="24"/>
        </w:rPr>
        <w:t xml:space="preserve"> дела</w:t>
      </w:r>
      <w:r w:rsidRPr="00BE125A">
        <w:rPr>
          <w:rFonts w:ascii="Times New Roman" w:hAnsi="Times New Roman" w:cs="Times New Roman"/>
          <w:sz w:val="24"/>
          <w:szCs w:val="24"/>
        </w:rPr>
        <w:t xml:space="preserve"> об установлении платы за технологическое присоединение к сетям теплоснабжения в индивидуальном порядке. </w:t>
      </w:r>
    </w:p>
    <w:p w:rsidR="00F33AA6" w:rsidRPr="00BE125A" w:rsidRDefault="00F33AA6" w:rsidP="002B6D07">
      <w:pPr>
        <w:spacing w:after="0" w:line="240" w:lineRule="auto"/>
        <w:ind w:firstLine="709"/>
        <w:jc w:val="both"/>
        <w:rPr>
          <w:rFonts w:ascii="Times New Roman" w:hAnsi="Times New Roman" w:cs="Times New Roman"/>
          <w:sz w:val="24"/>
          <w:szCs w:val="24"/>
        </w:rPr>
      </w:pPr>
      <w:proofErr w:type="gramStart"/>
      <w:r w:rsidRPr="00BE125A">
        <w:rPr>
          <w:rFonts w:ascii="Times New Roman" w:hAnsi="Times New Roman" w:cs="Times New Roman"/>
          <w:sz w:val="24"/>
          <w:szCs w:val="24"/>
        </w:rPr>
        <w:t xml:space="preserve">В Госкомитет на 2015 год с заявлением об установлении платы за технологическое присоединение к системе теплоснабжения обратились 6 организаций: филиал ОАО «Генерирующая компания» Казанские тепловые сети, филиал ОАО «Генерирующая компания» Нижнекамские тепловые сети, филиал ОАО «Генерирующая компания» Набережночелнинские тепловые сети, ОАО «Казэнерго», ОАО «Альметьевские тепловые сети», ОАО «Водопроводно-канализационное и энергетическое хозяйство». </w:t>
      </w:r>
      <w:proofErr w:type="gramEnd"/>
    </w:p>
    <w:p w:rsidR="00F33AA6" w:rsidRDefault="00F33AA6" w:rsidP="002B6D07">
      <w:pPr>
        <w:spacing w:after="0" w:line="240" w:lineRule="auto"/>
        <w:ind w:firstLine="709"/>
        <w:jc w:val="both"/>
        <w:rPr>
          <w:rFonts w:ascii="Times New Roman" w:hAnsi="Times New Roman" w:cs="Times New Roman"/>
          <w:sz w:val="24"/>
          <w:szCs w:val="24"/>
        </w:rPr>
      </w:pPr>
      <w:r w:rsidRPr="00BE125A">
        <w:rPr>
          <w:rFonts w:ascii="Times New Roman" w:hAnsi="Times New Roman" w:cs="Times New Roman"/>
          <w:sz w:val="24"/>
          <w:szCs w:val="24"/>
        </w:rPr>
        <w:t xml:space="preserve">Основными проблемами в сфере технологического присоединения к сетям теплоснабжения являются несовершенное законодательство. В связи с этим, Госкомитетом направлены предложения в ФСТ России по внесению изменений в действующее законодательство.   </w:t>
      </w:r>
    </w:p>
    <w:p w:rsidR="004520BB" w:rsidRDefault="004520BB" w:rsidP="004520BB">
      <w:pPr>
        <w:pStyle w:val="148"/>
        <w:jc w:val="left"/>
        <w:rPr>
          <w:rFonts w:eastAsiaTheme="minorHAnsi"/>
          <w:b w:val="0"/>
          <w:sz w:val="24"/>
          <w:szCs w:val="24"/>
          <w:lang w:eastAsia="en-US"/>
        </w:rPr>
      </w:pPr>
    </w:p>
    <w:p w:rsidR="00534F57" w:rsidRPr="00534F57" w:rsidRDefault="00F33AA6" w:rsidP="00FA5EF8">
      <w:pPr>
        <w:pStyle w:val="148"/>
        <w:ind w:firstLine="708"/>
        <w:jc w:val="left"/>
        <w:rPr>
          <w:color w:val="4F6228" w:themeColor="accent3" w:themeShade="80"/>
        </w:rPr>
      </w:pPr>
      <w:r w:rsidRPr="00F33AA6">
        <w:rPr>
          <w:color w:val="4F6228" w:themeColor="accent3" w:themeShade="80"/>
        </w:rPr>
        <w:t>Технологическое присоединение к централизованным системам холодного водоснабжения и водоотведения</w:t>
      </w:r>
    </w:p>
    <w:p w:rsidR="00534F57" w:rsidRDefault="00534F57" w:rsidP="00F33AA6">
      <w:pPr>
        <w:spacing w:after="0" w:line="240" w:lineRule="auto"/>
        <w:ind w:firstLine="709"/>
        <w:jc w:val="both"/>
        <w:rPr>
          <w:rFonts w:ascii="Times New Roman" w:hAnsi="Times New Roman" w:cs="Times New Roman"/>
          <w:sz w:val="24"/>
          <w:szCs w:val="24"/>
        </w:rPr>
      </w:pPr>
    </w:p>
    <w:p w:rsidR="00F33AA6" w:rsidRPr="00BE125A" w:rsidRDefault="00F33AA6" w:rsidP="00F33AA6">
      <w:pPr>
        <w:spacing w:after="0" w:line="240" w:lineRule="auto"/>
        <w:ind w:firstLine="709"/>
        <w:jc w:val="both"/>
        <w:rPr>
          <w:rFonts w:ascii="Times New Roman" w:hAnsi="Times New Roman" w:cs="Times New Roman"/>
          <w:sz w:val="24"/>
          <w:szCs w:val="24"/>
        </w:rPr>
      </w:pPr>
      <w:r w:rsidRPr="00BE125A">
        <w:rPr>
          <w:rFonts w:ascii="Times New Roman" w:hAnsi="Times New Roman" w:cs="Times New Roman"/>
          <w:sz w:val="24"/>
          <w:szCs w:val="24"/>
        </w:rPr>
        <w:t xml:space="preserve">В 2014 году Госкомитетом было рассмотрено </w:t>
      </w:r>
      <w:r w:rsidRPr="00B927BF">
        <w:rPr>
          <w:rFonts w:ascii="Times New Roman" w:hAnsi="Times New Roman" w:cs="Times New Roman"/>
          <w:sz w:val="24"/>
          <w:szCs w:val="24"/>
        </w:rPr>
        <w:t>35 тарифных дел</w:t>
      </w:r>
      <w:r w:rsidRPr="00BE125A">
        <w:rPr>
          <w:rFonts w:ascii="Times New Roman" w:hAnsi="Times New Roman" w:cs="Times New Roman"/>
          <w:sz w:val="24"/>
          <w:szCs w:val="24"/>
        </w:rPr>
        <w:t xml:space="preserve"> об установлении платы за технологическое присоединение  к сетям водоснабжения и водоотведения в индивидуальном </w:t>
      </w:r>
      <w:r w:rsidRPr="00240E4A">
        <w:rPr>
          <w:rFonts w:ascii="Times New Roman" w:hAnsi="Times New Roman" w:cs="Times New Roman"/>
          <w:sz w:val="24"/>
          <w:szCs w:val="24"/>
        </w:rPr>
        <w:t xml:space="preserve">порядке. </w:t>
      </w:r>
      <w:r w:rsidRPr="00BE125A">
        <w:rPr>
          <w:rFonts w:ascii="Times New Roman" w:hAnsi="Times New Roman" w:cs="Times New Roman"/>
          <w:sz w:val="24"/>
          <w:szCs w:val="24"/>
        </w:rPr>
        <w:t xml:space="preserve">       </w:t>
      </w:r>
    </w:p>
    <w:p w:rsidR="00F33AA6" w:rsidRPr="00BE125A" w:rsidRDefault="00F33AA6" w:rsidP="00F33AA6">
      <w:pPr>
        <w:spacing w:after="0" w:line="240" w:lineRule="auto"/>
        <w:ind w:firstLine="709"/>
        <w:jc w:val="both"/>
        <w:rPr>
          <w:rFonts w:ascii="Times New Roman" w:hAnsi="Times New Roman" w:cs="Times New Roman"/>
          <w:sz w:val="24"/>
          <w:szCs w:val="24"/>
        </w:rPr>
      </w:pPr>
      <w:r w:rsidRPr="00BE125A">
        <w:rPr>
          <w:rFonts w:ascii="Times New Roman" w:hAnsi="Times New Roman" w:cs="Times New Roman"/>
          <w:sz w:val="24"/>
          <w:szCs w:val="24"/>
        </w:rPr>
        <w:t>В Госкомитет на 2015 год с заявлением об установлении платы за технологическое присоединение к сетям водоснабжения и водоотведения обратились 3 организации: МУП «Водоканал» г</w:t>
      </w:r>
      <w:proofErr w:type="gramStart"/>
      <w:r w:rsidRPr="00BE125A">
        <w:rPr>
          <w:rFonts w:ascii="Times New Roman" w:hAnsi="Times New Roman" w:cs="Times New Roman"/>
          <w:sz w:val="24"/>
          <w:szCs w:val="24"/>
        </w:rPr>
        <w:t>.К</w:t>
      </w:r>
      <w:proofErr w:type="gramEnd"/>
      <w:r w:rsidRPr="00BE125A">
        <w:rPr>
          <w:rFonts w:ascii="Times New Roman" w:hAnsi="Times New Roman" w:cs="Times New Roman"/>
          <w:sz w:val="24"/>
          <w:szCs w:val="24"/>
        </w:rPr>
        <w:t>азани, ЗАО «Челныводоканал», ОАО «Водопроводно-канализационное и энергетическое хозяйство». Низкое количество обращений организаций водопроводно-канализационного хозяйства за установлением платы за технологическое присоединение, связано с отсутствием утвержденных в установленном порядке инвестиционных программ и схем водоснабжения и водоотведения.</w:t>
      </w:r>
    </w:p>
    <w:p w:rsidR="004520BB" w:rsidRDefault="00F33AA6" w:rsidP="004520BB">
      <w:pPr>
        <w:spacing w:after="0" w:line="240" w:lineRule="auto"/>
        <w:ind w:firstLine="709"/>
        <w:jc w:val="both"/>
        <w:rPr>
          <w:rFonts w:ascii="Times New Roman" w:hAnsi="Times New Roman" w:cs="Times New Roman"/>
          <w:sz w:val="24"/>
          <w:szCs w:val="24"/>
        </w:rPr>
      </w:pPr>
      <w:r w:rsidRPr="00BE125A">
        <w:rPr>
          <w:rFonts w:ascii="Times New Roman" w:hAnsi="Times New Roman" w:cs="Times New Roman"/>
          <w:sz w:val="24"/>
          <w:szCs w:val="24"/>
        </w:rPr>
        <w:t xml:space="preserve">Основными проблемами в сфере технологического присоединения к сетям водоснабжения и водоотведения являются несовершенное законодательство. В связи с этим, Госкомитетом направлены предложения в ФСТ России по внесению изменений в действующее законодательство.   </w:t>
      </w:r>
    </w:p>
    <w:p w:rsidR="004520BB" w:rsidRDefault="004520BB" w:rsidP="004520BB">
      <w:pPr>
        <w:spacing w:after="0" w:line="240" w:lineRule="auto"/>
        <w:jc w:val="both"/>
        <w:rPr>
          <w:rFonts w:ascii="Times New Roman" w:hAnsi="Times New Roman" w:cs="Times New Roman"/>
          <w:sz w:val="24"/>
          <w:szCs w:val="24"/>
        </w:rPr>
      </w:pPr>
    </w:p>
    <w:p w:rsidR="004520BB" w:rsidRPr="00A9394B" w:rsidRDefault="004520BB" w:rsidP="00A9394B">
      <w:pPr>
        <w:pStyle w:val="a9"/>
        <w:numPr>
          <w:ilvl w:val="1"/>
          <w:numId w:val="6"/>
        </w:numPr>
        <w:tabs>
          <w:tab w:val="left" w:pos="567"/>
        </w:tabs>
        <w:spacing w:after="0" w:line="240" w:lineRule="auto"/>
        <w:ind w:left="567" w:right="566" w:hanging="567"/>
        <w:jc w:val="both"/>
        <w:rPr>
          <w:rFonts w:ascii="Times New Roman" w:eastAsia="Times New Roman" w:hAnsi="Times New Roman"/>
          <w:b/>
          <w:noProof/>
          <w:color w:val="4F6228" w:themeColor="accent3" w:themeShade="80"/>
          <w:sz w:val="32"/>
          <w:szCs w:val="32"/>
          <w:lang w:eastAsia="ru-RU"/>
        </w:rPr>
      </w:pPr>
      <w:r w:rsidRPr="00A9394B">
        <w:rPr>
          <w:rFonts w:ascii="Times New Roman" w:eastAsia="Times New Roman" w:hAnsi="Times New Roman"/>
          <w:b/>
          <w:noProof/>
          <w:color w:val="4F6228" w:themeColor="accent3" w:themeShade="80"/>
          <w:sz w:val="32"/>
          <w:szCs w:val="32"/>
          <w:lang w:eastAsia="ru-RU"/>
        </w:rPr>
        <w:t>Государственное регулирование тарифов в сфере транспортных услуг.</w:t>
      </w:r>
    </w:p>
    <w:p w:rsidR="004520BB" w:rsidRPr="00FD79E6" w:rsidRDefault="006E0FBF" w:rsidP="004520BB">
      <w:pPr>
        <w:pStyle w:val="a9"/>
        <w:tabs>
          <w:tab w:val="left" w:pos="360"/>
        </w:tabs>
        <w:spacing w:after="0" w:line="240" w:lineRule="auto"/>
        <w:ind w:right="566"/>
        <w:jc w:val="both"/>
        <w:rPr>
          <w:rFonts w:ascii="Times New Roman" w:eastAsia="Times New Roman" w:hAnsi="Times New Roman"/>
          <w:b/>
          <w:noProof/>
          <w:color w:val="4F6228" w:themeColor="accent3" w:themeShade="80"/>
          <w:sz w:val="24"/>
          <w:szCs w:val="24"/>
          <w:lang w:eastAsia="ru-RU"/>
        </w:rPr>
      </w:pPr>
      <w:r w:rsidRPr="00FD79E6">
        <w:rPr>
          <w:rFonts w:ascii="Times New Roman" w:eastAsia="Times New Roman" w:hAnsi="Times New Roman"/>
          <w:b/>
          <w:noProof/>
          <w:color w:val="4F6228" w:themeColor="accent3" w:themeShade="80"/>
          <w:sz w:val="24"/>
          <w:szCs w:val="24"/>
          <w:lang w:eastAsia="ru-RU"/>
        </w:rPr>
        <mc:AlternateContent>
          <mc:Choice Requires="wps">
            <w:drawing>
              <wp:anchor distT="4294967295" distB="4294967295" distL="114300" distR="114300" simplePos="0" relativeHeight="251832320" behindDoc="0" locked="0" layoutInCell="1" allowOverlap="1" wp14:anchorId="03C773AD" wp14:editId="15AD690D">
                <wp:simplePos x="0" y="0"/>
                <wp:positionH relativeFrom="column">
                  <wp:posOffset>69215</wp:posOffset>
                </wp:positionH>
                <wp:positionV relativeFrom="paragraph">
                  <wp:posOffset>64770</wp:posOffset>
                </wp:positionV>
                <wp:extent cx="6467475" cy="0"/>
                <wp:effectExtent l="38100" t="38100" r="47625" b="3810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747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7"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5pt,5.1pt" to="514.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" strokecolor="#92d050" strokeweight="5.25pt">
                <v:stroke endcap="round"/>
                <o:lock v:ext="edit" shapetype="f"/>
              </v:line>
            </w:pict>
          </mc:Fallback>
        </mc:AlternateContent>
      </w:r>
      <w:r w:rsidR="004520BB" w:rsidRPr="00FD79E6">
        <w:rPr>
          <w:rFonts w:ascii="Times New Roman" w:eastAsia="Times New Roman" w:hAnsi="Times New Roman"/>
          <w:b/>
          <w:noProof/>
          <w:color w:val="4F6228" w:themeColor="accent3" w:themeShade="80"/>
          <w:sz w:val="24"/>
          <w:szCs w:val="24"/>
          <w:lang w:eastAsia="ru-RU"/>
        </w:rPr>
        <mc:AlternateContent>
          <mc:Choice Requires="wps">
            <w:drawing>
              <wp:anchor distT="4294967295" distB="4294967295" distL="114300" distR="114300" simplePos="0" relativeHeight="251833344" behindDoc="0" locked="0" layoutInCell="1" allowOverlap="1" wp14:anchorId="7B5991B2" wp14:editId="36375512">
                <wp:simplePos x="0" y="0"/>
                <wp:positionH relativeFrom="column">
                  <wp:posOffset>68580</wp:posOffset>
                </wp:positionH>
                <wp:positionV relativeFrom="paragraph">
                  <wp:posOffset>177165</wp:posOffset>
                </wp:positionV>
                <wp:extent cx="4084955" cy="0"/>
                <wp:effectExtent l="38100" t="38100" r="48895" b="3810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8"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13.95pt" to="327.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" strokecolor="#92d050" strokeweight="5.25pt">
                <v:stroke endcap="round"/>
                <o:lock v:ext="edit" shapetype="f"/>
              </v:line>
            </w:pict>
          </mc:Fallback>
        </mc:AlternateContent>
      </w:r>
    </w:p>
    <w:p w:rsidR="00AA5AA7" w:rsidRDefault="00AA5AA7" w:rsidP="002B6D07">
      <w:pPr>
        <w:spacing w:before="150" w:after="0" w:line="240" w:lineRule="auto"/>
        <w:ind w:firstLine="709"/>
        <w:jc w:val="both"/>
        <w:outlineLvl w:val="2"/>
        <w:rPr>
          <w:rFonts w:ascii="Times New Roman" w:eastAsia="Times New Roman" w:hAnsi="Times New Roman" w:cs="Times New Roman"/>
          <w:sz w:val="24"/>
          <w:szCs w:val="24"/>
          <w:lang w:eastAsia="ru-RU"/>
        </w:rPr>
      </w:pPr>
    </w:p>
    <w:p w:rsidR="004520BB" w:rsidRPr="0012518A" w:rsidRDefault="004520BB" w:rsidP="002B6D07">
      <w:pPr>
        <w:spacing w:before="150" w:after="0" w:line="240" w:lineRule="auto"/>
        <w:ind w:firstLine="709"/>
        <w:jc w:val="both"/>
        <w:outlineLvl w:val="2"/>
        <w:rPr>
          <w:rFonts w:ascii="Times New Roman" w:eastAsia="Times New Roman" w:hAnsi="Times New Roman" w:cs="Times New Roman"/>
          <w:sz w:val="24"/>
          <w:szCs w:val="24"/>
          <w:lang w:eastAsia="ru-RU"/>
        </w:rPr>
      </w:pPr>
      <w:r w:rsidRPr="0012518A">
        <w:rPr>
          <w:rFonts w:ascii="Times New Roman" w:eastAsia="Times New Roman" w:hAnsi="Times New Roman" w:cs="Times New Roman"/>
          <w:sz w:val="24"/>
          <w:szCs w:val="24"/>
          <w:lang w:eastAsia="ru-RU"/>
        </w:rPr>
        <w:t>Госкомитетом установлены тарифы городского пассажирского транспорта в 29 городах и населенных пунктах Республики Татарстан, в том числе с увеличением в соответствии с экономически обоснованными расходами организаций – перевозчиков и индексом инфляции Минэкономразвития Российской Федерации в следующих размерах:</w:t>
      </w:r>
    </w:p>
    <w:p w:rsidR="004520BB" w:rsidRPr="002F4581" w:rsidRDefault="004520BB" w:rsidP="004520BB">
      <w:pPr>
        <w:spacing w:after="0" w:line="240" w:lineRule="auto"/>
        <w:rPr>
          <w:rFonts w:ascii="Times New Roman" w:hAnsi="Times New Roman" w:cs="Times New Roman"/>
          <w:sz w:val="24"/>
          <w:szCs w:val="24"/>
          <w:highlight w:val="red"/>
        </w:rPr>
      </w:pPr>
    </w:p>
    <w:tbl>
      <w:tblPr>
        <w:tblStyle w:val="2-311"/>
        <w:tblpPr w:leftFromText="180" w:rightFromText="180" w:vertAnchor="text" w:tblpX="103" w:tblpY="1"/>
        <w:tblW w:w="0" w:type="auto"/>
        <w:tblLook w:val="04A0" w:firstRow="1" w:lastRow="0" w:firstColumn="1" w:lastColumn="0" w:noHBand="0" w:noVBand="1"/>
      </w:tblPr>
      <w:tblGrid>
        <w:gridCol w:w="547"/>
        <w:gridCol w:w="2525"/>
        <w:gridCol w:w="956"/>
        <w:gridCol w:w="1021"/>
        <w:gridCol w:w="1278"/>
        <w:gridCol w:w="804"/>
        <w:gridCol w:w="1486"/>
        <w:gridCol w:w="1661"/>
      </w:tblGrid>
      <w:tr w:rsidR="004520BB" w:rsidRPr="00E14485" w:rsidTr="00771BCD">
        <w:trPr>
          <w:trHeight w:val="847"/>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w:t>
            </w:r>
          </w:p>
          <w:p w:rsidR="004520BB" w:rsidRPr="00E14485" w:rsidRDefault="004520BB" w:rsidP="00771BCD">
            <w:pPr>
              <w:jc w:val="center"/>
              <w:rPr>
                <w:rFonts w:ascii="Times New Roman" w:hAnsi="Times New Roman"/>
              </w:rPr>
            </w:pPr>
            <w:r w:rsidRPr="00E14485">
              <w:rPr>
                <w:rFonts w:ascii="Times New Roman" w:hAnsi="Times New Roman"/>
                <w:b/>
                <w:bCs/>
              </w:rPr>
              <w:t>п.п.</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Город</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Автобус</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Трамвай</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Троллейбус</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Метро</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Провоз  1</w:t>
            </w:r>
            <w:r w:rsidRPr="00E14485">
              <w:rPr>
                <w:rFonts w:ascii="Times New Roman" w:hAnsi="Times New Roman"/>
                <w:b/>
                <w:bCs/>
                <w:lang w:val="en-US"/>
              </w:rPr>
              <w:t xml:space="preserve">  </w:t>
            </w:r>
            <w:r w:rsidRPr="00E14485">
              <w:rPr>
                <w:rFonts w:ascii="Times New Roman" w:hAnsi="Times New Roman"/>
                <w:b/>
                <w:bCs/>
              </w:rPr>
              <w:t>места  багажа</w:t>
            </w:r>
          </w:p>
        </w:tc>
        <w:tc>
          <w:tcPr>
            <w:tcW w:w="0" w:type="auto"/>
            <w:hideMark/>
          </w:tcPr>
          <w:p w:rsidR="004520BB" w:rsidRPr="00E14485" w:rsidRDefault="004520BB" w:rsidP="00771BCD">
            <w:pPr>
              <w:jc w:val="center"/>
              <w:rPr>
                <w:rFonts w:ascii="Times New Roman" w:hAnsi="Times New Roman"/>
                <w:b/>
                <w:bCs/>
              </w:rPr>
            </w:pPr>
            <w:r w:rsidRPr="00E14485">
              <w:rPr>
                <w:rFonts w:ascii="Times New Roman" w:hAnsi="Times New Roman"/>
                <w:b/>
                <w:bCs/>
              </w:rPr>
              <w:t>Постановление</w:t>
            </w:r>
          </w:p>
          <w:p w:rsidR="004520BB" w:rsidRPr="00E14485" w:rsidRDefault="004520BB" w:rsidP="00771BCD">
            <w:pPr>
              <w:jc w:val="center"/>
              <w:rPr>
                <w:rFonts w:ascii="Times New Roman" w:hAnsi="Times New Roman"/>
              </w:rPr>
            </w:pPr>
            <w:r w:rsidRPr="00E14485">
              <w:rPr>
                <w:rFonts w:ascii="Times New Roman" w:hAnsi="Times New Roman"/>
                <w:b/>
                <w:bCs/>
              </w:rPr>
              <w:t>Правления</w:t>
            </w:r>
          </w:p>
          <w:p w:rsidR="004520BB" w:rsidRPr="00E14485" w:rsidRDefault="004520BB" w:rsidP="00771BCD">
            <w:pPr>
              <w:jc w:val="center"/>
              <w:rPr>
                <w:rFonts w:ascii="Times New Roman" w:hAnsi="Times New Roman"/>
              </w:rPr>
            </w:pPr>
            <w:r w:rsidRPr="00E14485">
              <w:rPr>
                <w:rFonts w:ascii="Times New Roman" w:hAnsi="Times New Roman"/>
                <w:b/>
                <w:bCs/>
              </w:rPr>
              <w:t>Госкомитета  РТ</w:t>
            </w:r>
          </w:p>
          <w:p w:rsidR="004520BB" w:rsidRPr="00E14485" w:rsidRDefault="004520BB" w:rsidP="00771BCD">
            <w:pPr>
              <w:jc w:val="center"/>
              <w:rPr>
                <w:rFonts w:ascii="Times New Roman" w:hAnsi="Times New Roman"/>
              </w:rPr>
            </w:pPr>
            <w:r w:rsidRPr="00E14485">
              <w:rPr>
                <w:rFonts w:ascii="Times New Roman" w:hAnsi="Times New Roman"/>
                <w:b/>
                <w:bCs/>
              </w:rPr>
              <w:t>по  тарифам</w:t>
            </w:r>
          </w:p>
        </w:tc>
      </w:tr>
      <w:tr w:rsidR="004520BB" w:rsidRPr="00E14485" w:rsidTr="00771BCD">
        <w:trPr>
          <w:trHeight w:val="300"/>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rPr>
              <w:t>1</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Казань</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20</w:t>
            </w:r>
          </w:p>
        </w:tc>
        <w:tc>
          <w:tcPr>
            <w:tcW w:w="0" w:type="auto"/>
            <w:vMerge w:val="restart"/>
          </w:tcPr>
          <w:p w:rsidR="004520BB" w:rsidRPr="00E14485" w:rsidRDefault="004520BB" w:rsidP="00771BCD">
            <w:pPr>
              <w:spacing w:before="100" w:beforeAutospacing="1" w:after="100" w:afterAutospacing="1"/>
              <w:jc w:val="center"/>
              <w:rPr>
                <w:rStyle w:val="af3"/>
                <w:rFonts w:ascii="Times New Roman" w:hAnsi="Times New Roman"/>
                <w:color w:val="auto"/>
              </w:rPr>
            </w:pPr>
          </w:p>
          <w:p w:rsidR="004520BB" w:rsidRPr="00E14485" w:rsidRDefault="00B00769" w:rsidP="00771BCD">
            <w:pPr>
              <w:spacing w:before="100" w:beforeAutospacing="1" w:after="100" w:afterAutospacing="1"/>
              <w:jc w:val="center"/>
              <w:rPr>
                <w:rStyle w:val="af3"/>
                <w:rFonts w:ascii="Times New Roman" w:hAnsi="Times New Roman"/>
                <w:color w:val="auto"/>
              </w:rPr>
            </w:pPr>
            <w:hyperlink r:id="rId19" w:history="1">
              <w:r w:rsidR="004520BB" w:rsidRPr="00E14485">
                <w:rPr>
                  <w:rStyle w:val="af3"/>
                  <w:rFonts w:ascii="Times New Roman" w:hAnsi="Times New Roman"/>
                  <w:color w:val="auto"/>
                </w:rPr>
                <w:t>от 31.01.2014</w:t>
              </w:r>
            </w:hyperlink>
            <w:r w:rsidR="004520BB" w:rsidRPr="00E14485">
              <w:rPr>
                <w:rStyle w:val="af3"/>
                <w:rFonts w:ascii="Times New Roman" w:hAnsi="Times New Roman"/>
                <w:color w:val="auto"/>
              </w:rPr>
              <w:t xml:space="preserve"> </w:t>
            </w:r>
            <w:r w:rsidR="004520BB" w:rsidRPr="00E14485">
              <w:rPr>
                <w:rStyle w:val="af3"/>
                <w:rFonts w:ascii="Times New Roman" w:hAnsi="Times New Roman"/>
                <w:color w:val="auto"/>
              </w:rPr>
              <w:lastRenderedPageBreak/>
              <w:t xml:space="preserve">№7-1/т </w:t>
            </w:r>
          </w:p>
          <w:p w:rsidR="004520BB" w:rsidRPr="00E14485" w:rsidRDefault="00B00769" w:rsidP="00771BCD">
            <w:pPr>
              <w:spacing w:before="100" w:beforeAutospacing="1" w:after="100" w:afterAutospacing="1"/>
              <w:jc w:val="center"/>
              <w:rPr>
                <w:rStyle w:val="af3"/>
                <w:rFonts w:ascii="Times New Roman" w:hAnsi="Times New Roman"/>
                <w:color w:val="auto"/>
              </w:rPr>
            </w:pPr>
            <w:hyperlink r:id="rId20" w:history="1">
              <w:r w:rsidR="004520BB" w:rsidRPr="00E14485">
                <w:rPr>
                  <w:rStyle w:val="af3"/>
                  <w:rFonts w:ascii="Times New Roman" w:hAnsi="Times New Roman"/>
                  <w:color w:val="auto"/>
                </w:rPr>
                <w:t>от 12.09.2014 №7-18/т</w:t>
              </w:r>
            </w:hyperlink>
          </w:p>
        </w:tc>
      </w:tr>
      <w:tr w:rsidR="004520BB" w:rsidRPr="00E14485" w:rsidTr="00771BCD">
        <w:trPr>
          <w:trHeight w:val="215"/>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При приобретении билета в салоне</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20</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20</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20</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20</w:t>
            </w:r>
          </w:p>
        </w:tc>
        <w:tc>
          <w:tcPr>
            <w:tcW w:w="0" w:type="auto"/>
            <w:vMerge/>
          </w:tcPr>
          <w:p w:rsidR="004520BB" w:rsidRPr="00E14485" w:rsidRDefault="004520BB" w:rsidP="00771BCD">
            <w:pPr>
              <w:spacing w:before="100" w:beforeAutospacing="1"/>
              <w:rPr>
                <w:rFonts w:ascii="Times New Roman" w:hAnsi="Times New Roman"/>
              </w:rPr>
            </w:pPr>
          </w:p>
        </w:tc>
        <w:tc>
          <w:tcPr>
            <w:tcW w:w="0" w:type="auto"/>
            <w:vMerge/>
          </w:tcPr>
          <w:p w:rsidR="004520BB" w:rsidRPr="00E14485" w:rsidRDefault="004520BB" w:rsidP="00771BCD">
            <w:pPr>
              <w:spacing w:before="100" w:beforeAutospacing="1" w:after="100" w:afterAutospacing="1"/>
              <w:jc w:val="center"/>
              <w:rPr>
                <w:rStyle w:val="af3"/>
                <w:rFonts w:ascii="Times New Roman" w:hAnsi="Times New Roman"/>
                <w:color w:val="auto"/>
              </w:rPr>
            </w:pPr>
          </w:p>
        </w:tc>
      </w:tr>
      <w:tr w:rsidR="004520BB" w:rsidRPr="00E14485" w:rsidTr="00771BCD">
        <w:trPr>
          <w:trHeight w:val="54"/>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При оплате проезда </w:t>
            </w:r>
            <w:r w:rsidRPr="00E14485">
              <w:rPr>
                <w:rFonts w:ascii="Times New Roman" w:hAnsi="Times New Roman"/>
              </w:rPr>
              <w:lastRenderedPageBreak/>
              <w:t>билетами длительного пользования:</w:t>
            </w:r>
          </w:p>
        </w:tc>
        <w:tc>
          <w:tcPr>
            <w:tcW w:w="0" w:type="auto"/>
          </w:tcPr>
          <w:p w:rsidR="004520BB" w:rsidRPr="00E14485" w:rsidRDefault="004520BB" w:rsidP="00771BCD">
            <w:pPr>
              <w:spacing w:before="100" w:beforeAutospacing="1"/>
              <w:jc w:val="center"/>
              <w:rPr>
                <w:rFonts w:ascii="Times New Roman" w:hAnsi="Times New Roman"/>
              </w:rPr>
            </w:pPr>
          </w:p>
        </w:tc>
        <w:tc>
          <w:tcPr>
            <w:tcW w:w="0" w:type="auto"/>
          </w:tcPr>
          <w:p w:rsidR="004520BB" w:rsidRPr="00E14485" w:rsidRDefault="004520BB" w:rsidP="00771BCD">
            <w:pPr>
              <w:spacing w:before="100" w:beforeAutospacing="1"/>
              <w:jc w:val="center"/>
              <w:rPr>
                <w:rFonts w:ascii="Times New Roman" w:hAnsi="Times New Roman"/>
              </w:rPr>
            </w:pPr>
          </w:p>
        </w:tc>
        <w:tc>
          <w:tcPr>
            <w:tcW w:w="0" w:type="auto"/>
          </w:tcPr>
          <w:p w:rsidR="004520BB" w:rsidRPr="00E14485" w:rsidRDefault="004520BB" w:rsidP="00771BCD">
            <w:pPr>
              <w:spacing w:before="100" w:beforeAutospacing="1"/>
              <w:jc w:val="center"/>
              <w:rPr>
                <w:rFonts w:ascii="Times New Roman" w:hAnsi="Times New Roman"/>
              </w:rPr>
            </w:pPr>
          </w:p>
        </w:tc>
        <w:tc>
          <w:tcPr>
            <w:tcW w:w="0" w:type="auto"/>
          </w:tcPr>
          <w:p w:rsidR="004520BB" w:rsidRPr="00E14485" w:rsidRDefault="004520BB" w:rsidP="00771BCD">
            <w:pPr>
              <w:spacing w:before="100" w:beforeAutospacing="1"/>
              <w:jc w:val="center"/>
              <w:rPr>
                <w:rFonts w:ascii="Times New Roman" w:hAnsi="Times New Roman"/>
              </w:rPr>
            </w:pPr>
          </w:p>
        </w:tc>
        <w:tc>
          <w:tcPr>
            <w:tcW w:w="0" w:type="auto"/>
            <w:vMerge/>
          </w:tcPr>
          <w:p w:rsidR="004520BB" w:rsidRPr="00E14485" w:rsidRDefault="004520BB" w:rsidP="00771BCD">
            <w:pPr>
              <w:spacing w:before="100" w:beforeAutospacing="1"/>
              <w:jc w:val="center"/>
              <w:rPr>
                <w:rFonts w:ascii="Times New Roman" w:hAnsi="Times New Roman"/>
              </w:rPr>
            </w:pPr>
          </w:p>
        </w:tc>
        <w:tc>
          <w:tcPr>
            <w:tcW w:w="0" w:type="auto"/>
            <w:vMerge/>
          </w:tcPr>
          <w:p w:rsidR="004520BB" w:rsidRPr="00E14485" w:rsidRDefault="004520BB" w:rsidP="00771BCD">
            <w:pPr>
              <w:spacing w:before="100" w:beforeAutospacing="1" w:after="100" w:afterAutospacing="1"/>
              <w:jc w:val="center"/>
              <w:rPr>
                <w:rStyle w:val="af3"/>
                <w:rFonts w:ascii="Times New Roman" w:hAnsi="Times New Roman"/>
                <w:color w:val="auto"/>
              </w:rPr>
            </w:pPr>
          </w:p>
        </w:tc>
      </w:tr>
      <w:tr w:rsidR="004520BB" w:rsidRPr="00E14485" w:rsidTr="00771BCD">
        <w:trPr>
          <w:trHeight w:val="254"/>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1 поездка</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vMerge/>
          </w:tcPr>
          <w:p w:rsidR="004520BB" w:rsidRPr="00E14485" w:rsidRDefault="004520BB" w:rsidP="00771BCD">
            <w:pPr>
              <w:spacing w:before="100" w:beforeAutospacing="1"/>
              <w:rPr>
                <w:rFonts w:ascii="Times New Roman" w:hAnsi="Times New Roman"/>
              </w:rPr>
            </w:pPr>
          </w:p>
        </w:tc>
        <w:tc>
          <w:tcPr>
            <w:tcW w:w="0" w:type="auto"/>
            <w:vMerge/>
          </w:tcPr>
          <w:p w:rsidR="004520BB" w:rsidRPr="00E14485" w:rsidRDefault="004520BB" w:rsidP="00771BCD">
            <w:pPr>
              <w:spacing w:before="100" w:beforeAutospacing="1" w:after="100" w:afterAutospacing="1"/>
              <w:jc w:val="center"/>
              <w:rPr>
                <w:rStyle w:val="af3"/>
                <w:rFonts w:ascii="Times New Roman" w:hAnsi="Times New Roman"/>
                <w:color w:val="auto"/>
              </w:rPr>
            </w:pPr>
          </w:p>
        </w:tc>
      </w:tr>
      <w:tr w:rsidR="004520BB" w:rsidRPr="00E14485" w:rsidTr="00771BCD">
        <w:trPr>
          <w:trHeight w:val="257"/>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10 поездок </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18</w:t>
            </w:r>
          </w:p>
        </w:tc>
        <w:tc>
          <w:tcPr>
            <w:tcW w:w="0" w:type="auto"/>
            <w:vMerge/>
          </w:tcPr>
          <w:p w:rsidR="004520BB" w:rsidRPr="00E14485" w:rsidRDefault="004520BB" w:rsidP="00771BCD">
            <w:pPr>
              <w:spacing w:before="100" w:beforeAutospacing="1"/>
              <w:rPr>
                <w:rFonts w:ascii="Times New Roman" w:hAnsi="Times New Roman"/>
              </w:rPr>
            </w:pPr>
          </w:p>
        </w:tc>
        <w:tc>
          <w:tcPr>
            <w:tcW w:w="0" w:type="auto"/>
            <w:vMerge/>
          </w:tcPr>
          <w:p w:rsidR="004520BB" w:rsidRPr="00E14485" w:rsidRDefault="004520BB" w:rsidP="00771BCD">
            <w:pPr>
              <w:spacing w:before="100" w:beforeAutospacing="1" w:after="100" w:afterAutospacing="1"/>
              <w:jc w:val="center"/>
              <w:rPr>
                <w:rStyle w:val="af3"/>
                <w:rFonts w:ascii="Times New Roman" w:hAnsi="Times New Roman"/>
                <w:color w:val="auto"/>
              </w:rPr>
            </w:pPr>
          </w:p>
        </w:tc>
      </w:tr>
      <w:tr w:rsidR="004520BB" w:rsidRPr="00E14485" w:rsidTr="00771BCD">
        <w:trPr>
          <w:trHeight w:val="262"/>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50 и более поездок</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15</w:t>
            </w:r>
          </w:p>
        </w:tc>
        <w:tc>
          <w:tcPr>
            <w:tcW w:w="0" w:type="auto"/>
            <w:vMerge/>
          </w:tcPr>
          <w:p w:rsidR="004520BB" w:rsidRPr="00E14485" w:rsidRDefault="004520BB" w:rsidP="00771BCD">
            <w:pPr>
              <w:spacing w:before="100" w:beforeAutospacing="1"/>
              <w:rPr>
                <w:rFonts w:ascii="Times New Roman" w:hAnsi="Times New Roman"/>
              </w:rPr>
            </w:pPr>
          </w:p>
        </w:tc>
        <w:tc>
          <w:tcPr>
            <w:tcW w:w="0" w:type="auto"/>
            <w:vMerge/>
          </w:tcPr>
          <w:p w:rsidR="004520BB" w:rsidRPr="00E14485" w:rsidRDefault="004520BB" w:rsidP="00771BCD">
            <w:pPr>
              <w:spacing w:before="100" w:beforeAutospacing="1" w:after="100" w:afterAutospacing="1"/>
              <w:jc w:val="center"/>
              <w:rPr>
                <w:rStyle w:val="af3"/>
                <w:rFonts w:ascii="Times New Roman" w:hAnsi="Times New Roman"/>
                <w:color w:val="auto"/>
              </w:rPr>
            </w:pPr>
          </w:p>
        </w:tc>
      </w:tr>
      <w:tr w:rsidR="004520BB" w:rsidRPr="00E14485" w:rsidTr="00771BCD">
        <w:trPr>
          <w:trHeight w:val="421"/>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2</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Агрыз</w:t>
            </w:r>
          </w:p>
        </w:tc>
        <w:tc>
          <w:tcPr>
            <w:tcW w:w="0" w:type="auto"/>
            <w:vAlign w:val="center"/>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12</w:t>
            </w:r>
          </w:p>
        </w:tc>
        <w:tc>
          <w:tcPr>
            <w:tcW w:w="0" w:type="auto"/>
            <w:vAlign w:val="center"/>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 </w:t>
            </w:r>
          </w:p>
        </w:tc>
        <w:tc>
          <w:tcPr>
            <w:tcW w:w="0" w:type="auto"/>
            <w:vAlign w:val="center"/>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 </w:t>
            </w:r>
          </w:p>
        </w:tc>
        <w:tc>
          <w:tcPr>
            <w:tcW w:w="0" w:type="auto"/>
            <w:vAlign w:val="center"/>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 </w:t>
            </w:r>
          </w:p>
        </w:tc>
        <w:tc>
          <w:tcPr>
            <w:tcW w:w="0" w:type="auto"/>
            <w:vAlign w:val="center"/>
          </w:tcPr>
          <w:p w:rsidR="004520BB" w:rsidRPr="00E14485" w:rsidRDefault="004520BB" w:rsidP="00771BCD">
            <w:pPr>
              <w:spacing w:before="100" w:beforeAutospacing="1"/>
              <w:jc w:val="center"/>
              <w:rPr>
                <w:rFonts w:ascii="Times New Roman" w:hAnsi="Times New Roman"/>
              </w:rPr>
            </w:pPr>
            <w:r w:rsidRPr="00E14485">
              <w:rPr>
                <w:rFonts w:ascii="Times New Roman" w:hAnsi="Times New Roman"/>
              </w:rPr>
              <w:t>12 </w:t>
            </w:r>
          </w:p>
        </w:tc>
        <w:tc>
          <w:tcPr>
            <w:tcW w:w="0" w:type="auto"/>
            <w:vAlign w:val="center"/>
          </w:tcPr>
          <w:p w:rsidR="004520BB" w:rsidRPr="00E14485" w:rsidRDefault="00B00769" w:rsidP="00771BCD">
            <w:pPr>
              <w:spacing w:before="100" w:beforeAutospacing="1" w:after="100" w:afterAutospacing="1"/>
              <w:jc w:val="center"/>
              <w:rPr>
                <w:rStyle w:val="af3"/>
                <w:rFonts w:ascii="Times New Roman" w:hAnsi="Times New Roman"/>
                <w:color w:val="auto"/>
              </w:rPr>
            </w:pPr>
            <w:hyperlink r:id="rId21" w:history="1">
              <w:r w:rsidR="004520BB" w:rsidRPr="00E14485">
                <w:rPr>
                  <w:rStyle w:val="af3"/>
                  <w:rFonts w:ascii="Times New Roman" w:hAnsi="Times New Roman"/>
                  <w:color w:val="auto"/>
                </w:rPr>
                <w:t>от 26.08.2011</w:t>
              </w:r>
            </w:hyperlink>
            <w:r w:rsidR="004520BB" w:rsidRPr="00E14485">
              <w:rPr>
                <w:rStyle w:val="af3"/>
                <w:rFonts w:ascii="Times New Roman" w:hAnsi="Times New Roman"/>
                <w:color w:val="auto"/>
              </w:rPr>
              <w:t xml:space="preserve"> №7-32/т</w:t>
            </w:r>
          </w:p>
        </w:tc>
      </w:tr>
      <w:tr w:rsidR="004520BB" w:rsidRPr="00E14485" w:rsidTr="00771BCD">
        <w:trPr>
          <w:trHeight w:val="40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3</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Азнакаево</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15</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15</w:t>
            </w:r>
          </w:p>
        </w:tc>
        <w:tc>
          <w:tcPr>
            <w:tcW w:w="0" w:type="auto"/>
            <w:vAlign w:val="center"/>
          </w:tcPr>
          <w:p w:rsidR="004520BB" w:rsidRPr="00E14485" w:rsidRDefault="00B00769" w:rsidP="00771BCD">
            <w:pPr>
              <w:spacing w:before="100" w:beforeAutospacing="1" w:after="100" w:afterAutospacing="1"/>
              <w:jc w:val="center"/>
              <w:rPr>
                <w:rFonts w:ascii="Times New Roman" w:hAnsi="Times New Roman"/>
                <w:color w:val="494949"/>
              </w:rPr>
            </w:pPr>
            <w:hyperlink r:id="rId22" w:history="1">
              <w:r w:rsidR="004520BB" w:rsidRPr="00E14485">
                <w:rPr>
                  <w:rStyle w:val="af3"/>
                  <w:rFonts w:ascii="Times New Roman" w:hAnsi="Times New Roman"/>
                  <w:color w:val="auto"/>
                </w:rPr>
                <w:t>от 28.10.2011 №7-36т</w:t>
              </w:r>
            </w:hyperlink>
          </w:p>
        </w:tc>
      </w:tr>
      <w:tr w:rsidR="004520BB" w:rsidRPr="00E14485" w:rsidTr="00771BCD">
        <w:trPr>
          <w:trHeight w:val="236"/>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4</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Альметьевск</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spacing w:before="100" w:beforeAutospacing="1" w:after="100" w:afterAutospacing="1"/>
              <w:jc w:val="center"/>
              <w:rPr>
                <w:rFonts w:ascii="Times New Roman" w:hAnsi="Times New Roman"/>
                <w:color w:val="494949"/>
              </w:rPr>
            </w:pPr>
            <w:r w:rsidRPr="00E14485">
              <w:rPr>
                <w:rFonts w:ascii="Times New Roman" w:hAnsi="Times New Roman"/>
                <w:b/>
                <w:color w:val="494949"/>
              </w:rPr>
              <w:t>17</w:t>
            </w:r>
            <w:r w:rsidRPr="00E14485">
              <w:rPr>
                <w:rFonts w:ascii="Times New Roman" w:hAnsi="Times New Roman"/>
                <w:b/>
                <w:color w:val="494949"/>
                <w:lang w:val="en-US"/>
              </w:rPr>
              <w:t xml:space="preserve"> (</w:t>
            </w:r>
            <w:r w:rsidRPr="00E14485">
              <w:rPr>
                <w:rFonts w:ascii="Times New Roman" w:hAnsi="Times New Roman"/>
                <w:b/>
                <w:color w:val="494949"/>
              </w:rPr>
              <w:t>автобус)</w:t>
            </w:r>
          </w:p>
          <w:p w:rsidR="004520BB" w:rsidRPr="00E14485" w:rsidRDefault="004520BB" w:rsidP="00771BCD">
            <w:pPr>
              <w:jc w:val="center"/>
              <w:rPr>
                <w:rFonts w:ascii="Times New Roman" w:hAnsi="Times New Roman"/>
              </w:rPr>
            </w:pPr>
            <w:r w:rsidRPr="00E14485">
              <w:rPr>
                <w:rFonts w:ascii="Times New Roman" w:hAnsi="Times New Roman"/>
                <w:b/>
                <w:color w:val="494949"/>
              </w:rPr>
              <w:t>15 (троллейбус)</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B00769" w:rsidP="00771BCD">
            <w:pPr>
              <w:spacing w:before="100" w:beforeAutospacing="1" w:after="100" w:afterAutospacing="1"/>
              <w:jc w:val="center"/>
              <w:rPr>
                <w:rStyle w:val="af3"/>
                <w:rFonts w:ascii="Times New Roman" w:hAnsi="Times New Roman"/>
                <w:color w:val="auto"/>
              </w:rPr>
            </w:pPr>
            <w:hyperlink r:id="rId23" w:history="1">
              <w:r w:rsidR="004520BB" w:rsidRPr="00E14485">
                <w:rPr>
                  <w:rStyle w:val="af3"/>
                  <w:rFonts w:ascii="Times New Roman" w:hAnsi="Times New Roman"/>
                  <w:color w:val="auto"/>
                </w:rPr>
                <w:t>от 23.08.2013 №7-17/т</w:t>
              </w:r>
            </w:hyperlink>
          </w:p>
          <w:p w:rsidR="004520BB" w:rsidRPr="00E14485" w:rsidRDefault="004520BB" w:rsidP="00771BCD">
            <w:pPr>
              <w:jc w:val="center"/>
              <w:rPr>
                <w:rFonts w:ascii="Times New Roman" w:hAnsi="Times New Roman"/>
              </w:rPr>
            </w:pPr>
            <w:r w:rsidRPr="00E14485">
              <w:rPr>
                <w:rStyle w:val="af3"/>
                <w:rFonts w:ascii="Times New Roman" w:hAnsi="Times New Roman"/>
                <w:color w:val="auto"/>
              </w:rPr>
              <w:t>от 08.04.2011 №7-16/т</w:t>
            </w:r>
          </w:p>
        </w:tc>
      </w:tr>
      <w:tr w:rsidR="004520BB" w:rsidRPr="00E14485" w:rsidTr="00771BCD">
        <w:trPr>
          <w:trHeight w:val="510"/>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b/>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17</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419"/>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b/>
              </w:rPr>
              <w:t>При оплате проезда билетами длительного пользования:</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54"/>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b/>
              </w:rPr>
              <w:t>1 поездка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16</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59"/>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b/>
              </w:rPr>
              <w:t>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317"/>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5</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Актаныш</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9</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9 </w:t>
            </w:r>
          </w:p>
        </w:tc>
        <w:tc>
          <w:tcPr>
            <w:tcW w:w="0" w:type="auto"/>
            <w:vAlign w:val="center"/>
          </w:tcPr>
          <w:p w:rsidR="004520BB" w:rsidRPr="00E14485" w:rsidRDefault="00B00769" w:rsidP="00771BCD">
            <w:pPr>
              <w:spacing w:before="100" w:beforeAutospacing="1" w:after="100" w:afterAutospacing="1"/>
              <w:jc w:val="center"/>
              <w:rPr>
                <w:rStyle w:val="af3"/>
                <w:rFonts w:ascii="Times New Roman" w:hAnsi="Times New Roman"/>
                <w:color w:val="auto"/>
              </w:rPr>
            </w:pPr>
            <w:hyperlink r:id="rId24" w:history="1">
              <w:r w:rsidR="004520BB" w:rsidRPr="00E14485">
                <w:rPr>
                  <w:rStyle w:val="af3"/>
                  <w:rFonts w:ascii="Times New Roman" w:hAnsi="Times New Roman"/>
                  <w:color w:val="auto"/>
                </w:rPr>
                <w:t>от 26.08.2011</w:t>
              </w:r>
            </w:hyperlink>
            <w:r w:rsidR="004520BB" w:rsidRPr="00E14485">
              <w:rPr>
                <w:rStyle w:val="af3"/>
                <w:rFonts w:ascii="Times New Roman" w:hAnsi="Times New Roman"/>
                <w:color w:val="auto"/>
              </w:rPr>
              <w:t xml:space="preserve"> №7-34/т</w:t>
            </w:r>
          </w:p>
        </w:tc>
      </w:tr>
      <w:tr w:rsidR="004520BB" w:rsidRPr="00E14485" w:rsidTr="00771BCD">
        <w:trPr>
          <w:trHeight w:val="410"/>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6</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Аксубаево</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8</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8</w:t>
            </w:r>
          </w:p>
        </w:tc>
        <w:tc>
          <w:tcPr>
            <w:tcW w:w="0" w:type="auto"/>
            <w:vAlign w:val="center"/>
          </w:tcPr>
          <w:p w:rsidR="004520BB" w:rsidRPr="00E14485" w:rsidRDefault="004520BB" w:rsidP="00771BCD">
            <w:pPr>
              <w:spacing w:before="100" w:beforeAutospacing="1" w:after="100" w:afterAutospacing="1"/>
              <w:jc w:val="center"/>
              <w:rPr>
                <w:rStyle w:val="af3"/>
                <w:rFonts w:ascii="Times New Roman" w:hAnsi="Times New Roman"/>
                <w:color w:val="auto"/>
              </w:rPr>
            </w:pPr>
            <w:r w:rsidRPr="00E14485">
              <w:rPr>
                <w:rStyle w:val="af3"/>
                <w:rFonts w:ascii="Times New Roman" w:hAnsi="Times New Roman"/>
                <w:color w:val="auto"/>
              </w:rPr>
              <w:t xml:space="preserve">от 16.07.2010 </w:t>
            </w:r>
            <w:hyperlink r:id="rId25" w:history="1">
              <w:r w:rsidRPr="00E14485">
                <w:rPr>
                  <w:rStyle w:val="af3"/>
                  <w:rFonts w:ascii="Times New Roman" w:hAnsi="Times New Roman"/>
                  <w:color w:val="auto"/>
                </w:rPr>
                <w:t>№7-10/т </w:t>
              </w:r>
            </w:hyperlink>
          </w:p>
        </w:tc>
      </w:tr>
      <w:tr w:rsidR="004520BB" w:rsidRPr="00E14485" w:rsidTr="00771BCD">
        <w:trPr>
          <w:trHeight w:val="40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7</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Арск</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B00769" w:rsidP="00771BCD">
            <w:pPr>
              <w:spacing w:before="100" w:beforeAutospacing="1" w:after="100" w:afterAutospacing="1"/>
              <w:jc w:val="center"/>
              <w:rPr>
                <w:rFonts w:ascii="Times New Roman" w:hAnsi="Times New Roman"/>
              </w:rPr>
            </w:pPr>
            <w:hyperlink r:id="rId26" w:history="1">
              <w:r w:rsidR="004520BB" w:rsidRPr="00E14485">
                <w:rPr>
                  <w:rStyle w:val="af3"/>
                  <w:rFonts w:ascii="Times New Roman" w:hAnsi="Times New Roman"/>
                  <w:color w:val="auto"/>
                </w:rPr>
                <w:t>от 26.07.2012 №7-18/т</w:t>
              </w:r>
            </w:hyperlink>
          </w:p>
        </w:tc>
      </w:tr>
      <w:tr w:rsidR="004520BB" w:rsidRPr="00E14485" w:rsidTr="00771BCD">
        <w:trPr>
          <w:trHeight w:val="522"/>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tcPr>
          <w:p w:rsidR="004520BB" w:rsidRPr="00E14485" w:rsidRDefault="004520BB" w:rsidP="00771BCD">
            <w:pPr>
              <w:rPr>
                <w:rFonts w:ascii="Times New Roman" w:hAnsi="Times New Roman"/>
              </w:rPr>
            </w:pPr>
          </w:p>
        </w:tc>
      </w:tr>
      <w:tr w:rsidR="004520BB" w:rsidRPr="00E14485" w:rsidTr="00771BCD">
        <w:trPr>
          <w:trHeight w:val="691"/>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 на 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12</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tcPr>
          <w:p w:rsidR="004520BB" w:rsidRPr="00E14485" w:rsidRDefault="004520BB" w:rsidP="00771BCD">
            <w:pPr>
              <w:rPr>
                <w:rFonts w:ascii="Times New Roman" w:hAnsi="Times New Roman"/>
              </w:rPr>
            </w:pPr>
          </w:p>
        </w:tc>
      </w:tr>
      <w:tr w:rsidR="004520BB" w:rsidRPr="00E14485" w:rsidTr="00771BCD">
        <w:trPr>
          <w:trHeight w:val="412"/>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8</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Балтаси</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rPr>
                <w:rStyle w:val="af3"/>
                <w:rFonts w:ascii="Times New Roman" w:hAnsi="Times New Roman"/>
                <w:color w:val="auto"/>
              </w:rPr>
            </w:pPr>
          </w:p>
          <w:p w:rsidR="004520BB" w:rsidRPr="00E14485" w:rsidRDefault="004520BB" w:rsidP="00771BCD">
            <w:pPr>
              <w:rPr>
                <w:rStyle w:val="af3"/>
                <w:rFonts w:ascii="Times New Roman" w:hAnsi="Times New Roman"/>
                <w:color w:val="auto"/>
              </w:rPr>
            </w:pPr>
          </w:p>
          <w:p w:rsidR="004520BB" w:rsidRPr="00E14485" w:rsidRDefault="00B00769" w:rsidP="00771BCD">
            <w:pPr>
              <w:jc w:val="center"/>
              <w:rPr>
                <w:rFonts w:ascii="Times New Roman" w:hAnsi="Times New Roman"/>
              </w:rPr>
            </w:pPr>
            <w:hyperlink r:id="rId27" w:history="1">
              <w:r w:rsidR="004520BB" w:rsidRPr="00E14485">
                <w:rPr>
                  <w:rStyle w:val="af3"/>
                  <w:rFonts w:ascii="Times New Roman" w:hAnsi="Times New Roman"/>
                  <w:color w:val="auto"/>
                </w:rPr>
                <w:t>от 26.07.2012  №7-17/т</w:t>
              </w:r>
            </w:hyperlink>
          </w:p>
        </w:tc>
      </w:tr>
      <w:tr w:rsidR="004520BB" w:rsidRPr="00E14485" w:rsidTr="00771BCD">
        <w:trPr>
          <w:trHeight w:val="404"/>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67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 на 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11</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406"/>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9</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Бавлы</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15</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15</w:t>
            </w:r>
          </w:p>
        </w:tc>
        <w:tc>
          <w:tcPr>
            <w:tcW w:w="0" w:type="auto"/>
            <w:vAlign w:val="center"/>
          </w:tcPr>
          <w:p w:rsidR="004520BB" w:rsidRPr="00E14485" w:rsidRDefault="00B00769" w:rsidP="00771BCD">
            <w:pPr>
              <w:spacing w:before="100" w:beforeAutospacing="1" w:after="100" w:afterAutospacing="1"/>
              <w:jc w:val="center"/>
              <w:rPr>
                <w:rStyle w:val="af3"/>
                <w:rFonts w:ascii="Times New Roman" w:hAnsi="Times New Roman"/>
                <w:color w:val="auto"/>
              </w:rPr>
            </w:pPr>
            <w:hyperlink r:id="rId28" w:history="1">
              <w:r w:rsidR="004520BB" w:rsidRPr="00E14485">
                <w:rPr>
                  <w:rStyle w:val="af3"/>
                  <w:rFonts w:ascii="Times New Roman" w:hAnsi="Times New Roman"/>
                  <w:color w:val="auto"/>
                </w:rPr>
                <w:t>от 24.08.2012</w:t>
              </w:r>
            </w:hyperlink>
            <w:r w:rsidR="004520BB" w:rsidRPr="00E14485">
              <w:rPr>
                <w:rStyle w:val="af3"/>
                <w:rFonts w:ascii="Times New Roman" w:hAnsi="Times New Roman"/>
                <w:color w:val="auto"/>
              </w:rPr>
              <w:t xml:space="preserve"> </w:t>
            </w:r>
            <w:hyperlink r:id="rId29" w:history="1">
              <w:r w:rsidR="004520BB" w:rsidRPr="00E14485">
                <w:rPr>
                  <w:rStyle w:val="af3"/>
                  <w:rFonts w:ascii="Times New Roman" w:hAnsi="Times New Roman"/>
                  <w:color w:val="auto"/>
                </w:rPr>
                <w:t>№7-21/т</w:t>
              </w:r>
            </w:hyperlink>
          </w:p>
        </w:tc>
      </w:tr>
      <w:tr w:rsidR="004520BB" w:rsidRPr="00E14485" w:rsidTr="00771BCD">
        <w:trPr>
          <w:trHeight w:val="384"/>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10</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Б. Сабы</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B00769" w:rsidP="00771BCD">
            <w:pPr>
              <w:spacing w:before="100" w:beforeAutospacing="1" w:after="100" w:afterAutospacing="1"/>
              <w:jc w:val="center"/>
              <w:rPr>
                <w:rStyle w:val="af3"/>
                <w:rFonts w:ascii="Times New Roman" w:hAnsi="Times New Roman"/>
                <w:color w:val="auto"/>
              </w:rPr>
            </w:pPr>
            <w:hyperlink r:id="rId30" w:history="1">
              <w:r w:rsidR="004520BB" w:rsidRPr="00E14485">
                <w:rPr>
                  <w:rStyle w:val="af3"/>
                  <w:rFonts w:ascii="Times New Roman" w:hAnsi="Times New Roman"/>
                  <w:color w:val="auto"/>
                </w:rPr>
                <w:t>от 30.06.2010  № 7-7/т</w:t>
              </w:r>
            </w:hyperlink>
          </w:p>
        </w:tc>
      </w:tr>
      <w:tr w:rsidR="004520BB" w:rsidRPr="00E14485" w:rsidTr="00771BCD">
        <w:trPr>
          <w:trHeight w:val="404"/>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rPr>
              <w:t>11</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Бугульма</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val="restart"/>
          </w:tcPr>
          <w:p w:rsidR="004520BB" w:rsidRPr="00E14485" w:rsidRDefault="004520BB" w:rsidP="00771BCD">
            <w:pPr>
              <w:jc w:val="center"/>
              <w:rPr>
                <w:rFonts w:ascii="Times New Roman" w:hAnsi="Times New Roman"/>
                <w:color w:val="494949"/>
              </w:rPr>
            </w:pPr>
          </w:p>
          <w:p w:rsidR="004520BB" w:rsidRPr="00E14485" w:rsidRDefault="004520BB" w:rsidP="00771BCD">
            <w:pPr>
              <w:jc w:val="center"/>
              <w:rPr>
                <w:rFonts w:ascii="Times New Roman" w:hAnsi="Times New Roman"/>
                <w:color w:val="494949"/>
              </w:rPr>
            </w:pPr>
          </w:p>
          <w:p w:rsidR="004520BB" w:rsidRPr="00E14485" w:rsidRDefault="00B00769" w:rsidP="00771BCD">
            <w:pPr>
              <w:spacing w:before="100" w:beforeAutospacing="1" w:after="100" w:afterAutospacing="1"/>
              <w:jc w:val="center"/>
              <w:rPr>
                <w:rFonts w:ascii="Times New Roman" w:hAnsi="Times New Roman"/>
              </w:rPr>
            </w:pPr>
            <w:hyperlink r:id="rId31" w:history="1">
              <w:r w:rsidR="004520BB" w:rsidRPr="00E14485">
                <w:rPr>
                  <w:rStyle w:val="af3"/>
                  <w:rFonts w:ascii="Times New Roman" w:hAnsi="Times New Roman"/>
                  <w:color w:val="auto"/>
                </w:rPr>
                <w:t>от 31.05.2013 №7-13/т</w:t>
              </w:r>
            </w:hyperlink>
          </w:p>
        </w:tc>
      </w:tr>
      <w:tr w:rsidR="004520BB" w:rsidRPr="00E14485" w:rsidTr="00771BCD">
        <w:trPr>
          <w:trHeight w:val="69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684"/>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билетами длительного пользования на 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425"/>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2</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Буинск</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8</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8</w:t>
            </w:r>
          </w:p>
        </w:tc>
        <w:tc>
          <w:tcPr>
            <w:tcW w:w="0" w:type="auto"/>
            <w:vAlign w:val="center"/>
          </w:tcPr>
          <w:p w:rsidR="004520BB" w:rsidRPr="00E14485" w:rsidRDefault="004520BB" w:rsidP="00771BCD">
            <w:pPr>
              <w:spacing w:before="100" w:beforeAutospacing="1"/>
              <w:jc w:val="center"/>
              <w:rPr>
                <w:rStyle w:val="af3"/>
                <w:rFonts w:ascii="Times New Roman" w:hAnsi="Times New Roman"/>
                <w:color w:val="auto"/>
              </w:rPr>
            </w:pPr>
            <w:r w:rsidRPr="00E14485">
              <w:rPr>
                <w:rStyle w:val="af3"/>
                <w:rFonts w:ascii="Times New Roman" w:hAnsi="Times New Roman"/>
                <w:color w:val="auto"/>
              </w:rPr>
              <w:t xml:space="preserve">от 16.04.2010 </w:t>
            </w:r>
            <w:hyperlink r:id="rId32" w:history="1">
              <w:r w:rsidRPr="00E14485">
                <w:rPr>
                  <w:rStyle w:val="af3"/>
                  <w:rFonts w:ascii="Times New Roman" w:hAnsi="Times New Roman"/>
                  <w:color w:val="auto"/>
                </w:rPr>
                <w:t xml:space="preserve">№7-9/т </w:t>
              </w:r>
            </w:hyperlink>
          </w:p>
        </w:tc>
      </w:tr>
      <w:tr w:rsidR="004520BB" w:rsidRPr="00E14485" w:rsidTr="00771BCD">
        <w:trPr>
          <w:trHeight w:val="373"/>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3</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Заинск</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13</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13</w:t>
            </w:r>
          </w:p>
        </w:tc>
        <w:tc>
          <w:tcPr>
            <w:tcW w:w="0" w:type="auto"/>
            <w:vAlign w:val="center"/>
          </w:tcPr>
          <w:p w:rsidR="004520BB" w:rsidRPr="00E14485" w:rsidRDefault="00B00769" w:rsidP="00771BCD">
            <w:pPr>
              <w:spacing w:before="100" w:beforeAutospacing="1"/>
              <w:jc w:val="center"/>
              <w:rPr>
                <w:rStyle w:val="af3"/>
                <w:rFonts w:ascii="Times New Roman" w:hAnsi="Times New Roman"/>
                <w:color w:val="auto"/>
              </w:rPr>
            </w:pPr>
            <w:hyperlink r:id="rId33" w:history="1">
              <w:r w:rsidR="004520BB" w:rsidRPr="00E14485">
                <w:rPr>
                  <w:rStyle w:val="af3"/>
                  <w:rFonts w:ascii="Times New Roman" w:hAnsi="Times New Roman"/>
                  <w:color w:val="auto"/>
                </w:rPr>
                <w:t>от 30.06.2010  № 7-5/т</w:t>
              </w:r>
            </w:hyperlink>
          </w:p>
        </w:tc>
      </w:tr>
      <w:tr w:rsidR="004520BB" w:rsidRPr="00E14485" w:rsidTr="00771BCD">
        <w:trPr>
          <w:trHeight w:val="227"/>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4</w:t>
            </w:r>
          </w:p>
        </w:tc>
        <w:tc>
          <w:tcPr>
            <w:tcW w:w="0" w:type="auto"/>
            <w:gridSpan w:val="6"/>
            <w:hideMark/>
          </w:tcPr>
          <w:p w:rsidR="004520BB" w:rsidRPr="00E14485" w:rsidRDefault="004520BB" w:rsidP="00771BCD">
            <w:pPr>
              <w:rPr>
                <w:rFonts w:ascii="Times New Roman" w:hAnsi="Times New Roman"/>
              </w:rPr>
            </w:pPr>
            <w:r w:rsidRPr="00E14485">
              <w:rPr>
                <w:rFonts w:ascii="Times New Roman" w:hAnsi="Times New Roman"/>
              </w:rPr>
              <w:t>Зеленодольск и п.г</w:t>
            </w:r>
            <w:proofErr w:type="gramStart"/>
            <w:r w:rsidRPr="00E14485">
              <w:rPr>
                <w:rFonts w:ascii="Times New Roman" w:hAnsi="Times New Roman"/>
              </w:rPr>
              <w:t>.т</w:t>
            </w:r>
            <w:proofErr w:type="gramEnd"/>
            <w:r w:rsidRPr="00E14485">
              <w:rPr>
                <w:rFonts w:ascii="Times New Roman" w:hAnsi="Times New Roman"/>
              </w:rPr>
              <w:t xml:space="preserve"> Васильево Зеленодольского муниципального района РТ</w:t>
            </w:r>
          </w:p>
        </w:tc>
        <w:tc>
          <w:tcPr>
            <w:tcW w:w="0" w:type="auto"/>
            <w:vMerge w:val="restart"/>
            <w:hideMark/>
          </w:tcPr>
          <w:p w:rsidR="004520BB" w:rsidRPr="00E14485" w:rsidRDefault="004520BB" w:rsidP="00771BCD">
            <w:pPr>
              <w:spacing w:before="100" w:beforeAutospacing="1"/>
              <w:jc w:val="center"/>
              <w:rPr>
                <w:rStyle w:val="af3"/>
                <w:rFonts w:ascii="Times New Roman" w:hAnsi="Times New Roman"/>
                <w:color w:val="auto"/>
              </w:rPr>
            </w:pPr>
          </w:p>
          <w:p w:rsidR="004520BB" w:rsidRPr="00E14485" w:rsidRDefault="00B00769" w:rsidP="00771BCD">
            <w:pPr>
              <w:spacing w:before="100" w:beforeAutospacing="1"/>
              <w:jc w:val="center"/>
              <w:rPr>
                <w:rStyle w:val="af3"/>
                <w:rFonts w:ascii="Times New Roman" w:hAnsi="Times New Roman"/>
                <w:color w:val="auto"/>
              </w:rPr>
            </w:pPr>
            <w:hyperlink r:id="rId34" w:history="1">
              <w:r w:rsidR="004520BB" w:rsidRPr="00E14485">
                <w:rPr>
                  <w:rStyle w:val="af3"/>
                  <w:rFonts w:ascii="Times New Roman" w:hAnsi="Times New Roman"/>
                  <w:color w:val="auto"/>
                </w:rPr>
                <w:t>от 06.03.2014 №7-3/т</w:t>
              </w:r>
            </w:hyperlink>
          </w:p>
        </w:tc>
      </w:tr>
      <w:tr w:rsidR="004520BB" w:rsidRPr="00E14485" w:rsidTr="00771BCD">
        <w:trPr>
          <w:trHeight w:val="32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17</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lastRenderedPageBreak/>
              <w:t>17</w:t>
            </w:r>
          </w:p>
        </w:tc>
        <w:tc>
          <w:tcPr>
            <w:tcW w:w="0" w:type="auto"/>
            <w:vMerge/>
            <w:hideMark/>
          </w:tcPr>
          <w:p w:rsidR="004520BB" w:rsidRPr="00E14485" w:rsidRDefault="004520BB" w:rsidP="00771BCD">
            <w:pPr>
              <w:spacing w:before="100" w:beforeAutospacing="1"/>
              <w:jc w:val="center"/>
              <w:rPr>
                <w:rStyle w:val="af3"/>
                <w:rFonts w:ascii="Times New Roman" w:hAnsi="Times New Roman"/>
                <w:color w:val="auto"/>
              </w:rPr>
            </w:pPr>
          </w:p>
        </w:tc>
      </w:tr>
      <w:tr w:rsidR="004520BB" w:rsidRPr="00E14485" w:rsidTr="00771BCD">
        <w:trPr>
          <w:trHeight w:val="405"/>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билетами длительного пользования:</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spacing w:before="100" w:beforeAutospacing="1"/>
              <w:jc w:val="center"/>
              <w:rPr>
                <w:rStyle w:val="af3"/>
                <w:rFonts w:ascii="Times New Roman" w:hAnsi="Times New Roman"/>
                <w:color w:val="auto"/>
              </w:rPr>
            </w:pPr>
          </w:p>
        </w:tc>
      </w:tr>
      <w:tr w:rsidR="004520BB" w:rsidRPr="00E14485" w:rsidTr="00771BCD">
        <w:trPr>
          <w:trHeight w:val="256"/>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1 поездка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16</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5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50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4"/>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5</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Елабуга</w:t>
            </w:r>
          </w:p>
        </w:tc>
        <w:tc>
          <w:tcPr>
            <w:tcW w:w="0" w:type="auto"/>
            <w:gridSpan w:val="6"/>
          </w:tcPr>
          <w:p w:rsidR="004520BB" w:rsidRPr="00E14485" w:rsidRDefault="004520BB" w:rsidP="00771BCD">
            <w:pPr>
              <w:rPr>
                <w:rFonts w:ascii="Times New Roman" w:hAnsi="Times New Roman"/>
              </w:rPr>
            </w:pPr>
          </w:p>
        </w:tc>
      </w:tr>
      <w:tr w:rsidR="004520BB" w:rsidRPr="00E14485" w:rsidTr="00771BCD">
        <w:trPr>
          <w:trHeight w:val="40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vMerge w:val="restart"/>
            <w:hideMark/>
          </w:tcPr>
          <w:p w:rsidR="004520BB" w:rsidRPr="00E14485" w:rsidRDefault="004520BB" w:rsidP="00771BCD">
            <w:pPr>
              <w:spacing w:before="100" w:beforeAutospacing="1"/>
              <w:jc w:val="center"/>
              <w:rPr>
                <w:rStyle w:val="af3"/>
                <w:rFonts w:ascii="Times New Roman" w:hAnsi="Times New Roman"/>
                <w:color w:val="auto"/>
              </w:rPr>
            </w:pPr>
          </w:p>
          <w:p w:rsidR="004520BB" w:rsidRPr="00E14485" w:rsidRDefault="00B00769" w:rsidP="00771BCD">
            <w:pPr>
              <w:spacing w:before="100" w:beforeAutospacing="1"/>
              <w:jc w:val="center"/>
              <w:rPr>
                <w:rFonts w:ascii="Times New Roman" w:hAnsi="Times New Roman"/>
              </w:rPr>
            </w:pPr>
            <w:hyperlink r:id="rId35" w:history="1">
              <w:r w:rsidR="004520BB" w:rsidRPr="00E14485">
                <w:rPr>
                  <w:rStyle w:val="af3"/>
                  <w:rFonts w:ascii="Times New Roman" w:hAnsi="Times New Roman"/>
                  <w:color w:val="auto"/>
                </w:rPr>
                <w:t>26.10.2012   №7-29/т</w:t>
              </w:r>
            </w:hyperlink>
          </w:p>
        </w:tc>
      </w:tr>
      <w:tr w:rsidR="004520BB" w:rsidRPr="00E14485" w:rsidTr="00771BCD">
        <w:trPr>
          <w:trHeight w:val="678"/>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 на 50 и более поездок¹</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9"/>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6</w:t>
            </w:r>
          </w:p>
        </w:tc>
        <w:tc>
          <w:tcPr>
            <w:tcW w:w="0" w:type="auto"/>
            <w:gridSpan w:val="7"/>
            <w:hideMark/>
          </w:tcPr>
          <w:p w:rsidR="004520BB" w:rsidRPr="00E14485" w:rsidRDefault="004520BB" w:rsidP="00771BCD">
            <w:pPr>
              <w:rPr>
                <w:rFonts w:ascii="Times New Roman" w:hAnsi="Times New Roman"/>
              </w:rPr>
            </w:pPr>
            <w:r w:rsidRPr="00E14485">
              <w:rPr>
                <w:rFonts w:ascii="Times New Roman" w:hAnsi="Times New Roman"/>
              </w:rPr>
              <w:t>Кукмор</w:t>
            </w:r>
          </w:p>
        </w:tc>
      </w:tr>
      <w:tr w:rsidR="004520BB" w:rsidRPr="00E14485" w:rsidTr="00771BCD">
        <w:trPr>
          <w:trHeight w:val="401"/>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val="restart"/>
          </w:tcPr>
          <w:p w:rsidR="004520BB" w:rsidRPr="00E14485" w:rsidRDefault="004520BB" w:rsidP="00771BCD">
            <w:pPr>
              <w:spacing w:before="100" w:beforeAutospacing="1"/>
              <w:jc w:val="center"/>
              <w:rPr>
                <w:rStyle w:val="af3"/>
                <w:rFonts w:ascii="Times New Roman" w:hAnsi="Times New Roman"/>
                <w:color w:val="auto"/>
              </w:rPr>
            </w:pPr>
          </w:p>
          <w:p w:rsidR="004520BB" w:rsidRPr="00E14485" w:rsidRDefault="00B00769" w:rsidP="00771BCD">
            <w:pPr>
              <w:spacing w:before="100" w:beforeAutospacing="1"/>
              <w:jc w:val="center"/>
              <w:rPr>
                <w:rStyle w:val="af3"/>
                <w:rFonts w:ascii="Times New Roman" w:hAnsi="Times New Roman"/>
                <w:color w:val="auto"/>
              </w:rPr>
            </w:pPr>
            <w:hyperlink r:id="rId36" w:history="1">
              <w:r w:rsidR="004520BB" w:rsidRPr="00E14485">
                <w:rPr>
                  <w:rStyle w:val="af3"/>
                  <w:rFonts w:ascii="Times New Roman" w:hAnsi="Times New Roman"/>
                  <w:color w:val="auto"/>
                </w:rPr>
                <w:t>от 28.03.201</w:t>
              </w:r>
            </w:hyperlink>
            <w:r w:rsidR="004520BB" w:rsidRPr="00E14485">
              <w:rPr>
                <w:rStyle w:val="af3"/>
                <w:rFonts w:ascii="Times New Roman" w:hAnsi="Times New Roman"/>
                <w:color w:val="auto"/>
              </w:rPr>
              <w:t>4 №7-6/т</w:t>
            </w:r>
          </w:p>
        </w:tc>
      </w:tr>
      <w:tr w:rsidR="004520BB" w:rsidRPr="00E14485" w:rsidTr="00771BCD">
        <w:trPr>
          <w:trHeight w:val="678"/>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 на 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313"/>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7</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Лениногорск</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B00769" w:rsidP="00771BCD">
            <w:pPr>
              <w:jc w:val="center"/>
              <w:rPr>
                <w:rFonts w:ascii="Times New Roman" w:hAnsi="Times New Roman"/>
              </w:rPr>
            </w:pPr>
            <w:hyperlink r:id="rId37" w:history="1">
              <w:r w:rsidR="004520BB" w:rsidRPr="00E14485">
                <w:rPr>
                  <w:rFonts w:ascii="Times New Roman" w:hAnsi="Times New Roman"/>
                  <w:color w:val="404040"/>
                  <w:u w:val="single"/>
                </w:rPr>
                <w:t>о</w:t>
              </w:r>
              <w:r w:rsidR="004520BB" w:rsidRPr="00E14485">
                <w:rPr>
                  <w:rStyle w:val="af3"/>
                  <w:rFonts w:ascii="Times New Roman" w:hAnsi="Times New Roman"/>
                  <w:color w:val="auto"/>
                </w:rPr>
                <w:t xml:space="preserve">т 17.06.2011 </w:t>
              </w:r>
              <w:r w:rsidR="004520BB" w:rsidRPr="00E14485">
                <w:rPr>
                  <w:rStyle w:val="af3"/>
                  <w:rFonts w:ascii="Times New Roman" w:hAnsi="Times New Roman"/>
                  <w:color w:val="auto"/>
                </w:rPr>
                <w:br/>
                <w:t>№7-24/т</w:t>
              </w:r>
            </w:hyperlink>
          </w:p>
        </w:tc>
      </w:tr>
      <w:tr w:rsidR="004520BB" w:rsidRPr="00E14485" w:rsidTr="00771BCD">
        <w:trPr>
          <w:trHeight w:val="507"/>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перевозка пассажиров автобусом в г</w:t>
            </w:r>
            <w:proofErr w:type="gramStart"/>
            <w:r w:rsidRPr="00E14485">
              <w:rPr>
                <w:rFonts w:ascii="Times New Roman" w:hAnsi="Times New Roman"/>
              </w:rPr>
              <w:t>.Л</w:t>
            </w:r>
            <w:proofErr w:type="gramEnd"/>
            <w:r w:rsidRPr="00E14485">
              <w:rPr>
                <w:rFonts w:ascii="Times New Roman" w:hAnsi="Times New Roman"/>
              </w:rPr>
              <w:t>ениногорск и с.Тимяшево</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tcPr>
          <w:p w:rsidR="004520BB" w:rsidRPr="00E14485" w:rsidRDefault="004520BB" w:rsidP="00771BCD">
            <w:pPr>
              <w:rPr>
                <w:rFonts w:ascii="Times New Roman" w:hAnsi="Times New Roman"/>
              </w:rPr>
            </w:pPr>
          </w:p>
        </w:tc>
      </w:tr>
      <w:tr w:rsidR="004520BB" w:rsidRPr="00E14485" w:rsidTr="00771BCD">
        <w:trPr>
          <w:trHeight w:val="685"/>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перевозка пассажиров автобусом из г</w:t>
            </w:r>
            <w:proofErr w:type="gramStart"/>
            <w:r w:rsidRPr="00E14485">
              <w:rPr>
                <w:rFonts w:ascii="Times New Roman" w:hAnsi="Times New Roman"/>
              </w:rPr>
              <w:t>.Л</w:t>
            </w:r>
            <w:proofErr w:type="gramEnd"/>
            <w:r w:rsidRPr="00E14485">
              <w:rPr>
                <w:rFonts w:ascii="Times New Roman" w:hAnsi="Times New Roman"/>
              </w:rPr>
              <w:t>ениногорск до с.Тимяшево и из с.Тимяшево до г.Лениногорск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18</w:t>
            </w: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69"/>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8</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Мамадыш</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B00769" w:rsidP="00771BCD">
            <w:pPr>
              <w:jc w:val="center"/>
              <w:rPr>
                <w:rFonts w:ascii="Times New Roman" w:hAnsi="Times New Roman"/>
              </w:rPr>
            </w:pPr>
            <w:hyperlink r:id="rId38" w:history="1">
              <w:r w:rsidR="004520BB" w:rsidRPr="00E14485">
                <w:rPr>
                  <w:rFonts w:ascii="Times New Roman" w:hAnsi="Times New Roman"/>
                  <w:color w:val="67885E"/>
                  <w:u w:val="single"/>
                </w:rPr>
                <w:t>о</w:t>
              </w:r>
              <w:r w:rsidR="004520BB" w:rsidRPr="00E14485">
                <w:rPr>
                  <w:rFonts w:ascii="Times New Roman" w:hAnsi="Times New Roman"/>
                  <w:color w:val="404040"/>
                  <w:u w:val="single"/>
                </w:rPr>
                <w:t>т 06.03.2014 №7-5/т</w:t>
              </w:r>
            </w:hyperlink>
          </w:p>
        </w:tc>
      </w:tr>
      <w:tr w:rsidR="004520BB" w:rsidRPr="00E14485" w:rsidTr="00771BCD">
        <w:trPr>
          <w:trHeight w:val="247"/>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jc w:val="center"/>
              <w:rPr>
                <w:rFonts w:ascii="Times New Roman" w:hAnsi="Times New Roman"/>
              </w:rPr>
            </w:pPr>
          </w:p>
        </w:tc>
      </w:tr>
      <w:tr w:rsidR="004520BB" w:rsidRPr="00E14485" w:rsidTr="00771BCD">
        <w:trPr>
          <w:trHeight w:val="407"/>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билетами длительного пользования:</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jc w:val="center"/>
              <w:rPr>
                <w:rFonts w:ascii="Times New Roman" w:hAnsi="Times New Roman"/>
              </w:rPr>
            </w:pPr>
          </w:p>
        </w:tc>
      </w:tr>
      <w:tr w:rsidR="004520BB" w:rsidRPr="00E14485" w:rsidTr="00771BCD">
        <w:trPr>
          <w:trHeight w:val="26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50 поездок и более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jc w:val="center"/>
              <w:rPr>
                <w:rFonts w:ascii="Times New Roman" w:hAnsi="Times New Roman"/>
              </w:rPr>
            </w:pPr>
          </w:p>
        </w:tc>
      </w:tr>
      <w:tr w:rsidR="004520BB" w:rsidRPr="00E14485" w:rsidTr="00771BCD">
        <w:trPr>
          <w:trHeight w:val="305"/>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1</w:t>
            </w:r>
            <w:r w:rsidRPr="00E14485">
              <w:rPr>
                <w:rFonts w:ascii="Times New Roman" w:hAnsi="Times New Roman"/>
                <w:b/>
                <w:bCs/>
              </w:rPr>
              <w:t>9</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Мензелинск</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B00769" w:rsidP="00771BCD">
            <w:pPr>
              <w:jc w:val="center"/>
              <w:rPr>
                <w:rFonts w:ascii="Times New Roman" w:hAnsi="Times New Roman"/>
                <w:color w:val="404040"/>
                <w:u w:val="single"/>
              </w:rPr>
            </w:pPr>
            <w:hyperlink r:id="rId39" w:history="1">
              <w:r w:rsidR="004520BB" w:rsidRPr="00E14485">
                <w:rPr>
                  <w:rFonts w:ascii="Times New Roman" w:hAnsi="Times New Roman"/>
                  <w:color w:val="404040"/>
                  <w:u w:val="single"/>
                </w:rPr>
                <w:t xml:space="preserve">от 30.06.2010  </w:t>
              </w:r>
            </w:hyperlink>
          </w:p>
          <w:p w:rsidR="004520BB" w:rsidRPr="00E14485" w:rsidRDefault="00B00769" w:rsidP="00771BCD">
            <w:pPr>
              <w:jc w:val="center"/>
              <w:rPr>
                <w:rFonts w:ascii="Times New Roman" w:hAnsi="Times New Roman"/>
                <w:color w:val="67885E"/>
                <w:u w:val="single"/>
              </w:rPr>
            </w:pPr>
            <w:hyperlink r:id="rId40" w:history="1">
              <w:r w:rsidR="004520BB" w:rsidRPr="00E14485">
                <w:rPr>
                  <w:rFonts w:ascii="Times New Roman" w:hAnsi="Times New Roman"/>
                  <w:color w:val="404040"/>
                  <w:u w:val="single"/>
                </w:rPr>
                <w:t xml:space="preserve"> № 7-1/т</w:t>
              </w:r>
            </w:hyperlink>
          </w:p>
        </w:tc>
      </w:tr>
      <w:tr w:rsidR="004520BB" w:rsidRPr="00E14485" w:rsidTr="00771BCD">
        <w:trPr>
          <w:trHeight w:val="237"/>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rPr>
              <w:t>20</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Менделеевск</w:t>
            </w:r>
          </w:p>
        </w:tc>
        <w:tc>
          <w:tcPr>
            <w:tcW w:w="0" w:type="auto"/>
            <w:gridSpan w:val="6"/>
          </w:tcPr>
          <w:p w:rsidR="004520BB" w:rsidRPr="00E14485" w:rsidRDefault="004520BB" w:rsidP="00771BCD">
            <w:pPr>
              <w:rPr>
                <w:rFonts w:ascii="Times New Roman" w:hAnsi="Times New Roman"/>
              </w:rPr>
            </w:pPr>
          </w:p>
        </w:tc>
      </w:tr>
      <w:tr w:rsidR="004520BB" w:rsidRPr="00E14485" w:rsidTr="00771BCD">
        <w:trPr>
          <w:trHeight w:val="411"/>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color w:val="404040"/>
                <w:u w:val="single"/>
              </w:rPr>
              <w:t xml:space="preserve">от </w:t>
            </w:r>
            <w:hyperlink r:id="rId41" w:history="1">
              <w:r w:rsidRPr="00E14485">
                <w:rPr>
                  <w:rFonts w:ascii="Times New Roman" w:hAnsi="Times New Roman"/>
                  <w:color w:val="404040"/>
                  <w:u w:val="single"/>
                </w:rPr>
                <w:t>26.10.2012 №7-27/т</w:t>
              </w:r>
            </w:hyperlink>
          </w:p>
        </w:tc>
      </w:tr>
      <w:tr w:rsidR="004520BB" w:rsidRPr="00E14485" w:rsidTr="00771BCD">
        <w:trPr>
          <w:trHeight w:val="687"/>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 на 50 и более поездок¹</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58"/>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21</w:t>
            </w:r>
          </w:p>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Набережные Челны</w:t>
            </w:r>
          </w:p>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17</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B00769" w:rsidP="00771BCD">
            <w:pPr>
              <w:jc w:val="center"/>
              <w:rPr>
                <w:rFonts w:ascii="Times New Roman" w:hAnsi="Times New Roman"/>
                <w:color w:val="404040"/>
                <w:u w:val="single"/>
              </w:rPr>
            </w:pPr>
            <w:hyperlink r:id="rId42" w:history="1">
              <w:r w:rsidR="004520BB" w:rsidRPr="00E14485">
                <w:rPr>
                  <w:rFonts w:ascii="Times New Roman" w:hAnsi="Times New Roman"/>
                  <w:color w:val="404040"/>
                  <w:u w:val="single"/>
                </w:rPr>
                <w:t>от 06.03.2014 №7-2/т</w:t>
              </w:r>
            </w:hyperlink>
          </w:p>
          <w:p w:rsidR="004520BB" w:rsidRPr="00E14485" w:rsidRDefault="004520BB" w:rsidP="00771BCD">
            <w:pPr>
              <w:jc w:val="center"/>
              <w:rPr>
                <w:rFonts w:ascii="Times New Roman" w:hAnsi="Times New Roman"/>
                <w:color w:val="404040"/>
                <w:u w:val="single"/>
              </w:rPr>
            </w:pPr>
          </w:p>
          <w:p w:rsidR="004520BB" w:rsidRPr="00E14485" w:rsidRDefault="004520BB" w:rsidP="00771BCD">
            <w:pPr>
              <w:jc w:val="center"/>
              <w:rPr>
                <w:rFonts w:ascii="Times New Roman" w:hAnsi="Times New Roman"/>
              </w:rPr>
            </w:pPr>
            <w:r w:rsidRPr="00E14485">
              <w:rPr>
                <w:rFonts w:ascii="Times New Roman" w:hAnsi="Times New Roman"/>
                <w:color w:val="404040"/>
                <w:u w:val="single"/>
              </w:rPr>
              <w:t>от 26.11.2010 №7-20/т</w:t>
            </w:r>
          </w:p>
        </w:tc>
      </w:tr>
      <w:tr w:rsidR="004520BB" w:rsidRPr="00E14485" w:rsidTr="00771BCD">
        <w:trPr>
          <w:trHeight w:val="250"/>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17</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551"/>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билетами длительного пользования:</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1"/>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1 поездка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16</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14</w:t>
            </w:r>
          </w:p>
        </w:tc>
        <w:tc>
          <w:tcPr>
            <w:tcW w:w="0" w:type="auto"/>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6"/>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50</w:t>
            </w:r>
            <w:r w:rsidRPr="00E14485">
              <w:rPr>
                <w:rFonts w:ascii="Times New Roman" w:hAnsi="Times New Roman"/>
                <w:lang w:val="en-US"/>
              </w:rPr>
              <w:t xml:space="preserve"> </w:t>
            </w:r>
            <w:r w:rsidRPr="00E14485">
              <w:rPr>
                <w:rFonts w:ascii="Times New Roman" w:hAnsi="Times New Roman"/>
              </w:rPr>
              <w:t>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12</w:t>
            </w:r>
          </w:p>
        </w:tc>
        <w:tc>
          <w:tcPr>
            <w:tcW w:w="0" w:type="auto"/>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55"/>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2</w:t>
            </w:r>
            <w:r w:rsidRPr="00E14485">
              <w:rPr>
                <w:rFonts w:ascii="Times New Roman" w:hAnsi="Times New Roman"/>
                <w:b/>
                <w:bCs/>
              </w:rPr>
              <w:t>2</w:t>
            </w:r>
          </w:p>
        </w:tc>
        <w:tc>
          <w:tcPr>
            <w:tcW w:w="0" w:type="auto"/>
            <w:gridSpan w:val="7"/>
            <w:hideMark/>
          </w:tcPr>
          <w:p w:rsidR="004520BB" w:rsidRPr="00E14485" w:rsidRDefault="004520BB" w:rsidP="00771BCD">
            <w:pPr>
              <w:rPr>
                <w:rFonts w:ascii="Times New Roman" w:hAnsi="Times New Roman"/>
              </w:rPr>
            </w:pPr>
            <w:r w:rsidRPr="00E14485">
              <w:rPr>
                <w:rFonts w:ascii="Times New Roman" w:hAnsi="Times New Roman"/>
              </w:rPr>
              <w:t>Нижнекамск</w:t>
            </w:r>
          </w:p>
        </w:tc>
      </w:tr>
      <w:tr w:rsidR="004520BB" w:rsidRPr="00E14485" w:rsidTr="00771BCD">
        <w:trPr>
          <w:trHeight w:val="404"/>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20</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20</w:t>
            </w:r>
            <w:r w:rsidRPr="00E14485">
              <w:rPr>
                <w:rFonts w:ascii="Times New Roman" w:hAnsi="Times New Roman"/>
                <w:color w:val="494949"/>
                <w:lang w:val="en-US"/>
              </w:rPr>
              <w:t xml:space="preserve"> (автобус)</w:t>
            </w:r>
          </w:p>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lang w:val="en-US"/>
              </w:rPr>
              <w:t> 15 (трамвай)</w:t>
            </w:r>
          </w:p>
        </w:tc>
        <w:tc>
          <w:tcPr>
            <w:tcW w:w="0" w:type="auto"/>
            <w:vMerge w:val="restart"/>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lang w:val="en-US"/>
              </w:rPr>
              <w:t> </w:t>
            </w:r>
          </w:p>
          <w:p w:rsidR="004520BB" w:rsidRPr="00E14485" w:rsidRDefault="00B00769" w:rsidP="00771BCD">
            <w:pPr>
              <w:jc w:val="center"/>
              <w:rPr>
                <w:rFonts w:ascii="Times New Roman" w:hAnsi="Times New Roman"/>
                <w:color w:val="404040"/>
                <w:u w:val="single"/>
              </w:rPr>
            </w:pPr>
            <w:hyperlink r:id="rId43" w:history="1">
              <w:r w:rsidR="004520BB" w:rsidRPr="00E14485">
                <w:rPr>
                  <w:rFonts w:ascii="Times New Roman" w:hAnsi="Times New Roman"/>
                  <w:color w:val="404040"/>
                  <w:u w:val="single"/>
                </w:rPr>
                <w:t>от 19.09.2014 №-19/т</w:t>
              </w:r>
            </w:hyperlink>
          </w:p>
          <w:p w:rsidR="004520BB" w:rsidRPr="00E14485" w:rsidRDefault="00B00769" w:rsidP="00771BCD">
            <w:pPr>
              <w:jc w:val="center"/>
              <w:rPr>
                <w:rFonts w:ascii="Times New Roman" w:hAnsi="Times New Roman"/>
                <w:color w:val="494949"/>
              </w:rPr>
            </w:pPr>
            <w:hyperlink r:id="rId44" w:history="1">
              <w:r w:rsidR="004520BB" w:rsidRPr="00E14485">
                <w:rPr>
                  <w:rFonts w:ascii="Times New Roman" w:hAnsi="Times New Roman"/>
                  <w:color w:val="404040"/>
                  <w:u w:val="single"/>
                </w:rPr>
                <w:t>от 12.07.2012 №7-14/т</w:t>
              </w:r>
            </w:hyperlink>
          </w:p>
        </w:tc>
      </w:tr>
      <w:tr w:rsidR="004520BB" w:rsidRPr="00E14485" w:rsidTr="00771BCD">
        <w:trPr>
          <w:trHeight w:val="692"/>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билетами длительного пользования:</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5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1 поездка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18</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14</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lang w:val="en-U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2"/>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 поездок</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14</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lang w:val="en-U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6"/>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50 и более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12</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lang w:val="en-U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vMerge/>
            <w:hideMark/>
          </w:tcPr>
          <w:p w:rsidR="004520BB" w:rsidRPr="00E14485" w:rsidRDefault="004520BB" w:rsidP="00771BCD">
            <w:pPr>
              <w:rPr>
                <w:rFonts w:ascii="Times New Roman" w:hAnsi="Times New Roman"/>
              </w:rPr>
            </w:pPr>
          </w:p>
        </w:tc>
        <w:tc>
          <w:tcPr>
            <w:tcW w:w="0" w:type="auto"/>
            <w:vMerge/>
            <w:hideMark/>
          </w:tcPr>
          <w:p w:rsidR="004520BB" w:rsidRPr="00E14485" w:rsidRDefault="004520BB" w:rsidP="00771BCD">
            <w:pPr>
              <w:rPr>
                <w:rFonts w:ascii="Times New Roman" w:hAnsi="Times New Roman"/>
              </w:rPr>
            </w:pPr>
          </w:p>
        </w:tc>
      </w:tr>
      <w:tr w:rsidR="004520BB" w:rsidRPr="00E14485" w:rsidTr="00771BCD">
        <w:trPr>
          <w:trHeight w:val="26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23</w:t>
            </w:r>
          </w:p>
        </w:tc>
        <w:tc>
          <w:tcPr>
            <w:tcW w:w="0" w:type="auto"/>
            <w:gridSpan w:val="7"/>
            <w:hideMark/>
          </w:tcPr>
          <w:p w:rsidR="004520BB" w:rsidRPr="00E14485" w:rsidRDefault="004520BB" w:rsidP="00771BCD">
            <w:pPr>
              <w:rPr>
                <w:rFonts w:ascii="Times New Roman" w:hAnsi="Times New Roman"/>
              </w:rPr>
            </w:pPr>
            <w:r w:rsidRPr="00E14485">
              <w:rPr>
                <w:rFonts w:ascii="Times New Roman" w:hAnsi="Times New Roman"/>
              </w:rPr>
              <w:t>Новошешминск</w:t>
            </w:r>
          </w:p>
        </w:tc>
      </w:tr>
      <w:tr w:rsidR="004520BB" w:rsidRPr="00E14485" w:rsidTr="00771BCD">
        <w:trPr>
          <w:trHeight w:val="387"/>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val="restart"/>
          </w:tcPr>
          <w:p w:rsidR="004520BB" w:rsidRPr="00E14485" w:rsidRDefault="004520BB" w:rsidP="00771BCD">
            <w:pPr>
              <w:rPr>
                <w:rFonts w:ascii="Times New Roman" w:hAnsi="Times New Roman"/>
              </w:rPr>
            </w:pPr>
          </w:p>
          <w:p w:rsidR="004520BB" w:rsidRPr="00E14485" w:rsidRDefault="004520BB" w:rsidP="00771BCD">
            <w:pP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13</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color w:val="404040"/>
                <w:u w:val="single"/>
              </w:rPr>
            </w:pPr>
            <w:r w:rsidRPr="00E14485">
              <w:rPr>
                <w:rFonts w:ascii="Times New Roman" w:hAnsi="Times New Roman"/>
                <w:color w:val="404040"/>
                <w:u w:val="single"/>
              </w:rPr>
              <w:br/>
            </w:r>
            <w:hyperlink r:id="rId45" w:history="1">
              <w:r w:rsidRPr="00E14485">
                <w:rPr>
                  <w:rFonts w:ascii="Times New Roman" w:hAnsi="Times New Roman"/>
                  <w:color w:val="404040"/>
                  <w:u w:val="single"/>
                </w:rPr>
                <w:t>от 28.09.2012</w:t>
              </w:r>
            </w:hyperlink>
          </w:p>
          <w:p w:rsidR="004520BB" w:rsidRPr="00E14485" w:rsidRDefault="004520BB" w:rsidP="00771BCD">
            <w:pPr>
              <w:jc w:val="center"/>
              <w:rPr>
                <w:rFonts w:ascii="Times New Roman" w:hAnsi="Times New Roman"/>
              </w:rPr>
            </w:pPr>
            <w:r w:rsidRPr="00E14485">
              <w:rPr>
                <w:rFonts w:ascii="Times New Roman" w:hAnsi="Times New Roman"/>
                <w:color w:val="404040"/>
                <w:u w:val="single"/>
              </w:rPr>
              <w:t> №7-26/т</w:t>
            </w:r>
          </w:p>
        </w:tc>
      </w:tr>
      <w:tr w:rsidR="004520BB" w:rsidRPr="00E14485" w:rsidTr="00771BCD">
        <w:trPr>
          <w:trHeight w:val="703"/>
        </w:trPr>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 </w:t>
            </w:r>
          </w:p>
        </w:tc>
        <w:tc>
          <w:tcPr>
            <w:tcW w:w="0" w:type="auto"/>
            <w:hideMark/>
          </w:tcPr>
          <w:p w:rsidR="004520BB" w:rsidRPr="00E14485" w:rsidRDefault="002C640B" w:rsidP="00771BCD">
            <w:pPr>
              <w:rPr>
                <w:rFonts w:ascii="Times New Roman" w:hAnsi="Times New Roman"/>
              </w:rPr>
            </w:pPr>
            <w:r w:rsidRPr="00E14485">
              <w:rPr>
                <w:rFonts w:ascii="Times New Roman" w:hAnsi="Times New Roman"/>
              </w:rPr>
              <w:t>При оп</w:t>
            </w:r>
            <w:r>
              <w:rPr>
                <w:rFonts w:ascii="Times New Roman" w:hAnsi="Times New Roman"/>
              </w:rPr>
              <w:t>лате проезда билетом длительног</w:t>
            </w:r>
            <w:r w:rsidRPr="00E14485">
              <w:rPr>
                <w:rFonts w:ascii="Times New Roman" w:hAnsi="Times New Roman"/>
              </w:rPr>
              <w:t>о пользования на 50 и более поездок¹</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20"/>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24</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Нурлат</w:t>
            </w: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rPr>
                <w:rFonts w:ascii="Times New Roman" w:hAnsi="Times New Roman"/>
              </w:rPr>
            </w:pPr>
          </w:p>
        </w:tc>
      </w:tr>
      <w:tr w:rsidR="004520BB" w:rsidRPr="00E14485" w:rsidTr="00771BCD">
        <w:trPr>
          <w:trHeight w:val="54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B00769" w:rsidP="00771BCD">
            <w:pPr>
              <w:spacing w:before="100" w:beforeAutospacing="1"/>
              <w:jc w:val="center"/>
              <w:rPr>
                <w:rFonts w:ascii="Times New Roman" w:hAnsi="Times New Roman"/>
                <w:color w:val="494949"/>
              </w:rPr>
            </w:pPr>
            <w:hyperlink r:id="rId46" w:history="1">
              <w:r w:rsidR="004520BB" w:rsidRPr="00E14485">
                <w:rPr>
                  <w:rFonts w:ascii="Times New Roman" w:hAnsi="Times New Roman"/>
                  <w:color w:val="404040"/>
                  <w:u w:val="single"/>
                </w:rPr>
                <w:t>от 2</w:t>
              </w:r>
              <w:r w:rsidR="004520BB" w:rsidRPr="00E14485">
                <w:rPr>
                  <w:rFonts w:ascii="Times New Roman" w:hAnsi="Times New Roman"/>
                  <w:color w:val="404040"/>
                  <w:u w:val="single"/>
                  <w:lang w:val="en-US"/>
                </w:rPr>
                <w:t>8</w:t>
              </w:r>
              <w:r w:rsidR="004520BB" w:rsidRPr="00E14485">
                <w:rPr>
                  <w:rFonts w:ascii="Times New Roman" w:hAnsi="Times New Roman"/>
                  <w:color w:val="404040"/>
                  <w:u w:val="single"/>
                </w:rPr>
                <w:t>.0</w:t>
              </w:r>
              <w:r w:rsidR="004520BB" w:rsidRPr="00E14485">
                <w:rPr>
                  <w:rFonts w:ascii="Times New Roman" w:hAnsi="Times New Roman"/>
                  <w:color w:val="404040"/>
                  <w:u w:val="single"/>
                  <w:lang w:val="en-US"/>
                </w:rPr>
                <w:t>3</w:t>
              </w:r>
              <w:r w:rsidR="004520BB" w:rsidRPr="00E14485">
                <w:rPr>
                  <w:rFonts w:ascii="Times New Roman" w:hAnsi="Times New Roman"/>
                  <w:color w:val="404040"/>
                  <w:u w:val="single"/>
                </w:rPr>
                <w:t>.201</w:t>
              </w:r>
              <w:r w:rsidR="004520BB" w:rsidRPr="00E14485">
                <w:rPr>
                  <w:rFonts w:ascii="Times New Roman" w:hAnsi="Times New Roman"/>
                  <w:color w:val="404040"/>
                  <w:u w:val="single"/>
                  <w:lang w:val="en-US"/>
                </w:rPr>
                <w:t xml:space="preserve">4  </w:t>
              </w:r>
            </w:hyperlink>
          </w:p>
          <w:p w:rsidR="004520BB" w:rsidRPr="00E14485" w:rsidRDefault="00B00769" w:rsidP="00771BCD">
            <w:pPr>
              <w:jc w:val="center"/>
              <w:rPr>
                <w:rFonts w:ascii="Times New Roman" w:hAnsi="Times New Roman"/>
              </w:rPr>
            </w:pPr>
            <w:hyperlink r:id="rId47" w:history="1">
              <w:r w:rsidR="004520BB" w:rsidRPr="00E14485">
                <w:rPr>
                  <w:rFonts w:ascii="Times New Roman" w:hAnsi="Times New Roman"/>
                  <w:color w:val="404040"/>
                  <w:u w:val="single"/>
                </w:rPr>
                <w:t>№7-</w:t>
              </w:r>
              <w:r w:rsidR="004520BB" w:rsidRPr="00E14485">
                <w:rPr>
                  <w:rFonts w:ascii="Times New Roman" w:hAnsi="Times New Roman"/>
                  <w:color w:val="404040"/>
                  <w:u w:val="single"/>
                  <w:lang w:val="en-US"/>
                </w:rPr>
                <w:t>7</w:t>
              </w:r>
              <w:r w:rsidR="004520BB" w:rsidRPr="00E14485">
                <w:rPr>
                  <w:rFonts w:ascii="Times New Roman" w:hAnsi="Times New Roman"/>
                  <w:color w:val="404040"/>
                  <w:u w:val="single"/>
                </w:rPr>
                <w:t>/т</w:t>
              </w:r>
            </w:hyperlink>
          </w:p>
        </w:tc>
      </w:tr>
      <w:tr w:rsidR="004520BB" w:rsidRPr="00E14485" w:rsidTr="00771BCD">
        <w:trPr>
          <w:trHeight w:val="685"/>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 xml:space="preserve"> </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 xml:space="preserve">При оплате проезда билетом </w:t>
            </w:r>
            <w:r w:rsidR="002C640B" w:rsidRPr="00E14485">
              <w:rPr>
                <w:rFonts w:ascii="Times New Roman" w:hAnsi="Times New Roman"/>
              </w:rPr>
              <w:t>длительного</w:t>
            </w:r>
            <w:r w:rsidRPr="00E14485">
              <w:rPr>
                <w:rFonts w:ascii="Times New Roman" w:hAnsi="Times New Roman"/>
              </w:rPr>
              <w:t xml:space="preserve"> о пользования на 50 и более поездок¹</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41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rPr>
              <w:t>25</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Рыбная Слобода</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B00769" w:rsidP="00771BCD">
            <w:pPr>
              <w:spacing w:before="100" w:beforeAutospacing="1"/>
              <w:jc w:val="center"/>
              <w:rPr>
                <w:rFonts w:ascii="Times New Roman" w:hAnsi="Times New Roman"/>
                <w:color w:val="404040"/>
                <w:u w:val="single"/>
              </w:rPr>
            </w:pPr>
            <w:hyperlink r:id="rId48" w:history="1">
              <w:r w:rsidR="004520BB" w:rsidRPr="00E14485">
                <w:rPr>
                  <w:rFonts w:ascii="Times New Roman" w:hAnsi="Times New Roman"/>
                  <w:color w:val="404040"/>
                  <w:u w:val="single"/>
                </w:rPr>
                <w:t>от 24.08.2012</w:t>
              </w:r>
            </w:hyperlink>
            <w:r w:rsidR="004520BB" w:rsidRPr="00E14485">
              <w:rPr>
                <w:rFonts w:ascii="Times New Roman" w:hAnsi="Times New Roman"/>
                <w:color w:val="404040"/>
                <w:u w:val="single"/>
              </w:rPr>
              <w:t xml:space="preserve"> №7-22/т</w:t>
            </w:r>
          </w:p>
        </w:tc>
      </w:tr>
      <w:tr w:rsidR="004520BB" w:rsidRPr="00E14485" w:rsidTr="00771BCD">
        <w:trPr>
          <w:trHeight w:val="403"/>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2</w:t>
            </w:r>
            <w:r w:rsidRPr="00E14485">
              <w:rPr>
                <w:rFonts w:ascii="Times New Roman" w:hAnsi="Times New Roman"/>
                <w:b/>
                <w:bCs/>
              </w:rPr>
              <w:t>6</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Сарманово</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10</w:t>
            </w:r>
          </w:p>
        </w:tc>
        <w:tc>
          <w:tcPr>
            <w:tcW w:w="0" w:type="auto"/>
            <w:vAlign w:val="center"/>
          </w:tcPr>
          <w:p w:rsidR="004520BB" w:rsidRPr="00E14485" w:rsidRDefault="004520BB" w:rsidP="00771BCD">
            <w:pPr>
              <w:spacing w:before="100" w:beforeAutospacing="1"/>
              <w:jc w:val="center"/>
              <w:rPr>
                <w:rFonts w:ascii="Times New Roman" w:hAnsi="Times New Roman"/>
                <w:color w:val="404040"/>
                <w:u w:val="single"/>
              </w:rPr>
            </w:pPr>
            <w:r w:rsidRPr="00E14485">
              <w:rPr>
                <w:rFonts w:ascii="Times New Roman" w:hAnsi="Times New Roman"/>
                <w:color w:val="404040"/>
                <w:u w:val="single"/>
              </w:rPr>
              <w:t xml:space="preserve">от 05.11.2009 </w:t>
            </w:r>
            <w:hyperlink r:id="rId49" w:history="1">
              <w:r w:rsidRPr="00E14485">
                <w:rPr>
                  <w:rFonts w:ascii="Times New Roman" w:hAnsi="Times New Roman"/>
                  <w:color w:val="404040"/>
                  <w:u w:val="single"/>
                </w:rPr>
                <w:t>№7-22/т </w:t>
              </w:r>
            </w:hyperlink>
          </w:p>
        </w:tc>
      </w:tr>
      <w:tr w:rsidR="004520BB" w:rsidRPr="00E14485" w:rsidTr="00771BCD">
        <w:trPr>
          <w:trHeight w:val="253"/>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2</w:t>
            </w:r>
            <w:r w:rsidRPr="00E14485">
              <w:rPr>
                <w:rFonts w:ascii="Times New Roman" w:hAnsi="Times New Roman"/>
                <w:b/>
                <w:bCs/>
              </w:rPr>
              <w:t>7</w:t>
            </w:r>
          </w:p>
        </w:tc>
        <w:tc>
          <w:tcPr>
            <w:tcW w:w="0" w:type="auto"/>
            <w:gridSpan w:val="7"/>
            <w:hideMark/>
          </w:tcPr>
          <w:p w:rsidR="004520BB" w:rsidRPr="00E14485" w:rsidRDefault="004520BB" w:rsidP="00771BCD">
            <w:pPr>
              <w:rPr>
                <w:rFonts w:ascii="Times New Roman" w:hAnsi="Times New Roman"/>
              </w:rPr>
            </w:pPr>
            <w:r w:rsidRPr="00E14485">
              <w:rPr>
                <w:rFonts w:ascii="Times New Roman" w:hAnsi="Times New Roman"/>
              </w:rPr>
              <w:t>Чистополь</w:t>
            </w:r>
          </w:p>
        </w:tc>
      </w:tr>
      <w:tr w:rsidR="004520BB" w:rsidRPr="00E14485" w:rsidTr="00771BCD">
        <w:trPr>
          <w:trHeight w:val="399"/>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 транспортного средства</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14</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p>
          <w:p w:rsidR="004520BB" w:rsidRPr="00E14485" w:rsidRDefault="004520BB" w:rsidP="00771BCD">
            <w:pPr>
              <w:jc w:val="center"/>
              <w:rPr>
                <w:rFonts w:ascii="Times New Roman" w:hAnsi="Times New Roman"/>
              </w:rPr>
            </w:pPr>
            <w:r w:rsidRPr="00E14485">
              <w:rPr>
                <w:rFonts w:ascii="Times New Roman" w:hAnsi="Times New Roman"/>
              </w:rPr>
              <w:t>14</w:t>
            </w:r>
          </w:p>
        </w:tc>
        <w:tc>
          <w:tcPr>
            <w:tcW w:w="0" w:type="auto"/>
            <w:vMerge w:val="restart"/>
          </w:tcPr>
          <w:p w:rsidR="004520BB" w:rsidRPr="00E14485" w:rsidRDefault="004520BB" w:rsidP="00771BCD">
            <w:pPr>
              <w:jc w:val="center"/>
              <w:rPr>
                <w:rFonts w:ascii="Times New Roman" w:hAnsi="Times New Roman"/>
              </w:rPr>
            </w:pPr>
          </w:p>
          <w:p w:rsidR="004520BB" w:rsidRPr="00E14485" w:rsidRDefault="004520BB" w:rsidP="00771BCD">
            <w:pPr>
              <w:spacing w:before="100" w:beforeAutospacing="1"/>
              <w:jc w:val="center"/>
              <w:rPr>
                <w:rFonts w:ascii="Times New Roman" w:hAnsi="Times New Roman"/>
                <w:color w:val="404040"/>
                <w:u w:val="single"/>
              </w:rPr>
            </w:pPr>
            <w:r w:rsidRPr="00E14485">
              <w:rPr>
                <w:rFonts w:ascii="Times New Roman" w:hAnsi="Times New Roman"/>
                <w:color w:val="404040"/>
                <w:u w:val="single"/>
              </w:rPr>
              <w:t>от 08.02.2013 №7-4/т</w:t>
            </w:r>
          </w:p>
        </w:tc>
      </w:tr>
      <w:tr w:rsidR="004520BB" w:rsidRPr="00E14485" w:rsidTr="00771BCD">
        <w:trPr>
          <w:trHeight w:val="391"/>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оплате проезда билетом длительного пользования:</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241"/>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на 50 поездок</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10</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tcPr>
          <w:p w:rsidR="004520BB" w:rsidRPr="00E14485" w:rsidRDefault="004520BB" w:rsidP="00771BCD">
            <w:pPr>
              <w:rPr>
                <w:rFonts w:ascii="Times New Roman" w:hAnsi="Times New Roman"/>
              </w:rPr>
            </w:pPr>
          </w:p>
        </w:tc>
        <w:tc>
          <w:tcPr>
            <w:tcW w:w="0" w:type="auto"/>
            <w:vMerge/>
          </w:tcPr>
          <w:p w:rsidR="004520BB" w:rsidRPr="00E14485" w:rsidRDefault="004520BB" w:rsidP="00771BCD">
            <w:pPr>
              <w:rPr>
                <w:rFonts w:ascii="Times New Roman" w:hAnsi="Times New Roman"/>
              </w:rPr>
            </w:pPr>
          </w:p>
        </w:tc>
      </w:tr>
      <w:tr w:rsidR="004520BB" w:rsidRPr="00E14485" w:rsidTr="00771BCD">
        <w:trPr>
          <w:trHeight w:val="419"/>
        </w:trPr>
        <w:tc>
          <w:tcPr>
            <w:tcW w:w="0" w:type="auto"/>
            <w:hideMark/>
          </w:tcPr>
          <w:p w:rsidR="004520BB" w:rsidRPr="00E14485" w:rsidRDefault="004520BB" w:rsidP="00771BCD">
            <w:pPr>
              <w:jc w:val="center"/>
              <w:rPr>
                <w:rFonts w:ascii="Times New Roman" w:hAnsi="Times New Roman"/>
              </w:rPr>
            </w:pPr>
            <w:r w:rsidRPr="00E14485">
              <w:rPr>
                <w:rFonts w:ascii="Times New Roman" w:hAnsi="Times New Roman"/>
                <w:b/>
                <w:bCs/>
                <w:lang w:val="en-US"/>
              </w:rPr>
              <w:t>2</w:t>
            </w:r>
            <w:r w:rsidRPr="00E14485">
              <w:rPr>
                <w:rFonts w:ascii="Times New Roman" w:hAnsi="Times New Roman"/>
                <w:b/>
                <w:bCs/>
              </w:rPr>
              <w:t>8</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Шемордан</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5</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color w:val="494949"/>
              </w:rPr>
              <w:t> </w:t>
            </w:r>
          </w:p>
        </w:tc>
        <w:tc>
          <w:tcPr>
            <w:tcW w:w="0" w:type="auto"/>
            <w:vAlign w:val="center"/>
          </w:tcPr>
          <w:p w:rsidR="004520BB" w:rsidRPr="00E14485" w:rsidRDefault="004520BB" w:rsidP="00771BCD">
            <w:pPr>
              <w:spacing w:before="100" w:beforeAutospacing="1"/>
              <w:jc w:val="center"/>
              <w:rPr>
                <w:rFonts w:ascii="Times New Roman" w:hAnsi="Times New Roman"/>
                <w:color w:val="494949"/>
              </w:rPr>
            </w:pPr>
            <w:r w:rsidRPr="00E14485">
              <w:rPr>
                <w:rFonts w:ascii="Times New Roman" w:hAnsi="Times New Roman"/>
              </w:rPr>
              <w:t>5</w:t>
            </w:r>
          </w:p>
        </w:tc>
        <w:tc>
          <w:tcPr>
            <w:tcW w:w="0" w:type="auto"/>
            <w:vAlign w:val="center"/>
          </w:tcPr>
          <w:p w:rsidR="004520BB" w:rsidRPr="00E14485" w:rsidRDefault="00B00769" w:rsidP="00771BCD">
            <w:pPr>
              <w:spacing w:before="100" w:beforeAutospacing="1"/>
              <w:jc w:val="center"/>
              <w:rPr>
                <w:rFonts w:ascii="Times New Roman" w:hAnsi="Times New Roman"/>
                <w:color w:val="494949"/>
              </w:rPr>
            </w:pPr>
            <w:hyperlink r:id="rId50" w:history="1">
              <w:r w:rsidR="004520BB" w:rsidRPr="00E14485">
                <w:rPr>
                  <w:rFonts w:ascii="Times New Roman" w:hAnsi="Times New Roman"/>
                  <w:color w:val="404040"/>
                  <w:u w:val="single"/>
                </w:rPr>
                <w:t>от 30.06.2010</w:t>
              </w:r>
            </w:hyperlink>
            <w:r w:rsidR="004520BB" w:rsidRPr="00E14485">
              <w:rPr>
                <w:rFonts w:ascii="Times New Roman" w:hAnsi="Times New Roman"/>
                <w:color w:val="404040"/>
                <w:u w:val="single"/>
              </w:rPr>
              <w:t xml:space="preserve"> </w:t>
            </w:r>
            <w:hyperlink r:id="rId51" w:history="1">
              <w:r w:rsidR="004520BB" w:rsidRPr="00E14485">
                <w:rPr>
                  <w:rFonts w:ascii="Times New Roman" w:hAnsi="Times New Roman"/>
                  <w:color w:val="404040"/>
                  <w:u w:val="single"/>
                </w:rPr>
                <w:t>№ 7-6/т</w:t>
              </w:r>
            </w:hyperlink>
          </w:p>
        </w:tc>
      </w:tr>
      <w:tr w:rsidR="004520BB" w:rsidRPr="00E14485" w:rsidTr="00771BCD">
        <w:trPr>
          <w:trHeight w:val="677"/>
        </w:trPr>
        <w:tc>
          <w:tcPr>
            <w:tcW w:w="0" w:type="auto"/>
            <w:vMerge w:val="restart"/>
            <w:hideMark/>
          </w:tcPr>
          <w:p w:rsidR="004520BB" w:rsidRPr="00E14485" w:rsidRDefault="004520BB" w:rsidP="00771BCD">
            <w:pPr>
              <w:jc w:val="center"/>
              <w:rPr>
                <w:rFonts w:ascii="Times New Roman" w:hAnsi="Times New Roman"/>
              </w:rPr>
            </w:pPr>
            <w:r w:rsidRPr="00E14485">
              <w:rPr>
                <w:rFonts w:ascii="Times New Roman" w:hAnsi="Times New Roman"/>
                <w:b/>
                <w:bCs/>
              </w:rPr>
              <w:t>29</w:t>
            </w: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Пос. железнодорожной станции Высокая Гора и село Высокая Гора Высокогорского района РТ</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vMerge w:val="restart"/>
          </w:tcPr>
          <w:p w:rsidR="004520BB" w:rsidRPr="00E14485" w:rsidRDefault="004520BB" w:rsidP="00771BCD">
            <w:pPr>
              <w:jc w:val="center"/>
              <w:rPr>
                <w:rFonts w:ascii="Times New Roman" w:hAnsi="Times New Roman"/>
              </w:rPr>
            </w:pPr>
          </w:p>
          <w:p w:rsidR="004520BB" w:rsidRPr="00E14485" w:rsidRDefault="00B00769" w:rsidP="00771BCD">
            <w:pPr>
              <w:spacing w:before="100" w:beforeAutospacing="1"/>
              <w:jc w:val="center"/>
              <w:rPr>
                <w:rFonts w:ascii="Times New Roman" w:hAnsi="Times New Roman"/>
              </w:rPr>
            </w:pPr>
            <w:hyperlink r:id="rId52" w:history="1">
              <w:r w:rsidR="004520BB" w:rsidRPr="00E14485">
                <w:rPr>
                  <w:rFonts w:ascii="Times New Roman" w:hAnsi="Times New Roman"/>
                  <w:color w:val="404040"/>
                  <w:u w:val="single"/>
                </w:rPr>
                <w:t>от 06.03.2014 №7-4/т</w:t>
              </w:r>
            </w:hyperlink>
          </w:p>
        </w:tc>
      </w:tr>
      <w:tr w:rsidR="004520BB" w:rsidRPr="00E14485" w:rsidTr="00771BCD">
        <w:trPr>
          <w:trHeight w:val="261"/>
        </w:trPr>
        <w:tc>
          <w:tcPr>
            <w:tcW w:w="0" w:type="auto"/>
            <w:vMerge/>
            <w:hideMark/>
          </w:tcPr>
          <w:p w:rsidR="004520BB" w:rsidRPr="00E14485" w:rsidRDefault="004520BB" w:rsidP="00771BCD">
            <w:pPr>
              <w:rPr>
                <w:rFonts w:ascii="Times New Roman" w:hAnsi="Times New Roman"/>
              </w:rPr>
            </w:pPr>
          </w:p>
        </w:tc>
        <w:tc>
          <w:tcPr>
            <w:tcW w:w="0" w:type="auto"/>
            <w:hideMark/>
          </w:tcPr>
          <w:p w:rsidR="004520BB" w:rsidRPr="00E14485" w:rsidRDefault="004520BB" w:rsidP="00771BCD">
            <w:pPr>
              <w:rPr>
                <w:rFonts w:ascii="Times New Roman" w:hAnsi="Times New Roman"/>
              </w:rPr>
            </w:pPr>
            <w:r w:rsidRPr="00E14485">
              <w:rPr>
                <w:rFonts w:ascii="Times New Roman" w:hAnsi="Times New Roman"/>
              </w:rPr>
              <w:t>При приобретении билета в салоне</w:t>
            </w: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p>
        </w:tc>
        <w:tc>
          <w:tcPr>
            <w:tcW w:w="0" w:type="auto"/>
          </w:tcPr>
          <w:p w:rsidR="004520BB" w:rsidRPr="00E14485" w:rsidRDefault="004520BB" w:rsidP="00771BCD">
            <w:pPr>
              <w:jc w:val="center"/>
              <w:rPr>
                <w:rFonts w:ascii="Times New Roman" w:hAnsi="Times New Roman"/>
              </w:rPr>
            </w:pPr>
            <w:r w:rsidRPr="00E14485">
              <w:rPr>
                <w:rFonts w:ascii="Times New Roman" w:hAnsi="Times New Roman"/>
              </w:rPr>
              <w:t>15</w:t>
            </w:r>
          </w:p>
        </w:tc>
        <w:tc>
          <w:tcPr>
            <w:tcW w:w="0" w:type="auto"/>
            <w:vMerge/>
          </w:tcPr>
          <w:p w:rsidR="004520BB" w:rsidRPr="00E14485" w:rsidRDefault="004520BB" w:rsidP="00771BCD">
            <w:pPr>
              <w:rPr>
                <w:rFonts w:ascii="Times New Roman" w:hAnsi="Times New Roman"/>
              </w:rPr>
            </w:pPr>
          </w:p>
        </w:tc>
      </w:tr>
    </w:tbl>
    <w:p w:rsidR="004520BB" w:rsidRPr="002F4581" w:rsidRDefault="004520BB" w:rsidP="004520BB">
      <w:pPr>
        <w:spacing w:after="0" w:line="240" w:lineRule="auto"/>
        <w:ind w:firstLine="567"/>
        <w:jc w:val="both"/>
        <w:rPr>
          <w:rFonts w:ascii="Times New Roman" w:hAnsi="Times New Roman" w:cs="Times New Roman"/>
          <w:strike/>
          <w:color w:val="FF0000"/>
          <w:sz w:val="24"/>
          <w:szCs w:val="24"/>
          <w:highlight w:val="red"/>
        </w:rPr>
      </w:pPr>
    </w:p>
    <w:p w:rsidR="004520BB" w:rsidRPr="00EB0D11" w:rsidRDefault="004520BB" w:rsidP="002B6D0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B0D11">
        <w:rPr>
          <w:rFonts w:ascii="Times New Roman" w:eastAsia="Times New Roman" w:hAnsi="Times New Roman" w:cs="Times New Roman"/>
          <w:color w:val="000000" w:themeColor="text1"/>
          <w:sz w:val="24"/>
          <w:szCs w:val="24"/>
          <w:lang w:eastAsia="ru-RU"/>
        </w:rPr>
        <w:t>Тарифы на перевозки пассажиров и багажа железнодорожным транспортом в пригородном сообщении, осуществляемые ОАО «Содружество», установлены</w:t>
      </w:r>
      <w:r>
        <w:rPr>
          <w:rFonts w:ascii="Times New Roman" w:eastAsia="Times New Roman" w:hAnsi="Times New Roman" w:cs="Times New Roman"/>
          <w:color w:val="000000" w:themeColor="text1"/>
          <w:sz w:val="24"/>
          <w:szCs w:val="24"/>
          <w:lang w:eastAsia="ru-RU"/>
        </w:rPr>
        <w:t xml:space="preserve"> постановлением Госкомитета от 20.09.2013</w:t>
      </w:r>
      <w:r w:rsidRPr="00EB0D11">
        <w:rPr>
          <w:rFonts w:ascii="Times New Roman" w:eastAsia="Times New Roman" w:hAnsi="Times New Roman" w:cs="Times New Roman"/>
          <w:color w:val="000000" w:themeColor="text1"/>
          <w:sz w:val="24"/>
          <w:szCs w:val="24"/>
          <w:lang w:eastAsia="ru-RU"/>
        </w:rPr>
        <w:t xml:space="preserve"> №</w:t>
      </w:r>
      <w:r w:rsidR="00D9168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7-19/т</w:t>
      </w:r>
      <w:r w:rsidRPr="00EB0D11">
        <w:rPr>
          <w:rFonts w:ascii="Times New Roman" w:eastAsia="Times New Roman" w:hAnsi="Times New Roman" w:cs="Times New Roman"/>
          <w:color w:val="000000" w:themeColor="text1"/>
          <w:sz w:val="24"/>
          <w:szCs w:val="24"/>
          <w:lang w:eastAsia="ru-RU"/>
        </w:rPr>
        <w:t xml:space="preserve"> с рост</w:t>
      </w:r>
      <w:r>
        <w:rPr>
          <w:rFonts w:ascii="Times New Roman" w:eastAsia="Times New Roman" w:hAnsi="Times New Roman" w:cs="Times New Roman"/>
          <w:color w:val="000000" w:themeColor="text1"/>
          <w:sz w:val="24"/>
          <w:szCs w:val="24"/>
          <w:lang w:eastAsia="ru-RU"/>
        </w:rPr>
        <w:t>ом</w:t>
      </w:r>
      <w:r w:rsidRPr="00EB0D11">
        <w:rPr>
          <w:rFonts w:ascii="Times New Roman" w:eastAsia="Times New Roman" w:hAnsi="Times New Roman" w:cs="Times New Roman"/>
          <w:color w:val="000000" w:themeColor="text1"/>
          <w:sz w:val="24"/>
          <w:szCs w:val="24"/>
          <w:lang w:eastAsia="ru-RU"/>
        </w:rPr>
        <w:t xml:space="preserve"> на </w:t>
      </w:r>
      <w:r>
        <w:rPr>
          <w:rFonts w:ascii="Times New Roman" w:eastAsia="Times New Roman" w:hAnsi="Times New Roman" w:cs="Times New Roman"/>
          <w:color w:val="000000" w:themeColor="text1"/>
          <w:sz w:val="24"/>
          <w:szCs w:val="24"/>
          <w:lang w:eastAsia="ru-RU"/>
        </w:rPr>
        <w:t>10,5</w:t>
      </w:r>
      <w:r w:rsidRPr="00EB0D11">
        <w:rPr>
          <w:rFonts w:ascii="Times New Roman" w:eastAsia="Times New Roman" w:hAnsi="Times New Roman" w:cs="Times New Roman"/>
          <w:color w:val="000000" w:themeColor="text1"/>
          <w:sz w:val="24"/>
          <w:szCs w:val="24"/>
          <w:lang w:eastAsia="ru-RU"/>
        </w:rPr>
        <w:t>% к предшествующему периоду регулирования и действуют на сегодняшний день.</w:t>
      </w:r>
    </w:p>
    <w:tbl>
      <w:tblPr>
        <w:tblStyle w:val="2-311"/>
        <w:tblW w:w="5000" w:type="pct"/>
        <w:tblLook w:val="01E0" w:firstRow="1" w:lastRow="1" w:firstColumn="1" w:lastColumn="1" w:noHBand="0" w:noVBand="0"/>
      </w:tblPr>
      <w:tblGrid>
        <w:gridCol w:w="639"/>
        <w:gridCol w:w="6089"/>
        <w:gridCol w:w="1274"/>
        <w:gridCol w:w="2276"/>
      </w:tblGrid>
      <w:tr w:rsidR="004520BB" w:rsidRPr="002F4581" w:rsidTr="00771BCD">
        <w:trPr>
          <w:trHeight w:val="404"/>
        </w:trPr>
        <w:tc>
          <w:tcPr>
            <w:tcW w:w="311" w:type="pct"/>
          </w:tcPr>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 xml:space="preserve">№ </w:t>
            </w:r>
            <w:r w:rsidR="002C640B" w:rsidRPr="00EB0D11">
              <w:rPr>
                <w:rFonts w:ascii="Times New Roman" w:hAnsi="Times New Roman"/>
                <w:color w:val="000000" w:themeColor="text1"/>
              </w:rPr>
              <w:t>п.</w:t>
            </w:r>
            <w:r w:rsidRPr="00EB0D11">
              <w:rPr>
                <w:rFonts w:ascii="Times New Roman" w:hAnsi="Times New Roman"/>
                <w:color w:val="000000" w:themeColor="text1"/>
              </w:rPr>
              <w:t>/</w:t>
            </w:r>
            <w:r w:rsidR="002C640B" w:rsidRPr="00EB0D11">
              <w:rPr>
                <w:rFonts w:ascii="Times New Roman" w:hAnsi="Times New Roman"/>
                <w:color w:val="000000" w:themeColor="text1"/>
              </w:rPr>
              <w:t>п.</w:t>
            </w:r>
          </w:p>
        </w:tc>
        <w:tc>
          <w:tcPr>
            <w:tcW w:w="2962" w:type="pct"/>
          </w:tcPr>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Наименование услуги</w:t>
            </w:r>
          </w:p>
        </w:tc>
        <w:tc>
          <w:tcPr>
            <w:tcW w:w="620" w:type="pct"/>
          </w:tcPr>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Единицы</w:t>
            </w:r>
          </w:p>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измерения</w:t>
            </w:r>
          </w:p>
        </w:tc>
        <w:tc>
          <w:tcPr>
            <w:tcW w:w="1107" w:type="pct"/>
          </w:tcPr>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Предельный максимальный тариф</w:t>
            </w:r>
          </w:p>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(НДС не облагается), в рублях</w:t>
            </w:r>
          </w:p>
        </w:tc>
      </w:tr>
      <w:tr w:rsidR="004520BB" w:rsidRPr="002F4581" w:rsidTr="00771BCD">
        <w:trPr>
          <w:trHeight w:val="299"/>
        </w:trPr>
        <w:tc>
          <w:tcPr>
            <w:tcW w:w="311" w:type="pct"/>
          </w:tcPr>
          <w:p w:rsidR="004520BB" w:rsidRPr="00EB0D11" w:rsidRDefault="004520BB" w:rsidP="00771BCD">
            <w:pPr>
              <w:rPr>
                <w:rFonts w:ascii="Times New Roman" w:hAnsi="Times New Roman"/>
                <w:color w:val="000000" w:themeColor="text1"/>
              </w:rPr>
            </w:pPr>
            <w:r w:rsidRPr="00EB0D11">
              <w:rPr>
                <w:rFonts w:ascii="Times New Roman" w:hAnsi="Times New Roman"/>
                <w:color w:val="000000" w:themeColor="text1"/>
              </w:rPr>
              <w:t>1.</w:t>
            </w:r>
          </w:p>
        </w:tc>
        <w:tc>
          <w:tcPr>
            <w:tcW w:w="2962" w:type="pct"/>
          </w:tcPr>
          <w:p w:rsidR="004520BB" w:rsidRPr="00EB0D11" w:rsidRDefault="004520BB" w:rsidP="00771BCD">
            <w:pPr>
              <w:jc w:val="both"/>
              <w:rPr>
                <w:rFonts w:ascii="Times New Roman" w:hAnsi="Times New Roman"/>
                <w:color w:val="000000" w:themeColor="text1"/>
              </w:rPr>
            </w:pPr>
            <w:r w:rsidRPr="00EB0D11">
              <w:rPr>
                <w:rFonts w:ascii="Times New Roman" w:hAnsi="Times New Roman"/>
                <w:color w:val="000000" w:themeColor="text1"/>
              </w:rPr>
              <w:t>Перевозка одного пассажира от первой по вторую десятикилометровые зоны по маршруту его следования независимо от расстояния перевозки</w:t>
            </w:r>
          </w:p>
        </w:tc>
        <w:tc>
          <w:tcPr>
            <w:tcW w:w="620" w:type="pct"/>
          </w:tcPr>
          <w:p w:rsidR="004520BB" w:rsidRDefault="004520BB" w:rsidP="00771BCD">
            <w:pPr>
              <w:jc w:val="center"/>
              <w:rPr>
                <w:rFonts w:ascii="Times New Roman" w:hAnsi="Times New Roman"/>
                <w:color w:val="000000" w:themeColor="text1"/>
              </w:rPr>
            </w:pPr>
          </w:p>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1 поездка</w:t>
            </w:r>
          </w:p>
        </w:tc>
        <w:tc>
          <w:tcPr>
            <w:tcW w:w="1107" w:type="pct"/>
          </w:tcPr>
          <w:p w:rsidR="004520BB" w:rsidRDefault="004520BB" w:rsidP="00771BCD">
            <w:pPr>
              <w:jc w:val="center"/>
              <w:rPr>
                <w:rFonts w:ascii="Times New Roman" w:hAnsi="Times New Roman"/>
                <w:color w:val="000000" w:themeColor="text1"/>
              </w:rPr>
            </w:pPr>
          </w:p>
          <w:p w:rsidR="004520BB" w:rsidRPr="00067A85" w:rsidRDefault="004520BB" w:rsidP="00771BCD">
            <w:pPr>
              <w:jc w:val="center"/>
              <w:rPr>
                <w:rFonts w:ascii="Times New Roman" w:hAnsi="Times New Roman"/>
                <w:color w:val="000000" w:themeColor="text1"/>
              </w:rPr>
            </w:pPr>
            <w:r w:rsidRPr="00067A85">
              <w:rPr>
                <w:rFonts w:ascii="Times New Roman" w:hAnsi="Times New Roman"/>
                <w:color w:val="000000" w:themeColor="text1"/>
              </w:rPr>
              <w:t>18,00</w:t>
            </w:r>
          </w:p>
        </w:tc>
      </w:tr>
      <w:tr w:rsidR="004520BB" w:rsidRPr="002F4581" w:rsidTr="00771BCD">
        <w:trPr>
          <w:trHeight w:val="779"/>
        </w:trPr>
        <w:tc>
          <w:tcPr>
            <w:tcW w:w="311" w:type="pct"/>
          </w:tcPr>
          <w:p w:rsidR="004520BB" w:rsidRPr="00EB0D11" w:rsidRDefault="004520BB" w:rsidP="00771BCD">
            <w:pPr>
              <w:rPr>
                <w:rFonts w:ascii="Times New Roman" w:hAnsi="Times New Roman"/>
                <w:color w:val="000000" w:themeColor="text1"/>
              </w:rPr>
            </w:pPr>
            <w:r w:rsidRPr="00EB0D11">
              <w:rPr>
                <w:rFonts w:ascii="Times New Roman" w:hAnsi="Times New Roman"/>
                <w:color w:val="000000" w:themeColor="text1"/>
              </w:rPr>
              <w:lastRenderedPageBreak/>
              <w:t>2.</w:t>
            </w:r>
          </w:p>
        </w:tc>
        <w:tc>
          <w:tcPr>
            <w:tcW w:w="2962" w:type="pct"/>
          </w:tcPr>
          <w:p w:rsidR="004520BB" w:rsidRPr="00EB0D11" w:rsidRDefault="004520BB" w:rsidP="00771BCD">
            <w:pPr>
              <w:jc w:val="both"/>
              <w:rPr>
                <w:rFonts w:ascii="Times New Roman" w:hAnsi="Times New Roman"/>
                <w:color w:val="000000" w:themeColor="text1"/>
              </w:rPr>
            </w:pPr>
            <w:r w:rsidRPr="00EB0D11">
              <w:rPr>
                <w:rFonts w:ascii="Times New Roman" w:hAnsi="Times New Roman"/>
                <w:color w:val="000000" w:themeColor="text1"/>
              </w:rPr>
              <w:t>Перевозка одного пассажира по маршруту его следования с третьей и по последующим десятикилометровым зонам за каждую зону дополнительно</w:t>
            </w:r>
          </w:p>
        </w:tc>
        <w:tc>
          <w:tcPr>
            <w:tcW w:w="620" w:type="pct"/>
          </w:tcPr>
          <w:p w:rsidR="004520BB" w:rsidRDefault="004520BB" w:rsidP="00771BCD">
            <w:pPr>
              <w:jc w:val="center"/>
              <w:rPr>
                <w:rFonts w:ascii="Times New Roman" w:hAnsi="Times New Roman"/>
                <w:color w:val="000000" w:themeColor="text1"/>
              </w:rPr>
            </w:pPr>
          </w:p>
          <w:p w:rsidR="004520BB" w:rsidRPr="00EB0D11" w:rsidRDefault="004520BB" w:rsidP="00771BCD">
            <w:pPr>
              <w:jc w:val="center"/>
              <w:rPr>
                <w:rFonts w:ascii="Times New Roman" w:hAnsi="Times New Roman"/>
                <w:color w:val="000000" w:themeColor="text1"/>
              </w:rPr>
            </w:pPr>
            <w:r w:rsidRPr="00EB0D11">
              <w:rPr>
                <w:rFonts w:ascii="Times New Roman" w:hAnsi="Times New Roman"/>
                <w:color w:val="000000" w:themeColor="text1"/>
              </w:rPr>
              <w:t>1 зона</w:t>
            </w:r>
          </w:p>
        </w:tc>
        <w:tc>
          <w:tcPr>
            <w:tcW w:w="1107" w:type="pct"/>
          </w:tcPr>
          <w:p w:rsidR="004520BB" w:rsidRDefault="004520BB" w:rsidP="00771BCD">
            <w:pPr>
              <w:jc w:val="center"/>
              <w:rPr>
                <w:rFonts w:ascii="Times New Roman" w:hAnsi="Times New Roman"/>
                <w:b/>
                <w:color w:val="000000" w:themeColor="text1"/>
              </w:rPr>
            </w:pPr>
          </w:p>
          <w:p w:rsidR="004520BB" w:rsidRPr="00067A85" w:rsidRDefault="004520BB" w:rsidP="00771BCD">
            <w:pPr>
              <w:jc w:val="center"/>
              <w:rPr>
                <w:rFonts w:ascii="Times New Roman" w:hAnsi="Times New Roman"/>
                <w:color w:val="000000" w:themeColor="text1"/>
              </w:rPr>
            </w:pPr>
            <w:r>
              <w:rPr>
                <w:rFonts w:ascii="Times New Roman" w:hAnsi="Times New Roman"/>
                <w:color w:val="000000" w:themeColor="text1"/>
              </w:rPr>
              <w:t>12,00</w:t>
            </w:r>
          </w:p>
        </w:tc>
      </w:tr>
    </w:tbl>
    <w:p w:rsidR="004520BB" w:rsidRPr="002F4581" w:rsidRDefault="004520BB" w:rsidP="004520BB">
      <w:pPr>
        <w:spacing w:after="0" w:line="240" w:lineRule="auto"/>
        <w:jc w:val="both"/>
        <w:rPr>
          <w:rFonts w:ascii="Times New Roman" w:hAnsi="Times New Roman" w:cs="Times New Roman"/>
          <w:color w:val="000000" w:themeColor="text1"/>
          <w:sz w:val="24"/>
          <w:szCs w:val="24"/>
          <w:highlight w:val="red"/>
        </w:rPr>
      </w:pPr>
    </w:p>
    <w:p w:rsidR="004520BB" w:rsidRPr="00EB0D11" w:rsidRDefault="004520BB" w:rsidP="002B6D07">
      <w:pPr>
        <w:spacing w:after="0" w:line="240" w:lineRule="auto"/>
        <w:ind w:firstLine="708"/>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В 2014 году были сохранены ранее установленные тарифы на следующие виды услуг:</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 плата за проведение технического осмотра транспортных средств и предельный размер расходов на оформление дубликата талона технического осмотра в Республике Татарстан;</w:t>
      </w:r>
      <w:r w:rsidRPr="00EB0D11">
        <w:rPr>
          <w:rFonts w:ascii="Times New Roman" w:hAnsi="Times New Roman" w:cs="Times New Roman"/>
          <w:color w:val="000000" w:themeColor="text1"/>
          <w:sz w:val="24"/>
          <w:szCs w:val="24"/>
        </w:rPr>
        <w:br/>
        <w:t>- при проведении государственного надзора за техническим состоянием тракторов, самоходных дорожно-строительных  и иных машин и прицепов к ним, а также за соблюдением правил эксплуатации машин и оборудования в агропромышленном комплексе;</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 на услуги в аэропорту, оказываемые ОАО «Аэропорт «</w:t>
      </w:r>
      <w:r w:rsidR="002C640B" w:rsidRPr="00EB0D11">
        <w:rPr>
          <w:rFonts w:ascii="Times New Roman" w:hAnsi="Times New Roman" w:cs="Times New Roman"/>
          <w:color w:val="000000" w:themeColor="text1"/>
          <w:sz w:val="24"/>
          <w:szCs w:val="24"/>
        </w:rPr>
        <w:t>Бегичево</w:t>
      </w:r>
      <w:r w:rsidRPr="00EB0D11">
        <w:rPr>
          <w:rFonts w:ascii="Times New Roman" w:hAnsi="Times New Roman" w:cs="Times New Roman"/>
          <w:color w:val="000000" w:themeColor="text1"/>
          <w:sz w:val="24"/>
          <w:szCs w:val="24"/>
        </w:rPr>
        <w:t xml:space="preserve">» </w:t>
      </w:r>
      <w:proofErr w:type="gramStart"/>
      <w:r w:rsidRPr="00EB0D11">
        <w:rPr>
          <w:rFonts w:ascii="Times New Roman" w:hAnsi="Times New Roman" w:cs="Times New Roman"/>
          <w:color w:val="000000" w:themeColor="text1"/>
          <w:sz w:val="24"/>
          <w:szCs w:val="24"/>
        </w:rPr>
        <w:t>и ООО</w:t>
      </w:r>
      <w:proofErr w:type="gramEnd"/>
      <w:r w:rsidRPr="00EB0D11">
        <w:rPr>
          <w:rFonts w:ascii="Times New Roman" w:hAnsi="Times New Roman" w:cs="Times New Roman"/>
          <w:color w:val="000000" w:themeColor="text1"/>
          <w:sz w:val="24"/>
          <w:szCs w:val="24"/>
        </w:rPr>
        <w:t xml:space="preserve"> «Аэропорт «Бугульма»;</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  на перевозки пассажиров и багажа железнодорожным транспортом в пригородном сообщении;</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 платы за выдачу (переоформление) разрешения на осуществление деятельности по перевозке пассажиров и багажа легковыми такси на территории Республики Татарстан и его дубликата;</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 на перевозки пассажиров и багажа автомобильным транспортом в междугородном сообщении в Республике Татарстан;</w:t>
      </w:r>
    </w:p>
    <w:p w:rsidR="004520BB" w:rsidRPr="00EB0D11" w:rsidRDefault="004520BB" w:rsidP="004520BB">
      <w:pPr>
        <w:spacing w:after="0" w:line="240" w:lineRule="auto"/>
        <w:jc w:val="both"/>
        <w:rPr>
          <w:rFonts w:ascii="Times New Roman" w:hAnsi="Times New Roman" w:cs="Times New Roman"/>
          <w:color w:val="000000" w:themeColor="text1"/>
          <w:sz w:val="24"/>
          <w:szCs w:val="24"/>
        </w:rPr>
      </w:pPr>
      <w:r w:rsidRPr="00EB0D11">
        <w:rPr>
          <w:rFonts w:ascii="Times New Roman" w:hAnsi="Times New Roman" w:cs="Times New Roman"/>
          <w:color w:val="000000" w:themeColor="text1"/>
          <w:sz w:val="24"/>
          <w:szCs w:val="24"/>
        </w:rPr>
        <w:t>-</w:t>
      </w:r>
      <w:r w:rsidR="00E0558C">
        <w:rPr>
          <w:rFonts w:ascii="Times New Roman" w:hAnsi="Times New Roman" w:cs="Times New Roman"/>
          <w:color w:val="000000" w:themeColor="text1"/>
          <w:sz w:val="24"/>
          <w:szCs w:val="24"/>
        </w:rPr>
        <w:t xml:space="preserve"> </w:t>
      </w:r>
      <w:r w:rsidRPr="00EB0D11">
        <w:rPr>
          <w:rFonts w:ascii="Times New Roman" w:hAnsi="Times New Roman" w:cs="Times New Roman"/>
          <w:color w:val="000000" w:themeColor="text1"/>
          <w:sz w:val="24"/>
          <w:szCs w:val="24"/>
        </w:rPr>
        <w:t xml:space="preserve">на перевозки пассажиров и багажа общественным транспортом в пригородном сообщении: </w:t>
      </w:r>
    </w:p>
    <w:tbl>
      <w:tblPr>
        <w:tblStyle w:val="2-311"/>
        <w:tblW w:w="5000" w:type="pct"/>
        <w:tblLook w:val="04A0" w:firstRow="1" w:lastRow="0" w:firstColumn="1" w:lastColumn="0" w:noHBand="0" w:noVBand="1"/>
      </w:tblPr>
      <w:tblGrid>
        <w:gridCol w:w="697"/>
        <w:gridCol w:w="4526"/>
        <w:gridCol w:w="1538"/>
        <w:gridCol w:w="1005"/>
        <w:gridCol w:w="2512"/>
      </w:tblGrid>
      <w:tr w:rsidR="004520BB" w:rsidRPr="00EB0D11" w:rsidTr="00771BCD">
        <w:trPr>
          <w:trHeight w:val="1290"/>
        </w:trPr>
        <w:tc>
          <w:tcPr>
            <w:tcW w:w="339"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w:t>
            </w:r>
            <w:r w:rsidRPr="00EB0D11">
              <w:rPr>
                <w:rFonts w:ascii="Times New Roman" w:hAnsi="Times New Roman"/>
              </w:rPr>
              <w:br/>
            </w:r>
            <w:proofErr w:type="gramStart"/>
            <w:r w:rsidRPr="00EB0D11">
              <w:rPr>
                <w:rFonts w:ascii="Times New Roman" w:hAnsi="Times New Roman"/>
              </w:rPr>
              <w:t>п</w:t>
            </w:r>
            <w:proofErr w:type="gramEnd"/>
            <w:r w:rsidRPr="00EB0D11">
              <w:rPr>
                <w:rFonts w:ascii="Times New Roman" w:hAnsi="Times New Roman"/>
              </w:rPr>
              <w:t>/п</w:t>
            </w:r>
          </w:p>
        </w:tc>
        <w:tc>
          <w:tcPr>
            <w:tcW w:w="2202"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bCs/>
              </w:rPr>
              <w:t>Муниципальное образование</w:t>
            </w:r>
          </w:p>
        </w:tc>
        <w:tc>
          <w:tcPr>
            <w:tcW w:w="748"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bCs/>
              </w:rPr>
              <w:t>Перевозка пассажиров, руб./пасс</w:t>
            </w:r>
            <w:proofErr w:type="gramStart"/>
            <w:r w:rsidRPr="00EB0D11">
              <w:rPr>
                <w:rFonts w:ascii="Times New Roman" w:hAnsi="Times New Roman"/>
                <w:bCs/>
              </w:rPr>
              <w:t>.</w:t>
            </w:r>
            <w:proofErr w:type="gramEnd"/>
            <w:r w:rsidRPr="00EB0D11">
              <w:rPr>
                <w:rFonts w:ascii="Times New Roman" w:hAnsi="Times New Roman"/>
                <w:bCs/>
              </w:rPr>
              <w:t>/</w:t>
            </w:r>
            <w:proofErr w:type="gramStart"/>
            <w:r w:rsidRPr="00EB0D11">
              <w:rPr>
                <w:rFonts w:ascii="Times New Roman" w:hAnsi="Times New Roman"/>
                <w:bCs/>
              </w:rPr>
              <w:t>к</w:t>
            </w:r>
            <w:proofErr w:type="gramEnd"/>
            <w:r w:rsidRPr="00EB0D11">
              <w:rPr>
                <w:rFonts w:ascii="Times New Roman" w:hAnsi="Times New Roman"/>
                <w:bCs/>
              </w:rPr>
              <w:t>м</w:t>
            </w:r>
          </w:p>
        </w:tc>
        <w:tc>
          <w:tcPr>
            <w:tcW w:w="489"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bCs/>
              </w:rPr>
              <w:t>Провоз багажа, руб./</w:t>
            </w:r>
            <w:proofErr w:type="gramStart"/>
            <w:r w:rsidRPr="00EB0D11">
              <w:rPr>
                <w:rFonts w:ascii="Times New Roman" w:hAnsi="Times New Roman"/>
                <w:bCs/>
              </w:rPr>
              <w:t>км</w:t>
            </w:r>
            <w:proofErr w:type="gramEnd"/>
          </w:p>
        </w:tc>
        <w:tc>
          <w:tcPr>
            <w:tcW w:w="1222"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bCs/>
              </w:rPr>
              <w:t>Постановление Государственного комитета Республики Татарстан по тарифам</w:t>
            </w:r>
          </w:p>
        </w:tc>
      </w:tr>
      <w:tr w:rsidR="004520BB" w:rsidRPr="00EB0D11" w:rsidTr="00771BCD">
        <w:trPr>
          <w:trHeight w:val="532"/>
        </w:trPr>
        <w:tc>
          <w:tcPr>
            <w:tcW w:w="339" w:type="pct"/>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bCs/>
              </w:rPr>
              <w:t>Агрызский муницпальный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1,70</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0,25</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26.08.2011 №7-33/т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Азнакаевский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1,80</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0,27</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28.10.2011 №7-37/т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Аксубаевский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1,40</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0,21</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16.07.2010 №7-11/т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Актанышский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1,32</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0,20</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26.08.2011 №7-35/т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Альметьевский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2,00</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0,30</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21.06.2013 №7-15/т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6</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Арский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1,95</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0,29</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31.08.2012 №7-24/т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7</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Бавлинский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1,77</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0,27</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27.08.2010 №7-17/т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8</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Балтасинский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1,95</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0,29</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31.08.2012 №7-25/т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9</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Буинский муниципальный район</w:t>
            </w:r>
          </w:p>
        </w:tc>
        <w:tc>
          <w:tcPr>
            <w:tcW w:w="748"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1,40</w:t>
            </w:r>
          </w:p>
        </w:tc>
        <w:tc>
          <w:tcPr>
            <w:tcW w:w="489" w:type="pct"/>
          </w:tcPr>
          <w:p w:rsidR="004520BB" w:rsidRPr="004D2B45" w:rsidRDefault="004520BB" w:rsidP="00771BCD">
            <w:pPr>
              <w:spacing w:before="100" w:beforeAutospacing="1"/>
              <w:jc w:val="center"/>
              <w:rPr>
                <w:rFonts w:ascii="Times New Roman" w:hAnsi="Times New Roman"/>
              </w:rPr>
            </w:pPr>
            <w:r w:rsidRPr="004D2B45">
              <w:rPr>
                <w:rFonts w:ascii="Times New Roman" w:hAnsi="Times New Roman"/>
              </w:rPr>
              <w:t>0,21</w:t>
            </w:r>
          </w:p>
        </w:tc>
        <w:tc>
          <w:tcPr>
            <w:tcW w:w="1222" w:type="pct"/>
          </w:tcPr>
          <w:p w:rsidR="004520BB" w:rsidRPr="004D2B45" w:rsidRDefault="004520BB" w:rsidP="00771BCD">
            <w:pPr>
              <w:spacing w:before="100" w:beforeAutospacing="1"/>
              <w:jc w:val="center"/>
              <w:rPr>
                <w:rFonts w:ascii="Times New Roman" w:hAnsi="Times New Roman"/>
                <w:u w:val="single"/>
              </w:rPr>
            </w:pPr>
            <w:r w:rsidRPr="004D2B45">
              <w:rPr>
                <w:rFonts w:ascii="Times New Roman" w:hAnsi="Times New Roman"/>
                <w:u w:val="single"/>
              </w:rPr>
              <w:t>от 16.04.2010 №7-10/т</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10</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Бугульминский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rPr>
            </w:pPr>
            <w:r w:rsidRPr="007375EA">
              <w:rPr>
                <w:rFonts w:ascii="Times New Roman" w:hAnsi="Times New Roman"/>
              </w:rPr>
              <w:t>0,27</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3" w:history="1">
              <w:r w:rsidR="004520BB" w:rsidRPr="007375EA">
                <w:rPr>
                  <w:rFonts w:ascii="Times New Roman" w:hAnsi="Times New Roman"/>
                  <w:u w:val="single"/>
                </w:rPr>
                <w:t>от 29.06.2012 №7-12/т</w:t>
              </w:r>
            </w:hyperlink>
          </w:p>
        </w:tc>
      </w:tr>
      <w:tr w:rsidR="004520BB" w:rsidRPr="00EB0D11" w:rsidTr="00771BCD">
        <w:trPr>
          <w:trHeight w:val="555"/>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Верхнеуслонский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rPr>
            </w:pPr>
            <w:r w:rsidRPr="007375EA">
              <w:rPr>
                <w:rFonts w:ascii="Times New Roman" w:hAnsi="Times New Roman"/>
              </w:rPr>
              <w:t>1,27</w:t>
            </w:r>
          </w:p>
        </w:tc>
        <w:tc>
          <w:tcPr>
            <w:tcW w:w="489" w:type="pct"/>
            <w:vAlign w:val="center"/>
          </w:tcPr>
          <w:p w:rsidR="004520BB" w:rsidRPr="007375EA" w:rsidRDefault="004520BB" w:rsidP="00771BCD">
            <w:pPr>
              <w:spacing w:before="100" w:beforeAutospacing="1"/>
              <w:jc w:val="center"/>
              <w:rPr>
                <w:rFonts w:ascii="Times New Roman" w:hAnsi="Times New Roman"/>
              </w:rPr>
            </w:pPr>
            <w:r w:rsidRPr="007375EA">
              <w:rPr>
                <w:rFonts w:ascii="Times New Roman" w:hAnsi="Times New Roman"/>
              </w:rPr>
              <w:t>0,19</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4" w:history="1">
              <w:r w:rsidR="004520BB" w:rsidRPr="007375EA">
                <w:rPr>
                  <w:rFonts w:ascii="Times New Roman" w:hAnsi="Times New Roman"/>
                  <w:u w:val="single"/>
                </w:rPr>
                <w:t>от 15.07.2011 №7-29/т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Высокогорский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0,19</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5" w:history="1">
              <w:r w:rsidR="004520BB" w:rsidRPr="007375EA">
                <w:rPr>
                  <w:rFonts w:ascii="Times New Roman" w:hAnsi="Times New Roman"/>
                  <w:u w:val="single"/>
                </w:rPr>
                <w:t>от 15.07.2011 №7-29/т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Елабужский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1,70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0,26</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6" w:history="1">
              <w:r w:rsidR="004520BB" w:rsidRPr="007375EA">
                <w:rPr>
                  <w:rFonts w:ascii="Times New Roman" w:hAnsi="Times New Roman"/>
                  <w:u w:val="single"/>
                </w:rPr>
                <w:t>от 09.11.2012 №7-30/т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Кукморский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1,90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0,29</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7" w:history="1">
              <w:r w:rsidR="004520BB" w:rsidRPr="007375EA">
                <w:rPr>
                  <w:rFonts w:ascii="Times New Roman" w:hAnsi="Times New Roman"/>
                  <w:u w:val="single"/>
                </w:rPr>
                <w:t>от 06.06.2014 №7-10/т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Зеленодольский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1,70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0,26</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8" w:history="1">
              <w:r w:rsidR="004520BB" w:rsidRPr="007375EA">
                <w:rPr>
                  <w:rFonts w:ascii="Times New Roman" w:hAnsi="Times New Roman"/>
                  <w:u w:val="single"/>
                </w:rPr>
                <w:t>от 06.06.2014 №7-11/т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16</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Лаишевский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0,19</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59" w:history="1">
              <w:r w:rsidR="004520BB" w:rsidRPr="007375EA">
                <w:rPr>
                  <w:rFonts w:ascii="Times New Roman" w:hAnsi="Times New Roman"/>
                  <w:u w:val="single"/>
                </w:rPr>
                <w:t>от 15.07.2011 №7-29/т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17</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Лениногорский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2,16</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0,32</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0" w:history="1">
              <w:r w:rsidR="004520BB" w:rsidRPr="007375EA">
                <w:rPr>
                  <w:rFonts w:ascii="Times New Roman" w:hAnsi="Times New Roman"/>
                  <w:u w:val="single"/>
                </w:rPr>
                <w:t>от 17.06.2011 № 7-24/т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18</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Мамадышский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2,00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0,30</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1" w:history="1">
              <w:r w:rsidR="004520BB" w:rsidRPr="007375EA">
                <w:rPr>
                  <w:rFonts w:ascii="Times New Roman" w:hAnsi="Times New Roman"/>
                  <w:u w:val="single"/>
                </w:rPr>
                <w:t>от 22.03.2013 №7-7/т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19</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Менделеевский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2" w:history="1">
              <w:r w:rsidR="004520BB" w:rsidRPr="007375EA">
                <w:rPr>
                  <w:rFonts w:ascii="Times New Roman" w:hAnsi="Times New Roman"/>
                  <w:u w:val="single"/>
                </w:rPr>
                <w:t>от 26.10.2012 №7-28/т</w:t>
              </w:r>
            </w:hyperlink>
          </w:p>
        </w:tc>
      </w:tr>
      <w:tr w:rsidR="004520BB" w:rsidRPr="00EB0D11" w:rsidTr="00771BCD">
        <w:trPr>
          <w:trHeight w:val="468"/>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lastRenderedPageBreak/>
              <w:t>20</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Мензелинский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1,50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0,23</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3" w:history="1">
              <w:r w:rsidR="004520BB" w:rsidRPr="007375EA">
                <w:rPr>
                  <w:rFonts w:ascii="Times New Roman" w:hAnsi="Times New Roman"/>
                  <w:u w:val="single"/>
                </w:rPr>
                <w:t>от 30.06.2010 № 7-2/т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Муслюмовский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1,40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0,21</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4" w:history="1">
              <w:r w:rsidR="004520BB" w:rsidRPr="007375EA">
                <w:rPr>
                  <w:rFonts w:ascii="Times New Roman" w:hAnsi="Times New Roman"/>
                  <w:u w:val="single"/>
                </w:rPr>
                <w:t>от 18.09.2009 №7-17/т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22</w:t>
            </w:r>
          </w:p>
        </w:tc>
        <w:tc>
          <w:tcPr>
            <w:tcW w:w="4661" w:type="pct"/>
            <w:gridSpan w:val="4"/>
          </w:tcPr>
          <w:p w:rsidR="004520BB" w:rsidRPr="00EB0D11" w:rsidRDefault="004520BB" w:rsidP="00771BCD">
            <w:pPr>
              <w:spacing w:before="100" w:beforeAutospacing="1"/>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22.1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для ОАО «Нижнекамское ПАТП-1»</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0,28</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5" w:history="1">
              <w:r w:rsidR="004520BB" w:rsidRPr="007375EA">
                <w:rPr>
                  <w:rFonts w:ascii="Times New Roman" w:hAnsi="Times New Roman"/>
                  <w:u w:val="single"/>
                </w:rPr>
                <w:t>от 01.04.2011 №7-13/т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22.2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для ОАО «Нижнекамское ПАТП»</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2,20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0,33</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6" w:history="1">
              <w:r w:rsidR="004520BB" w:rsidRPr="007375EA">
                <w:rPr>
                  <w:rFonts w:ascii="Times New Roman" w:hAnsi="Times New Roman"/>
                  <w:u w:val="single"/>
                </w:rPr>
                <w:t>от 27.06.2014 №7-13/т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Нурлатский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2,00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0,30</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7" w:history="1">
              <w:r w:rsidR="004520BB" w:rsidRPr="007375EA">
                <w:rPr>
                  <w:rFonts w:ascii="Times New Roman" w:hAnsi="Times New Roman"/>
                  <w:u w:val="single"/>
                </w:rPr>
                <w:t>от 06.06.2014 №7-9/т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Пестречинский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0,19</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8" w:history="1">
              <w:r w:rsidR="004520BB" w:rsidRPr="007375EA">
                <w:rPr>
                  <w:rFonts w:ascii="Times New Roman" w:hAnsi="Times New Roman"/>
                  <w:u w:val="single"/>
                </w:rPr>
                <w:t>от 15.07.2011 №7-29/т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Рыбно-Слободской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1,50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0,23</w:t>
            </w:r>
          </w:p>
        </w:tc>
        <w:tc>
          <w:tcPr>
            <w:tcW w:w="1222" w:type="pct"/>
            <w:vAlign w:val="center"/>
          </w:tcPr>
          <w:p w:rsidR="004520BB" w:rsidRPr="007375EA" w:rsidRDefault="00B00769" w:rsidP="00771BCD">
            <w:pPr>
              <w:spacing w:before="100" w:beforeAutospacing="1"/>
              <w:jc w:val="center"/>
              <w:rPr>
                <w:rFonts w:ascii="Times New Roman" w:hAnsi="Times New Roman"/>
                <w:u w:val="single"/>
              </w:rPr>
            </w:pPr>
            <w:hyperlink r:id="rId69" w:history="1">
              <w:r w:rsidR="004520BB" w:rsidRPr="007375EA">
                <w:rPr>
                  <w:rFonts w:ascii="Times New Roman" w:hAnsi="Times New Roman"/>
                  <w:u w:val="single"/>
                </w:rPr>
                <w:t>от 24.08.2012 №7-23/т</w:t>
              </w:r>
            </w:hyperlink>
          </w:p>
        </w:tc>
      </w:tr>
      <w:tr w:rsidR="004520BB" w:rsidRPr="00EB0D11" w:rsidTr="00771BCD">
        <w:trPr>
          <w:trHeight w:val="304"/>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w:t>
            </w:r>
          </w:p>
        </w:tc>
        <w:tc>
          <w:tcPr>
            <w:tcW w:w="4661" w:type="pct"/>
            <w:gridSpan w:val="4"/>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Сабинский муниципальный  район</w:t>
            </w:r>
          </w:p>
        </w:tc>
      </w:tr>
      <w:tr w:rsidR="004520BB" w:rsidRPr="00EB0D11" w:rsidTr="00771BCD">
        <w:trPr>
          <w:trHeight w:val="252"/>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Шинар</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1,52</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0,23</w:t>
            </w:r>
          </w:p>
        </w:tc>
        <w:tc>
          <w:tcPr>
            <w:tcW w:w="1222" w:type="pct"/>
            <w:vMerge w:val="restart"/>
            <w:hideMark/>
          </w:tcPr>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Pr="00EB0D11" w:rsidRDefault="00B00769" w:rsidP="00771BCD">
            <w:pPr>
              <w:spacing w:before="100" w:beforeAutospacing="1"/>
              <w:jc w:val="center"/>
              <w:rPr>
                <w:rFonts w:ascii="Times New Roman" w:hAnsi="Times New Roman"/>
                <w:color w:val="494949"/>
                <w:sz w:val="24"/>
                <w:szCs w:val="24"/>
              </w:rPr>
            </w:pPr>
            <w:hyperlink r:id="rId70" w:history="1">
              <w:r w:rsidR="004520BB" w:rsidRPr="007375EA">
                <w:rPr>
                  <w:rFonts w:ascii="Times New Roman" w:hAnsi="Times New Roman"/>
                  <w:u w:val="single"/>
                </w:rPr>
                <w:t>от 30.06.2010 № 7-8/т</w:t>
              </w:r>
            </w:hyperlink>
          </w:p>
        </w:tc>
      </w:tr>
      <w:tr w:rsidR="004520BB" w:rsidRPr="00EB0D11" w:rsidTr="00771BCD">
        <w:trPr>
          <w:trHeight w:val="465"/>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 xml:space="preserve">Богатые Сабы – Шемордан           </w:t>
            </w:r>
            <w:r w:rsidRPr="00EB0D11">
              <w:rPr>
                <w:rFonts w:ascii="Times New Roman" w:hAnsi="Times New Roman"/>
              </w:rPr>
              <w:br/>
            </w:r>
            <w:proofErr w:type="gramStart"/>
            <w:r w:rsidRPr="00EB0D11">
              <w:rPr>
                <w:rFonts w:ascii="Times New Roman" w:hAnsi="Times New Roman"/>
              </w:rPr>
              <w:t>ч</w:t>
            </w:r>
            <w:proofErr w:type="gramEnd"/>
            <w:r w:rsidRPr="00EB0D11">
              <w:rPr>
                <w:rFonts w:ascii="Times New Roman" w:hAnsi="Times New Roman"/>
              </w:rPr>
              <w:t>/з Тимершик</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0,19</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61"/>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Ст. Икшурма – Арташ - Богатые Сабы -</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1,05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0,16</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6"/>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Мамалаево - Кибячи</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1,19</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0,18</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273"/>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Мешабаш - Шемордан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1,21</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0,18</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249"/>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26.6</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Н. Симет</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267"/>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26.7</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Туктарово - Лесхоз</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1,36</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271"/>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26.8</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Богатые Сабы - Мешабаш</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1,17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0,18</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w:t>
            </w:r>
          </w:p>
        </w:tc>
        <w:tc>
          <w:tcPr>
            <w:tcW w:w="4661" w:type="pct"/>
            <w:gridSpan w:val="4"/>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 xml:space="preserve">Тукаевский муниципальный район </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п</w:t>
            </w:r>
            <w:proofErr w:type="gramStart"/>
            <w:r w:rsidRPr="00EB0D11">
              <w:rPr>
                <w:rFonts w:ascii="Times New Roman" w:hAnsi="Times New Roman"/>
              </w:rPr>
              <w:t>.К</w:t>
            </w:r>
            <w:proofErr w:type="gramEnd"/>
            <w:r w:rsidRPr="00EB0D11">
              <w:rPr>
                <w:rFonts w:ascii="Times New Roman" w:hAnsi="Times New Roman"/>
              </w:rPr>
              <w:t>руглое поле</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1,50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0,23</w:t>
            </w:r>
          </w:p>
        </w:tc>
        <w:tc>
          <w:tcPr>
            <w:tcW w:w="1222" w:type="pct"/>
            <w:vMerge w:val="restart"/>
          </w:tcPr>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Pr="00EB0D11" w:rsidRDefault="00B00769" w:rsidP="00771BCD">
            <w:pPr>
              <w:spacing w:before="100" w:beforeAutospacing="1"/>
              <w:jc w:val="center"/>
              <w:rPr>
                <w:rFonts w:ascii="Times New Roman" w:hAnsi="Times New Roman"/>
                <w:color w:val="494949"/>
                <w:sz w:val="24"/>
                <w:szCs w:val="24"/>
              </w:rPr>
            </w:pPr>
            <w:hyperlink r:id="rId71" w:history="1">
              <w:r w:rsidR="004520BB" w:rsidRPr="007375EA">
                <w:rPr>
                  <w:rFonts w:ascii="Times New Roman" w:hAnsi="Times New Roman"/>
                  <w:u w:val="single"/>
                </w:rPr>
                <w:t>от 18.03.2011 №7-11/т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п</w:t>
            </w:r>
            <w:proofErr w:type="gramStart"/>
            <w:r w:rsidRPr="00EB0D11">
              <w:rPr>
                <w:rFonts w:ascii="Times New Roman" w:hAnsi="Times New Roman"/>
              </w:rPr>
              <w:t>.Н</w:t>
            </w:r>
            <w:proofErr w:type="gramEnd"/>
            <w:r w:rsidRPr="00EB0D11">
              <w:rPr>
                <w:rFonts w:ascii="Times New Roman" w:hAnsi="Times New Roman"/>
              </w:rPr>
              <w:t>ефтебаза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1,33</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с</w:t>
            </w:r>
            <w:proofErr w:type="gramStart"/>
            <w:r w:rsidRPr="00EB0D11">
              <w:rPr>
                <w:rFonts w:ascii="Times New Roman" w:hAnsi="Times New Roman"/>
              </w:rPr>
              <w:t>.Б</w:t>
            </w:r>
            <w:proofErr w:type="gramEnd"/>
            <w:r w:rsidRPr="00EB0D11">
              <w:rPr>
                <w:rFonts w:ascii="Times New Roman" w:hAnsi="Times New Roman"/>
              </w:rPr>
              <w:t>етьки</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51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с</w:t>
            </w:r>
            <w:proofErr w:type="gramStart"/>
            <w:r w:rsidRPr="00EB0D11">
              <w:rPr>
                <w:rFonts w:ascii="Times New Roman" w:hAnsi="Times New Roman"/>
              </w:rPr>
              <w:t>.Т</w:t>
            </w:r>
            <w:proofErr w:type="gramEnd"/>
            <w:r w:rsidRPr="00EB0D11">
              <w:rPr>
                <w:rFonts w:ascii="Times New Roman" w:hAnsi="Times New Roman"/>
              </w:rPr>
              <w:t>лянче Тамак - Тукаевское ЦРБ - ост. "Бумажников"</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1,33</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п</w:t>
            </w:r>
            <w:proofErr w:type="gramStart"/>
            <w:r w:rsidRPr="00EB0D11">
              <w:rPr>
                <w:rFonts w:ascii="Times New Roman" w:hAnsi="Times New Roman"/>
              </w:rPr>
              <w:t>.К</w:t>
            </w:r>
            <w:proofErr w:type="gramEnd"/>
            <w:r w:rsidRPr="00EB0D11">
              <w:rPr>
                <w:rFonts w:ascii="Times New Roman" w:hAnsi="Times New Roman"/>
              </w:rPr>
              <w:t>омсомолец - ост. "Бумажников"</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1,36</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27.6</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п</w:t>
            </w:r>
            <w:proofErr w:type="gramStart"/>
            <w:r w:rsidRPr="00EB0D11">
              <w:rPr>
                <w:rFonts w:ascii="Times New Roman" w:hAnsi="Times New Roman"/>
              </w:rPr>
              <w:t>.Т</w:t>
            </w:r>
            <w:proofErr w:type="gramEnd"/>
            <w:r w:rsidRPr="00EB0D11">
              <w:rPr>
                <w:rFonts w:ascii="Times New Roman" w:hAnsi="Times New Roman"/>
              </w:rPr>
              <w:t>атарстан - г.Наб.Челны</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1,00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0,15</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27.7</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с</w:t>
            </w:r>
            <w:proofErr w:type="gramStart"/>
            <w:r w:rsidRPr="00EB0D11">
              <w:rPr>
                <w:rFonts w:ascii="Times New Roman" w:hAnsi="Times New Roman"/>
              </w:rPr>
              <w:t>.И</w:t>
            </w:r>
            <w:proofErr w:type="gramEnd"/>
            <w:r w:rsidRPr="00EB0D11">
              <w:rPr>
                <w:rFonts w:ascii="Times New Roman" w:hAnsi="Times New Roman"/>
              </w:rPr>
              <w:t>штеряково</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0,28</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268"/>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27.8</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д</w:t>
            </w:r>
            <w:proofErr w:type="gramStart"/>
            <w:r w:rsidRPr="00EB0D11">
              <w:rPr>
                <w:rFonts w:ascii="Times New Roman" w:hAnsi="Times New Roman"/>
              </w:rPr>
              <w:t>.Б</w:t>
            </w:r>
            <w:proofErr w:type="gramEnd"/>
            <w:r w:rsidRPr="00EB0D11">
              <w:rPr>
                <w:rFonts w:ascii="Times New Roman" w:hAnsi="Times New Roman"/>
              </w:rPr>
              <w:t>июрган - с.Калмия - Кузнечный завод</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1,67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0,25</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27.9</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Кузнечный завод - с</w:t>
            </w:r>
            <w:proofErr w:type="gramStart"/>
            <w:r w:rsidRPr="00EB0D11">
              <w:rPr>
                <w:rFonts w:ascii="Times New Roman" w:hAnsi="Times New Roman"/>
              </w:rPr>
              <w:t>.Б</w:t>
            </w:r>
            <w:proofErr w:type="gramEnd"/>
            <w:r w:rsidRPr="00EB0D11">
              <w:rPr>
                <w:rFonts w:ascii="Times New Roman" w:hAnsi="Times New Roman"/>
              </w:rPr>
              <w:t>ольшая Шильна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1,25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0,19</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27.10</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с.Ст</w:t>
            </w:r>
            <w:proofErr w:type="gramStart"/>
            <w:r w:rsidRPr="00EB0D11">
              <w:rPr>
                <w:rFonts w:ascii="Times New Roman" w:hAnsi="Times New Roman"/>
              </w:rPr>
              <w:t>.А</w:t>
            </w:r>
            <w:proofErr w:type="gramEnd"/>
            <w:r w:rsidRPr="00EB0D11">
              <w:rPr>
                <w:rFonts w:ascii="Times New Roman" w:hAnsi="Times New Roman"/>
              </w:rPr>
              <w:t>бдулово - пр.Х.Туфана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1,00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0,15</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с</w:t>
            </w:r>
            <w:proofErr w:type="gramStart"/>
            <w:r w:rsidRPr="00EB0D11">
              <w:rPr>
                <w:rFonts w:ascii="Times New Roman" w:hAnsi="Times New Roman"/>
              </w:rPr>
              <w:t>.Б</w:t>
            </w:r>
            <w:proofErr w:type="gramEnd"/>
            <w:r w:rsidRPr="00EB0D11">
              <w:rPr>
                <w:rFonts w:ascii="Times New Roman" w:hAnsi="Times New Roman"/>
              </w:rPr>
              <w:t>иклянь</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1,18</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0,18</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с</w:t>
            </w:r>
            <w:proofErr w:type="gramStart"/>
            <w:r w:rsidRPr="00EB0D11">
              <w:rPr>
                <w:rFonts w:ascii="Times New Roman" w:hAnsi="Times New Roman"/>
              </w:rPr>
              <w:t>.К</w:t>
            </w:r>
            <w:proofErr w:type="gramEnd"/>
            <w:r w:rsidRPr="00EB0D11">
              <w:rPr>
                <w:rFonts w:ascii="Times New Roman" w:hAnsi="Times New Roman"/>
              </w:rPr>
              <w:t>узкеево - Кузнечный завод</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с</w:t>
            </w:r>
            <w:proofErr w:type="gramStart"/>
            <w:r w:rsidRPr="00EB0D11">
              <w:rPr>
                <w:rFonts w:ascii="Times New Roman" w:hAnsi="Times New Roman"/>
              </w:rPr>
              <w:t>.М</w:t>
            </w:r>
            <w:proofErr w:type="gramEnd"/>
            <w:r w:rsidRPr="00EB0D11">
              <w:rPr>
                <w:rFonts w:ascii="Times New Roman" w:hAnsi="Times New Roman"/>
              </w:rPr>
              <w:t>усабай Завод</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1,42</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0,21</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Автостанция - д</w:t>
            </w:r>
            <w:proofErr w:type="gramStart"/>
            <w:r w:rsidRPr="00EB0D11">
              <w:rPr>
                <w:rFonts w:ascii="Times New Roman" w:hAnsi="Times New Roman"/>
              </w:rPr>
              <w:t>.Н</w:t>
            </w:r>
            <w:proofErr w:type="gramEnd"/>
            <w:r w:rsidRPr="00EB0D11">
              <w:rPr>
                <w:rFonts w:ascii="Times New Roman" w:hAnsi="Times New Roman"/>
              </w:rPr>
              <w:t>овый Мусабай</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1,78</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27.15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д.Ст</w:t>
            </w:r>
            <w:proofErr w:type="gramStart"/>
            <w:r w:rsidRPr="00EB0D11">
              <w:rPr>
                <w:rFonts w:ascii="Times New Roman" w:hAnsi="Times New Roman"/>
              </w:rPr>
              <w:t>.Е</w:t>
            </w:r>
            <w:proofErr w:type="gramEnd"/>
            <w:r w:rsidRPr="00EB0D11">
              <w:rPr>
                <w:rFonts w:ascii="Times New Roman" w:hAnsi="Times New Roman"/>
              </w:rPr>
              <w:t>рыклы - Автостанция</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1,50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0,23</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0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w:t>
            </w:r>
          </w:p>
        </w:tc>
        <w:tc>
          <w:tcPr>
            <w:tcW w:w="4661" w:type="pct"/>
            <w:gridSpan w:val="4"/>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Чистопольский муниципальный район</w:t>
            </w: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 xml:space="preserve">Чистополь – Галактионово </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val="restart"/>
            <w:hideMark/>
          </w:tcPr>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Default="004520BB" w:rsidP="00771BCD">
            <w:pPr>
              <w:spacing w:before="100" w:beforeAutospacing="1"/>
              <w:jc w:val="center"/>
              <w:rPr>
                <w:rFonts w:ascii="Times New Roman" w:hAnsi="Times New Roman"/>
                <w:color w:val="494949"/>
                <w:sz w:val="24"/>
                <w:szCs w:val="24"/>
              </w:rPr>
            </w:pPr>
          </w:p>
          <w:p w:rsidR="004520BB" w:rsidRPr="00EB0D11" w:rsidRDefault="00B00769" w:rsidP="00771BCD">
            <w:pPr>
              <w:spacing w:before="100" w:beforeAutospacing="1"/>
              <w:jc w:val="center"/>
              <w:rPr>
                <w:rFonts w:ascii="Times New Roman" w:hAnsi="Times New Roman"/>
                <w:color w:val="494949"/>
                <w:sz w:val="24"/>
                <w:szCs w:val="24"/>
              </w:rPr>
            </w:pPr>
            <w:hyperlink r:id="rId72" w:history="1">
              <w:r w:rsidR="004520BB" w:rsidRPr="007375EA">
                <w:rPr>
                  <w:rFonts w:ascii="Times New Roman" w:hAnsi="Times New Roman"/>
                  <w:u w:val="single"/>
                </w:rPr>
                <w:t>от 01.04.2011 №7-12/т</w:t>
              </w:r>
            </w:hyperlink>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28.2</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Хилиновка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28.3</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Утяково</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lastRenderedPageBreak/>
              <w:t>28.4</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Аэропорт</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lastRenderedPageBreak/>
              <w:t>28.5</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Змеево</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28.6</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Фотон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28.7</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Кондрата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1,70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0,26</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28.8</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Каргали</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1,80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28.9</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Кубассы</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1,65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0,25</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28.10</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Чув Чебоксарка</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1,40</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0,21</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EB0D11" w:rsidTr="00771BCD">
        <w:trPr>
          <w:trHeight w:val="390"/>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28.11</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Чистополь - Билярск</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1,35</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0,20</w:t>
            </w:r>
          </w:p>
        </w:tc>
        <w:tc>
          <w:tcPr>
            <w:tcW w:w="1222" w:type="pct"/>
            <w:vMerge/>
            <w:hideMark/>
          </w:tcPr>
          <w:p w:rsidR="004520BB" w:rsidRPr="00EB0D11" w:rsidRDefault="004520BB" w:rsidP="00771BCD">
            <w:pPr>
              <w:rPr>
                <w:rFonts w:ascii="Times New Roman" w:hAnsi="Times New Roman"/>
                <w:color w:val="494949"/>
                <w:sz w:val="24"/>
                <w:szCs w:val="24"/>
              </w:rPr>
            </w:pPr>
          </w:p>
        </w:tc>
      </w:tr>
      <w:tr w:rsidR="004520BB" w:rsidRPr="00664302" w:rsidTr="00771BCD">
        <w:trPr>
          <w:trHeight w:val="304"/>
        </w:trPr>
        <w:tc>
          <w:tcPr>
            <w:tcW w:w="339" w:type="pct"/>
            <w:noWrap/>
            <w:hideMark/>
          </w:tcPr>
          <w:p w:rsidR="004520BB" w:rsidRPr="00EB0D11" w:rsidRDefault="004520BB" w:rsidP="00771BCD">
            <w:pPr>
              <w:spacing w:before="100" w:beforeAutospacing="1"/>
              <w:jc w:val="center"/>
              <w:rPr>
                <w:rFonts w:ascii="Times New Roman" w:hAnsi="Times New Roman"/>
                <w:color w:val="494949"/>
                <w:sz w:val="24"/>
                <w:szCs w:val="24"/>
              </w:rPr>
            </w:pPr>
            <w:r w:rsidRPr="00EB0D11">
              <w:rPr>
                <w:rFonts w:ascii="Times New Roman" w:hAnsi="Times New Roman"/>
              </w:rPr>
              <w:t>29</w:t>
            </w:r>
          </w:p>
        </w:tc>
        <w:tc>
          <w:tcPr>
            <w:tcW w:w="2202" w:type="pct"/>
            <w:hideMark/>
          </w:tcPr>
          <w:p w:rsidR="004520BB" w:rsidRPr="00EB0D11" w:rsidRDefault="004520BB" w:rsidP="00771BCD">
            <w:pPr>
              <w:spacing w:before="100" w:beforeAutospacing="1"/>
              <w:rPr>
                <w:rFonts w:ascii="Times New Roman" w:hAnsi="Times New Roman"/>
                <w:color w:val="494949"/>
                <w:sz w:val="24"/>
                <w:szCs w:val="24"/>
              </w:rPr>
            </w:pPr>
            <w:r w:rsidRPr="00EB0D11">
              <w:rPr>
                <w:rFonts w:ascii="Times New Roman" w:hAnsi="Times New Roman"/>
              </w:rPr>
              <w:t>Ютазинский муниципальный район</w:t>
            </w:r>
          </w:p>
        </w:tc>
        <w:tc>
          <w:tcPr>
            <w:tcW w:w="748"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1,77</w:t>
            </w:r>
          </w:p>
        </w:tc>
        <w:tc>
          <w:tcPr>
            <w:tcW w:w="489" w:type="pct"/>
            <w:vAlign w:val="center"/>
          </w:tcPr>
          <w:p w:rsidR="004520BB" w:rsidRPr="007375EA" w:rsidRDefault="004520BB" w:rsidP="00771BCD">
            <w:pPr>
              <w:spacing w:before="100" w:beforeAutospacing="1"/>
              <w:jc w:val="center"/>
              <w:rPr>
                <w:rFonts w:ascii="Times New Roman" w:hAnsi="Times New Roman"/>
                <w:color w:val="494949"/>
                <w:sz w:val="24"/>
                <w:szCs w:val="24"/>
              </w:rPr>
            </w:pPr>
            <w:r w:rsidRPr="007375EA">
              <w:rPr>
                <w:rFonts w:ascii="Times New Roman" w:hAnsi="Times New Roman"/>
              </w:rPr>
              <w:t>0,27</w:t>
            </w:r>
          </w:p>
        </w:tc>
        <w:tc>
          <w:tcPr>
            <w:tcW w:w="1222" w:type="pct"/>
            <w:vAlign w:val="center"/>
            <w:hideMark/>
          </w:tcPr>
          <w:p w:rsidR="004520BB" w:rsidRPr="007375EA" w:rsidRDefault="00B00769" w:rsidP="00771BCD">
            <w:pPr>
              <w:spacing w:before="100" w:beforeAutospacing="1"/>
              <w:jc w:val="center"/>
              <w:rPr>
                <w:rFonts w:ascii="Times New Roman" w:hAnsi="Times New Roman"/>
                <w:color w:val="494949"/>
                <w:sz w:val="24"/>
                <w:szCs w:val="24"/>
              </w:rPr>
            </w:pPr>
            <w:hyperlink r:id="rId73" w:history="1">
              <w:r w:rsidR="004520BB" w:rsidRPr="007375EA">
                <w:rPr>
                  <w:rFonts w:ascii="Times New Roman" w:hAnsi="Times New Roman"/>
                  <w:u w:val="single"/>
                </w:rPr>
                <w:t>от 30.06.2010№ 7-3/т</w:t>
              </w:r>
            </w:hyperlink>
          </w:p>
        </w:tc>
      </w:tr>
    </w:tbl>
    <w:p w:rsidR="00D93135" w:rsidRDefault="00D93135" w:rsidP="00D93135">
      <w:pPr>
        <w:pStyle w:val="a9"/>
        <w:spacing w:after="0" w:line="240" w:lineRule="auto"/>
        <w:jc w:val="both"/>
        <w:rPr>
          <w:rFonts w:ascii="Times New Roman" w:eastAsia="Times New Roman" w:hAnsi="Times New Roman"/>
          <w:b/>
          <w:noProof/>
          <w:color w:val="4F6228" w:themeColor="accent3" w:themeShade="80"/>
          <w:sz w:val="32"/>
          <w:szCs w:val="32"/>
          <w:lang w:eastAsia="ru-RU"/>
        </w:rPr>
      </w:pPr>
    </w:p>
    <w:p w:rsidR="009E7FF9" w:rsidRPr="00A9394B" w:rsidRDefault="00D813DE" w:rsidP="00A9394B">
      <w:pPr>
        <w:pStyle w:val="a9"/>
        <w:numPr>
          <w:ilvl w:val="1"/>
          <w:numId w:val="6"/>
        </w:numPr>
        <w:spacing w:after="0" w:line="240" w:lineRule="auto"/>
        <w:ind w:left="604" w:hanging="604"/>
        <w:jc w:val="both"/>
        <w:rPr>
          <w:rFonts w:ascii="Times New Roman" w:eastAsia="Times New Roman" w:hAnsi="Times New Roman"/>
          <w:b/>
          <w:noProof/>
          <w:color w:val="4F6228" w:themeColor="accent3" w:themeShade="80"/>
          <w:sz w:val="32"/>
          <w:szCs w:val="32"/>
          <w:lang w:eastAsia="ru-RU"/>
        </w:rPr>
      </w:pPr>
      <w:r w:rsidRPr="00A9394B">
        <w:rPr>
          <w:rFonts w:ascii="Times New Roman" w:eastAsia="Times New Roman" w:hAnsi="Times New Roman"/>
          <w:b/>
          <w:noProof/>
          <w:color w:val="4F6228" w:themeColor="accent3" w:themeShade="80"/>
          <w:sz w:val="32"/>
          <w:szCs w:val="32"/>
          <w:lang w:eastAsia="ru-RU"/>
        </w:rPr>
        <w:t>Государственное</w:t>
      </w:r>
      <w:r w:rsidR="00014CC6" w:rsidRPr="00A9394B">
        <w:rPr>
          <w:rFonts w:ascii="Times New Roman" w:eastAsia="Times New Roman" w:hAnsi="Times New Roman"/>
          <w:b/>
          <w:noProof/>
          <w:color w:val="4F6228" w:themeColor="accent3" w:themeShade="80"/>
          <w:sz w:val="32"/>
          <w:szCs w:val="32"/>
          <w:lang w:eastAsia="ru-RU"/>
        </w:rPr>
        <w:t xml:space="preserve"> </w:t>
      </w:r>
      <w:r w:rsidRPr="00A9394B">
        <w:rPr>
          <w:rFonts w:ascii="Times New Roman" w:eastAsia="Times New Roman" w:hAnsi="Times New Roman"/>
          <w:b/>
          <w:noProof/>
          <w:color w:val="4F6228" w:themeColor="accent3" w:themeShade="80"/>
          <w:sz w:val="32"/>
          <w:szCs w:val="32"/>
          <w:lang w:eastAsia="ru-RU"/>
        </w:rPr>
        <w:t>р</w:t>
      </w:r>
      <w:r w:rsidR="00F06727" w:rsidRPr="00A9394B">
        <w:rPr>
          <w:rFonts w:ascii="Times New Roman" w:eastAsia="Times New Roman" w:hAnsi="Times New Roman"/>
          <w:b/>
          <w:noProof/>
          <w:color w:val="4F6228" w:themeColor="accent3" w:themeShade="80"/>
          <w:sz w:val="32"/>
          <w:szCs w:val="32"/>
          <w:lang w:eastAsia="ru-RU"/>
        </w:rPr>
        <w:t>егулирование</w:t>
      </w:r>
      <w:r w:rsidR="00014CC6" w:rsidRPr="00A9394B">
        <w:rPr>
          <w:rFonts w:ascii="Times New Roman" w:eastAsia="Times New Roman" w:hAnsi="Times New Roman"/>
          <w:b/>
          <w:noProof/>
          <w:color w:val="4F6228" w:themeColor="accent3" w:themeShade="80"/>
          <w:sz w:val="32"/>
          <w:szCs w:val="32"/>
          <w:lang w:eastAsia="ru-RU"/>
        </w:rPr>
        <w:t xml:space="preserve"> </w:t>
      </w:r>
      <w:r w:rsidR="00F06727" w:rsidRPr="00A9394B">
        <w:rPr>
          <w:rFonts w:ascii="Times New Roman" w:eastAsia="Times New Roman" w:hAnsi="Times New Roman"/>
          <w:b/>
          <w:noProof/>
          <w:color w:val="4F6228" w:themeColor="accent3" w:themeShade="80"/>
          <w:sz w:val="32"/>
          <w:szCs w:val="32"/>
          <w:lang w:eastAsia="ru-RU"/>
        </w:rPr>
        <w:t>тарифов</w:t>
      </w:r>
      <w:r w:rsidR="00014CC6" w:rsidRPr="00A9394B">
        <w:rPr>
          <w:rFonts w:ascii="Times New Roman" w:eastAsia="Times New Roman" w:hAnsi="Times New Roman"/>
          <w:b/>
          <w:noProof/>
          <w:color w:val="4F6228" w:themeColor="accent3" w:themeShade="80"/>
          <w:sz w:val="32"/>
          <w:szCs w:val="32"/>
          <w:lang w:eastAsia="ru-RU"/>
        </w:rPr>
        <w:t xml:space="preserve">  </w:t>
      </w:r>
      <w:r w:rsidR="009E7FF9" w:rsidRPr="00A9394B">
        <w:rPr>
          <w:rFonts w:ascii="Times New Roman" w:eastAsia="Times New Roman" w:hAnsi="Times New Roman"/>
          <w:b/>
          <w:noProof/>
          <w:color w:val="4F6228" w:themeColor="accent3" w:themeShade="80"/>
          <w:sz w:val="32"/>
          <w:szCs w:val="32"/>
          <w:lang w:eastAsia="ru-RU"/>
        </w:rPr>
        <w:t>в</w:t>
      </w:r>
      <w:r w:rsidR="00014CC6" w:rsidRPr="00A9394B">
        <w:rPr>
          <w:rFonts w:ascii="Times New Roman" w:eastAsia="Times New Roman" w:hAnsi="Times New Roman"/>
          <w:b/>
          <w:noProof/>
          <w:color w:val="4F6228" w:themeColor="accent3" w:themeShade="80"/>
          <w:sz w:val="32"/>
          <w:szCs w:val="32"/>
          <w:lang w:eastAsia="ru-RU"/>
        </w:rPr>
        <w:t xml:space="preserve"> </w:t>
      </w:r>
      <w:r w:rsidR="009E7FF9" w:rsidRPr="00A9394B">
        <w:rPr>
          <w:rFonts w:ascii="Times New Roman" w:eastAsia="Times New Roman" w:hAnsi="Times New Roman"/>
          <w:b/>
          <w:noProof/>
          <w:color w:val="4F6228" w:themeColor="accent3" w:themeShade="80"/>
          <w:sz w:val="32"/>
          <w:szCs w:val="32"/>
          <w:lang w:eastAsia="ru-RU"/>
        </w:rPr>
        <w:t>социальной</w:t>
      </w:r>
      <w:r w:rsidR="00014CC6" w:rsidRPr="00A9394B">
        <w:rPr>
          <w:rFonts w:ascii="Times New Roman" w:eastAsia="Times New Roman" w:hAnsi="Times New Roman"/>
          <w:b/>
          <w:noProof/>
          <w:color w:val="4F6228" w:themeColor="accent3" w:themeShade="80"/>
          <w:sz w:val="32"/>
          <w:szCs w:val="32"/>
          <w:lang w:eastAsia="ru-RU"/>
        </w:rPr>
        <w:t xml:space="preserve"> </w:t>
      </w:r>
      <w:r w:rsidR="009E7FF9" w:rsidRPr="00A9394B">
        <w:rPr>
          <w:rFonts w:ascii="Times New Roman" w:eastAsia="Times New Roman" w:hAnsi="Times New Roman"/>
          <w:b/>
          <w:noProof/>
          <w:color w:val="4F6228" w:themeColor="accent3" w:themeShade="80"/>
          <w:sz w:val="32"/>
          <w:szCs w:val="32"/>
          <w:lang w:eastAsia="ru-RU"/>
        </w:rPr>
        <w:t>и</w:t>
      </w:r>
      <w:r w:rsidR="00014CC6" w:rsidRPr="00A9394B">
        <w:rPr>
          <w:rFonts w:ascii="Times New Roman" w:eastAsia="Times New Roman" w:hAnsi="Times New Roman"/>
          <w:b/>
          <w:noProof/>
          <w:color w:val="4F6228" w:themeColor="accent3" w:themeShade="80"/>
          <w:sz w:val="32"/>
          <w:szCs w:val="32"/>
          <w:lang w:eastAsia="ru-RU"/>
        </w:rPr>
        <w:t xml:space="preserve"> </w:t>
      </w:r>
      <w:r w:rsidR="009E7FF9" w:rsidRPr="00A9394B">
        <w:rPr>
          <w:rFonts w:ascii="Times New Roman" w:eastAsia="Times New Roman" w:hAnsi="Times New Roman"/>
          <w:b/>
          <w:noProof/>
          <w:color w:val="4F6228" w:themeColor="accent3" w:themeShade="80"/>
          <w:sz w:val="32"/>
          <w:szCs w:val="32"/>
          <w:lang w:eastAsia="ru-RU"/>
        </w:rPr>
        <w:t>непромышленной</w:t>
      </w:r>
      <w:r w:rsidR="00014CC6" w:rsidRPr="00A9394B">
        <w:rPr>
          <w:rFonts w:ascii="Times New Roman" w:eastAsia="Times New Roman" w:hAnsi="Times New Roman"/>
          <w:b/>
          <w:noProof/>
          <w:color w:val="4F6228" w:themeColor="accent3" w:themeShade="80"/>
          <w:sz w:val="32"/>
          <w:szCs w:val="32"/>
          <w:lang w:eastAsia="ru-RU"/>
        </w:rPr>
        <w:t xml:space="preserve"> </w:t>
      </w:r>
      <w:r w:rsidR="009E7FF9" w:rsidRPr="00A9394B">
        <w:rPr>
          <w:rFonts w:ascii="Times New Roman" w:eastAsia="Times New Roman" w:hAnsi="Times New Roman"/>
          <w:b/>
          <w:noProof/>
          <w:color w:val="4F6228" w:themeColor="accent3" w:themeShade="80"/>
          <w:sz w:val="32"/>
          <w:szCs w:val="32"/>
          <w:lang w:eastAsia="ru-RU"/>
        </w:rPr>
        <w:t>сфере.</w:t>
      </w:r>
    </w:p>
    <w:p w:rsidR="00F06727" w:rsidRPr="00AF06A2" w:rsidRDefault="006E0FBF" w:rsidP="00AF06A2">
      <w:pPr>
        <w:spacing w:after="0" w:line="240" w:lineRule="auto"/>
        <w:ind w:left="360"/>
        <w:jc w:val="both"/>
        <w:rPr>
          <w:rFonts w:ascii="Times New Roman" w:eastAsia="Times New Roman" w:hAnsi="Times New Roman" w:cs="Times New Roman"/>
          <w:b/>
          <w:noProof/>
          <w:color w:val="4F6228" w:themeColor="accent3" w:themeShade="80"/>
          <w:sz w:val="24"/>
          <w:szCs w:val="24"/>
          <w:lang w:eastAsia="ru-RU"/>
        </w:rPr>
      </w:pPr>
      <w:r w:rsidRPr="00AF06A2">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02272" behindDoc="0" locked="0" layoutInCell="1" allowOverlap="1" wp14:anchorId="6D7278C2" wp14:editId="5B8FA954">
                <wp:simplePos x="0" y="0"/>
                <wp:positionH relativeFrom="column">
                  <wp:posOffset>107315</wp:posOffset>
                </wp:positionH>
                <wp:positionV relativeFrom="paragraph">
                  <wp:posOffset>84455</wp:posOffset>
                </wp:positionV>
                <wp:extent cx="6543675" cy="0"/>
                <wp:effectExtent l="38100" t="38100" r="47625" b="3810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9"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5pt,6.65pt" to="523.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" strokecolor="#92d050" strokeweight="5.25pt">
                <v:stroke endcap="round"/>
                <o:lock v:ext="edit" shapetype="f"/>
              </v:line>
            </w:pict>
          </mc:Fallback>
        </mc:AlternateContent>
      </w:r>
      <w:r w:rsidR="00F06727" w:rsidRPr="00AF06A2">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03296" behindDoc="0" locked="0" layoutInCell="1" allowOverlap="1" wp14:anchorId="366E7691" wp14:editId="46C778CF">
                <wp:simplePos x="0" y="0"/>
                <wp:positionH relativeFrom="column">
                  <wp:posOffset>106680</wp:posOffset>
                </wp:positionH>
                <wp:positionV relativeFrom="paragraph">
                  <wp:posOffset>194945</wp:posOffset>
                </wp:positionV>
                <wp:extent cx="4084955" cy="0"/>
                <wp:effectExtent l="38100" t="38100" r="48895" b="3810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pt,15.35pt" to="33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" strokecolor="#92d050" strokeweight="5.25pt">
                <v:stroke endcap="round"/>
                <o:lock v:ext="edit" shapetype="f"/>
              </v:line>
            </w:pict>
          </mc:Fallback>
        </mc:AlternateContent>
      </w:r>
    </w:p>
    <w:p w:rsidR="00DA0B77" w:rsidRPr="00AF06A2" w:rsidRDefault="00DA0B77" w:rsidP="00AF06A2">
      <w:pPr>
        <w:spacing w:after="0" w:line="240" w:lineRule="auto"/>
        <w:jc w:val="center"/>
        <w:rPr>
          <w:rFonts w:ascii="Times New Roman" w:eastAsia="Calibri" w:hAnsi="Times New Roman" w:cs="Times New Roman"/>
          <w:b/>
          <w:i/>
          <w:color w:val="00B050"/>
          <w:sz w:val="24"/>
          <w:szCs w:val="24"/>
        </w:rPr>
      </w:pPr>
    </w:p>
    <w:p w:rsidR="00B30188" w:rsidRPr="00B30188" w:rsidRDefault="00B30188" w:rsidP="00534F57">
      <w:pPr>
        <w:spacing w:after="0" w:line="240" w:lineRule="auto"/>
        <w:ind w:firstLine="708"/>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Торговые надбавки к ценам на лекарственные препараты, включенные в перечень жизненно необходимых и важнейших лекарственных препаратов</w:t>
      </w:r>
    </w:p>
    <w:p w:rsidR="00B30188" w:rsidRPr="00B30188" w:rsidRDefault="00B30188" w:rsidP="00534F57">
      <w:pPr>
        <w:spacing w:after="0" w:line="240" w:lineRule="auto"/>
        <w:rPr>
          <w:rFonts w:ascii="Times New Roman" w:eastAsia="Times New Roman" w:hAnsi="Times New Roman" w:cs="Times New Roman"/>
          <w:sz w:val="24"/>
          <w:szCs w:val="24"/>
        </w:rPr>
      </w:pPr>
    </w:p>
    <w:p w:rsidR="00B30188" w:rsidRPr="00B30188" w:rsidRDefault="00B30188" w:rsidP="002B6D07">
      <w:pPr>
        <w:tabs>
          <w:tab w:val="left" w:pos="9639"/>
        </w:tabs>
        <w:spacing w:after="0" w:line="240" w:lineRule="auto"/>
        <w:ind w:right="-286" w:firstLine="709"/>
        <w:jc w:val="both"/>
        <w:rPr>
          <w:rFonts w:ascii="Times New Roman" w:eastAsia="Times New Roman" w:hAnsi="Times New Roman" w:cs="Times New Roman"/>
          <w:sz w:val="24"/>
          <w:szCs w:val="24"/>
        </w:rPr>
      </w:pPr>
      <w:proofErr w:type="gramStart"/>
      <w:r w:rsidRPr="00B30188">
        <w:rPr>
          <w:rFonts w:ascii="Times New Roman" w:eastAsia="Times New Roman" w:hAnsi="Times New Roman" w:cs="Times New Roman"/>
          <w:sz w:val="24"/>
          <w:szCs w:val="24"/>
        </w:rPr>
        <w:t>Во исполнение запроса Федеральной службы по тарифам от 27.08.2014 № ИБ-9308/3, в соответствии с положениями и расчетами Методики определения органами исполнительной власти субъектов Российской Федерации предельных оптовых и предельных розничных надбавок к фактическим отпускным ценам производителей на жизненно необходимые и важнейшие лекарственные средства, утвержденной приказом ФСТ России от 11.12.2009 № 442-а, проведен мониторинг отчетных данных и расчетных материалов предприятий, осуществляющих оптовую</w:t>
      </w:r>
      <w:proofErr w:type="gramEnd"/>
      <w:r w:rsidRPr="00B30188">
        <w:rPr>
          <w:rFonts w:ascii="Times New Roman" w:eastAsia="Times New Roman" w:hAnsi="Times New Roman" w:cs="Times New Roman"/>
          <w:sz w:val="24"/>
          <w:szCs w:val="24"/>
        </w:rPr>
        <w:t xml:space="preserve"> реализацию </w:t>
      </w:r>
      <w:r w:rsidRPr="00B30188">
        <w:rPr>
          <w:rFonts w:ascii="Times New Roman" w:eastAsia="Calibri" w:hAnsi="Times New Roman" w:cs="Times New Roman"/>
          <w:sz w:val="24"/>
          <w:szCs w:val="24"/>
        </w:rPr>
        <w:t>жизненно необходимых и важнейших лекарственных препаратов</w:t>
      </w:r>
      <w:r w:rsidRPr="00B30188">
        <w:rPr>
          <w:rFonts w:ascii="Times New Roman" w:eastAsia="Times New Roman" w:hAnsi="Times New Roman" w:cs="Times New Roman"/>
          <w:sz w:val="24"/>
          <w:szCs w:val="24"/>
        </w:rPr>
        <w:t xml:space="preserve"> (далее-ЖНВЛП), на основе данных 10 оптовиков </w:t>
      </w:r>
      <w:r w:rsidRPr="00B30188">
        <w:rPr>
          <w:rFonts w:ascii="Times New Roman" w:eastAsia="Times New Roman" w:hAnsi="Times New Roman" w:cs="Times New Roman"/>
          <w:iCs/>
          <w:sz w:val="24"/>
          <w:szCs w:val="24"/>
        </w:rPr>
        <w:t xml:space="preserve">(24% от общего количества) и </w:t>
      </w:r>
      <w:r w:rsidRPr="00B30188">
        <w:rPr>
          <w:rFonts w:ascii="Times New Roman" w:eastAsia="Times New Roman" w:hAnsi="Times New Roman" w:cs="Times New Roman"/>
          <w:sz w:val="24"/>
          <w:szCs w:val="24"/>
        </w:rPr>
        <w:t xml:space="preserve">аптечных учреждений на основе данных 59 предприятий, </w:t>
      </w:r>
      <w:r w:rsidRPr="00B30188">
        <w:rPr>
          <w:rFonts w:ascii="Times New Roman" w:eastAsia="Times New Roman" w:hAnsi="Times New Roman" w:cs="Times New Roman"/>
          <w:iCs/>
          <w:sz w:val="24"/>
          <w:szCs w:val="24"/>
        </w:rPr>
        <w:t>ИП (22,8% от общего количества предприятий (организаций), осуществляющих регулируемую деятельность</w:t>
      </w:r>
      <w:r w:rsidRPr="00B30188">
        <w:rPr>
          <w:rFonts w:ascii="Times New Roman" w:eastAsia="Times New Roman" w:hAnsi="Times New Roman" w:cs="Times New Roman"/>
          <w:sz w:val="24"/>
          <w:szCs w:val="24"/>
        </w:rPr>
        <w:t xml:space="preserve"> на территории Республики Татарстан)</w:t>
      </w:r>
      <w:r w:rsidRPr="00B30188">
        <w:rPr>
          <w:rFonts w:ascii="Times New Roman" w:eastAsia="Times New Roman" w:hAnsi="Times New Roman" w:cs="Times New Roman"/>
          <w:iCs/>
          <w:sz w:val="24"/>
          <w:szCs w:val="24"/>
        </w:rPr>
        <w:t>.</w:t>
      </w:r>
      <w:r w:rsidRPr="00B30188">
        <w:rPr>
          <w:rFonts w:ascii="Times New Roman" w:eastAsia="Times New Roman" w:hAnsi="Times New Roman" w:cs="Times New Roman"/>
          <w:sz w:val="24"/>
          <w:szCs w:val="24"/>
        </w:rPr>
        <w:t xml:space="preserve"> Сводная информация по расчету предельных оптовых и розничных надбавок к ценам производителей на ЖНВЛП по региону в формате шаблонов ЕИАС посредством информационной системы «ЕИАС-мониторинг» направлена в ФСТ России.</w:t>
      </w:r>
    </w:p>
    <w:p w:rsidR="00B30188" w:rsidRPr="00B30188" w:rsidRDefault="00B30188" w:rsidP="002B6D07">
      <w:pPr>
        <w:tabs>
          <w:tab w:val="left" w:pos="9639"/>
        </w:tabs>
        <w:spacing w:after="0" w:line="240" w:lineRule="auto"/>
        <w:ind w:right="-286" w:firstLine="709"/>
        <w:jc w:val="both"/>
        <w:rPr>
          <w:rFonts w:ascii="Times New Roman" w:eastAsia="Times New Roman" w:hAnsi="Times New Roman" w:cs="Times New Roman"/>
          <w:sz w:val="24"/>
          <w:szCs w:val="24"/>
        </w:rPr>
      </w:pPr>
      <w:proofErr w:type="gramStart"/>
      <w:r w:rsidRPr="00B30188">
        <w:rPr>
          <w:rFonts w:ascii="Times New Roman" w:eastAsia="Times New Roman" w:hAnsi="Times New Roman" w:cs="Times New Roman"/>
          <w:sz w:val="24"/>
          <w:szCs w:val="24"/>
        </w:rPr>
        <w:t>По итогам анализа влияния действующих в субъекте предельных оптовых и розничных надбавок на результаты финансово-экономического состояния предприятий, осуществляющих регулируемую деятельность за 2013 год и расчета уровней предельных надбавок к ценам производителей на ЖНВЛП в соответствии с прогнозными данными предприятий на 2014 год предельные надбавки, установленные постановлением Правления Комитета Республики Татарстан по тарифам от 19.02.2010 №</w:t>
      </w:r>
      <w:r w:rsidR="00D9168D">
        <w:rPr>
          <w:rFonts w:ascii="Times New Roman" w:eastAsia="Times New Roman" w:hAnsi="Times New Roman" w:cs="Times New Roman"/>
          <w:sz w:val="24"/>
          <w:szCs w:val="24"/>
        </w:rPr>
        <w:t xml:space="preserve"> </w:t>
      </w:r>
      <w:r w:rsidRPr="00B30188">
        <w:rPr>
          <w:rFonts w:ascii="Times New Roman" w:eastAsia="Times New Roman" w:hAnsi="Times New Roman" w:cs="Times New Roman"/>
          <w:sz w:val="24"/>
          <w:szCs w:val="24"/>
        </w:rPr>
        <w:t>8/1-соц, сохранены на прежнем уровне.</w:t>
      </w:r>
      <w:proofErr w:type="gramEnd"/>
    </w:p>
    <w:p w:rsidR="00B30188" w:rsidRPr="00B30188" w:rsidRDefault="00B30188" w:rsidP="002B6D07">
      <w:pPr>
        <w:tabs>
          <w:tab w:val="left" w:pos="9639"/>
        </w:tabs>
        <w:spacing w:after="0" w:line="240" w:lineRule="auto"/>
        <w:ind w:right="-286"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Проводился мониторинг уровней предельных оптовых и предельных розничных надбавок к ценам производителей ЖНВЛП, установленных и действовавших в субъектах Российской Федерации в течение 2014г.</w:t>
      </w:r>
    </w:p>
    <w:p w:rsidR="00B30188" w:rsidRPr="00B30188" w:rsidRDefault="00B30188" w:rsidP="002B6D07">
      <w:pPr>
        <w:spacing w:after="0" w:line="240" w:lineRule="auto"/>
        <w:ind w:right="-286"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Проводился анализ динамики торговых надбавок и цен на ЖНВЛП по результатам мониторинга ценовой и ассортиментной доступности лекарственных препаратов в течение 2014г.</w:t>
      </w:r>
    </w:p>
    <w:p w:rsidR="00B30188" w:rsidRPr="00B30188" w:rsidRDefault="00B30188" w:rsidP="00B30188">
      <w:pPr>
        <w:tabs>
          <w:tab w:val="left" w:pos="709"/>
          <w:tab w:val="left" w:pos="9639"/>
        </w:tabs>
        <w:spacing w:after="0" w:line="240" w:lineRule="auto"/>
        <w:ind w:right="-286"/>
        <w:contextualSpacing/>
        <w:jc w:val="center"/>
        <w:rPr>
          <w:rFonts w:ascii="Times New Roman" w:eastAsia="Calibri" w:hAnsi="Times New Roman" w:cs="Times New Roman"/>
          <w:b/>
          <w:i/>
          <w:color w:val="76923C" w:themeColor="accent3" w:themeShade="BF"/>
          <w:sz w:val="24"/>
          <w:szCs w:val="24"/>
        </w:rPr>
      </w:pPr>
    </w:p>
    <w:p w:rsidR="00B30188" w:rsidRPr="00B30188" w:rsidRDefault="00534F57" w:rsidP="00534F57">
      <w:pPr>
        <w:tabs>
          <w:tab w:val="left" w:pos="709"/>
          <w:tab w:val="left" w:pos="9639"/>
        </w:tabs>
        <w:spacing w:after="0" w:line="240" w:lineRule="auto"/>
        <w:contextualSpacing/>
        <w:rPr>
          <w:rFonts w:ascii="Times New Roman" w:eastAsia="Calibri" w:hAnsi="Times New Roman" w:cs="Times New Roman"/>
          <w:b/>
          <w:i/>
          <w:color w:val="76923C" w:themeColor="accent3" w:themeShade="BF"/>
          <w:sz w:val="24"/>
          <w:szCs w:val="24"/>
        </w:rPr>
      </w:pPr>
      <w:r>
        <w:rPr>
          <w:rFonts w:ascii="Times New Roman" w:eastAsia="Calibri" w:hAnsi="Times New Roman" w:cs="Times New Roman"/>
          <w:b/>
          <w:i/>
          <w:color w:val="76923C" w:themeColor="accent3" w:themeShade="BF"/>
          <w:sz w:val="24"/>
          <w:szCs w:val="24"/>
        </w:rPr>
        <w:tab/>
      </w:r>
      <w:r w:rsidR="00B30188" w:rsidRPr="00B30188">
        <w:rPr>
          <w:rFonts w:ascii="Times New Roman" w:eastAsia="Calibri" w:hAnsi="Times New Roman" w:cs="Times New Roman"/>
          <w:b/>
          <w:i/>
          <w:color w:val="76923C" w:themeColor="accent3" w:themeShade="BF"/>
          <w:sz w:val="24"/>
          <w:szCs w:val="24"/>
        </w:rPr>
        <w:t>Мониторинг ценовой и ассортиментной доступности лекарственных препаратов за январь-сентябрь 2014 года</w:t>
      </w:r>
    </w:p>
    <w:p w:rsidR="00B30188" w:rsidRDefault="00B30188" w:rsidP="00534F57">
      <w:pPr>
        <w:tabs>
          <w:tab w:val="left" w:pos="709"/>
          <w:tab w:val="left" w:pos="1560"/>
        </w:tabs>
        <w:spacing w:after="0" w:line="240" w:lineRule="auto"/>
        <w:ind w:firstLine="709"/>
        <w:rPr>
          <w:rFonts w:ascii="Times New Roman" w:eastAsia="Batang" w:hAnsi="Times New Roman" w:cs="Times New Roman"/>
          <w:b/>
          <w:sz w:val="24"/>
          <w:szCs w:val="24"/>
          <w:u w:val="single"/>
          <w:lang w:eastAsia="ko-KR"/>
        </w:rPr>
      </w:pPr>
    </w:p>
    <w:p w:rsidR="00B30188" w:rsidRPr="00534F57" w:rsidRDefault="00B30188" w:rsidP="00B30188">
      <w:pPr>
        <w:suppressAutoHyphens/>
        <w:spacing w:after="0" w:line="240" w:lineRule="auto"/>
        <w:jc w:val="center"/>
        <w:rPr>
          <w:rFonts w:ascii="Times New Roman" w:hAnsi="Times New Roman"/>
          <w:b/>
          <w:bCs/>
          <w:color w:val="00B050"/>
          <w:sz w:val="24"/>
          <w:szCs w:val="24"/>
          <w:lang w:eastAsia="ru-RU"/>
        </w:rPr>
      </w:pPr>
      <w:r w:rsidRPr="00534F57">
        <w:rPr>
          <w:rFonts w:ascii="Times New Roman" w:hAnsi="Times New Roman"/>
          <w:b/>
          <w:bCs/>
          <w:color w:val="00B050"/>
          <w:sz w:val="24"/>
          <w:szCs w:val="24"/>
          <w:lang w:eastAsia="ru-RU"/>
        </w:rPr>
        <w:t>Изменение среднего уровня розничных надбавок к ценам производителей на ЖНВЛП в амбулаторном сегменте фармацевтического рынка</w:t>
      </w:r>
    </w:p>
    <w:p w:rsidR="00B30188" w:rsidRDefault="00B30188" w:rsidP="00B30188">
      <w:pPr>
        <w:widowControl w:val="0"/>
        <w:suppressAutoHyphens/>
        <w:spacing w:after="0" w:line="240" w:lineRule="auto"/>
        <w:ind w:right="-286" w:firstLine="709"/>
        <w:jc w:val="both"/>
        <w:rPr>
          <w:rFonts w:ascii="Times New Roman" w:hAnsi="Times New Roman"/>
          <w:sz w:val="24"/>
          <w:szCs w:val="24"/>
        </w:rPr>
      </w:pPr>
      <w:r w:rsidRPr="00B30188">
        <w:rPr>
          <w:rFonts w:ascii="Times New Roman" w:hAnsi="Times New Roman"/>
          <w:sz w:val="24"/>
          <w:szCs w:val="24"/>
        </w:rPr>
        <w:lastRenderedPageBreak/>
        <w:t xml:space="preserve">В сентябре 2014г. в среднем по России величина розничных торговых надбавок на сопоставляемые препараты не изменилась по сравнению с </w:t>
      </w:r>
      <w:r w:rsidR="00CA2684">
        <w:rPr>
          <w:rFonts w:ascii="Times New Roman" w:hAnsi="Times New Roman"/>
          <w:sz w:val="24"/>
          <w:szCs w:val="24"/>
        </w:rPr>
        <w:t>августом 2014 г. и составила 26,</w:t>
      </w:r>
      <w:r w:rsidRPr="00B30188">
        <w:rPr>
          <w:rFonts w:ascii="Times New Roman" w:hAnsi="Times New Roman"/>
          <w:sz w:val="24"/>
          <w:szCs w:val="24"/>
        </w:rPr>
        <w:t>01% (в августе 2014 г. и</w:t>
      </w:r>
      <w:r w:rsidR="00CA2684">
        <w:rPr>
          <w:rFonts w:ascii="Times New Roman" w:hAnsi="Times New Roman"/>
          <w:sz w:val="24"/>
          <w:szCs w:val="24"/>
        </w:rPr>
        <w:t xml:space="preserve"> в январе 2014 г. 26,01% и 26,43%</w:t>
      </w:r>
      <w:r w:rsidRPr="00B30188">
        <w:rPr>
          <w:rFonts w:ascii="Times New Roman" w:hAnsi="Times New Roman"/>
          <w:sz w:val="24"/>
          <w:szCs w:val="24"/>
        </w:rPr>
        <w:t xml:space="preserve"> соответственно).</w:t>
      </w:r>
    </w:p>
    <w:p w:rsidR="00550470" w:rsidRPr="00B30188" w:rsidRDefault="00550470" w:rsidP="00B30188">
      <w:pPr>
        <w:widowControl w:val="0"/>
        <w:suppressAutoHyphens/>
        <w:spacing w:after="0" w:line="240" w:lineRule="auto"/>
        <w:ind w:right="-286" w:firstLine="709"/>
        <w:jc w:val="both"/>
        <w:rPr>
          <w:rFonts w:ascii="Times New Roman" w:hAnsi="Times New Roman"/>
          <w:sz w:val="24"/>
          <w:szCs w:val="24"/>
        </w:rPr>
      </w:pPr>
    </w:p>
    <w:p w:rsidR="00B30188" w:rsidRPr="004156B6" w:rsidRDefault="00B30188" w:rsidP="00B30188">
      <w:pPr>
        <w:widowControl w:val="0"/>
        <w:suppressAutoHyphens/>
        <w:spacing w:after="0" w:line="240" w:lineRule="auto"/>
        <w:ind w:right="-286" w:firstLine="709"/>
        <w:jc w:val="center"/>
        <w:rPr>
          <w:rFonts w:ascii="Times New Roman" w:hAnsi="Times New Roman"/>
          <w:b/>
          <w:color w:val="4F6228" w:themeColor="accent3" w:themeShade="80"/>
          <w:sz w:val="24"/>
          <w:szCs w:val="24"/>
        </w:rPr>
      </w:pPr>
      <w:r w:rsidRPr="004156B6">
        <w:rPr>
          <w:rFonts w:ascii="Times New Roman" w:hAnsi="Times New Roman"/>
          <w:b/>
          <w:color w:val="4F6228" w:themeColor="accent3" w:themeShade="80"/>
          <w:sz w:val="24"/>
          <w:szCs w:val="24"/>
        </w:rPr>
        <w:t>Динамика розничных торговых надбавок к фактическим ценам производителей</w:t>
      </w:r>
    </w:p>
    <w:p w:rsidR="00B30188" w:rsidRPr="004156B6" w:rsidRDefault="00B30188" w:rsidP="00B30188">
      <w:pPr>
        <w:widowControl w:val="0"/>
        <w:suppressAutoHyphens/>
        <w:spacing w:after="0" w:line="240" w:lineRule="auto"/>
        <w:ind w:right="-286" w:firstLine="709"/>
        <w:jc w:val="center"/>
        <w:rPr>
          <w:rFonts w:ascii="Times New Roman" w:hAnsi="Times New Roman"/>
          <w:b/>
          <w:color w:val="4F6228" w:themeColor="accent3" w:themeShade="80"/>
          <w:sz w:val="24"/>
          <w:szCs w:val="24"/>
        </w:rPr>
      </w:pPr>
      <w:r w:rsidRPr="004156B6">
        <w:rPr>
          <w:rFonts w:ascii="Times New Roman" w:hAnsi="Times New Roman"/>
          <w:b/>
          <w:color w:val="4F6228" w:themeColor="accent3" w:themeShade="80"/>
          <w:sz w:val="24"/>
          <w:szCs w:val="24"/>
        </w:rPr>
        <w:t>на ЖНВЛП в федеральных округах:</w:t>
      </w:r>
    </w:p>
    <w:tbl>
      <w:tblPr>
        <w:tblStyle w:val="2-311"/>
        <w:tblW w:w="4982" w:type="pct"/>
        <w:tblLayout w:type="fixed"/>
        <w:tblLook w:val="00A0" w:firstRow="1" w:lastRow="0" w:firstColumn="1" w:lastColumn="0" w:noHBand="0" w:noVBand="0"/>
      </w:tblPr>
      <w:tblGrid>
        <w:gridCol w:w="2895"/>
        <w:gridCol w:w="869"/>
        <w:gridCol w:w="870"/>
        <w:gridCol w:w="870"/>
        <w:gridCol w:w="1167"/>
        <w:gridCol w:w="1149"/>
        <w:gridCol w:w="1149"/>
        <w:gridCol w:w="1272"/>
      </w:tblGrid>
      <w:tr w:rsidR="00B30188" w:rsidRPr="008948CE" w:rsidTr="004156B6">
        <w:trPr>
          <w:trHeight w:val="20"/>
        </w:trPr>
        <w:tc>
          <w:tcPr>
            <w:tcW w:w="1413" w:type="pct"/>
            <w:vMerge w:val="restart"/>
            <w:noWrap/>
          </w:tcPr>
          <w:p w:rsidR="00B30188" w:rsidRPr="008948CE" w:rsidRDefault="00B30188" w:rsidP="00B30188">
            <w:pPr>
              <w:widowControl w:val="0"/>
              <w:spacing w:line="360" w:lineRule="auto"/>
              <w:ind w:left="-567" w:right="-143"/>
              <w:jc w:val="center"/>
              <w:rPr>
                <w:rFonts w:ascii="Times New Roman" w:hAnsi="Times New Roman"/>
                <w:b/>
                <w:bCs/>
              </w:rPr>
            </w:pPr>
            <w:r w:rsidRPr="008948CE">
              <w:rPr>
                <w:rFonts w:ascii="Times New Roman" w:hAnsi="Times New Roman"/>
                <w:b/>
                <w:bCs/>
              </w:rPr>
              <w:t>федеральный округ</w:t>
            </w:r>
          </w:p>
        </w:tc>
        <w:tc>
          <w:tcPr>
            <w:tcW w:w="1274" w:type="pct"/>
            <w:gridSpan w:val="3"/>
          </w:tcPr>
          <w:p w:rsidR="00B30188" w:rsidRPr="008948CE" w:rsidRDefault="00B30188" w:rsidP="00B30188">
            <w:pPr>
              <w:widowControl w:val="0"/>
              <w:spacing w:line="360" w:lineRule="auto"/>
              <w:ind w:left="-567"/>
              <w:jc w:val="center"/>
              <w:rPr>
                <w:rFonts w:ascii="Times New Roman" w:hAnsi="Times New Roman"/>
                <w:b/>
                <w:bCs/>
              </w:rPr>
            </w:pPr>
            <w:r w:rsidRPr="008948CE">
              <w:rPr>
                <w:rFonts w:ascii="Times New Roman" w:hAnsi="Times New Roman"/>
                <w:b/>
                <w:bCs/>
              </w:rPr>
              <w:t>Надбавка</w:t>
            </w:r>
            <w:proofErr w:type="gramStart"/>
            <w:r w:rsidRPr="008948CE">
              <w:rPr>
                <w:rFonts w:ascii="Times New Roman" w:hAnsi="Times New Roman"/>
                <w:b/>
                <w:bCs/>
              </w:rPr>
              <w:t xml:space="preserve"> (%)</w:t>
            </w:r>
            <w:proofErr w:type="gramEnd"/>
          </w:p>
        </w:tc>
        <w:tc>
          <w:tcPr>
            <w:tcW w:w="2313" w:type="pct"/>
            <w:gridSpan w:val="4"/>
          </w:tcPr>
          <w:p w:rsidR="00B30188" w:rsidRPr="008948CE" w:rsidRDefault="00B30188" w:rsidP="00B30188">
            <w:pPr>
              <w:widowControl w:val="0"/>
              <w:jc w:val="center"/>
              <w:rPr>
                <w:rFonts w:ascii="Times New Roman" w:hAnsi="Times New Roman"/>
                <w:b/>
                <w:bCs/>
              </w:rPr>
            </w:pPr>
            <w:proofErr w:type="gramStart"/>
            <w:r w:rsidRPr="008948CE">
              <w:rPr>
                <w:rFonts w:ascii="Times New Roman" w:hAnsi="Times New Roman"/>
                <w:b/>
                <w:bCs/>
              </w:rPr>
              <w:t>ЖНВЛП (доля соответствующих категорий ЖНВЛП в "корзине" препаратов, (%)</w:t>
            </w:r>
            <w:proofErr w:type="gramEnd"/>
          </w:p>
        </w:tc>
      </w:tr>
      <w:tr w:rsidR="00B30188" w:rsidRPr="008948CE" w:rsidTr="004156B6">
        <w:trPr>
          <w:trHeight w:val="20"/>
        </w:trPr>
        <w:tc>
          <w:tcPr>
            <w:tcW w:w="1413" w:type="pct"/>
            <w:vMerge/>
          </w:tcPr>
          <w:p w:rsidR="00B30188" w:rsidRPr="008948CE" w:rsidRDefault="00B30188" w:rsidP="00B30188">
            <w:pPr>
              <w:widowControl w:val="0"/>
              <w:ind w:left="-567" w:right="-143"/>
              <w:rPr>
                <w:rFonts w:ascii="Times New Roman" w:hAnsi="Times New Roman"/>
                <w:b/>
                <w:bCs/>
              </w:rPr>
            </w:pPr>
          </w:p>
        </w:tc>
        <w:tc>
          <w:tcPr>
            <w:tcW w:w="424" w:type="pct"/>
          </w:tcPr>
          <w:p w:rsidR="00B30188" w:rsidRPr="008948CE" w:rsidRDefault="00B30188" w:rsidP="00B30188">
            <w:pPr>
              <w:widowControl w:val="0"/>
              <w:spacing w:line="360" w:lineRule="auto"/>
              <w:ind w:left="-105" w:right="2" w:firstLine="103"/>
              <w:jc w:val="center"/>
              <w:rPr>
                <w:rFonts w:ascii="Times New Roman" w:hAnsi="Times New Roman"/>
                <w:b/>
                <w:bCs/>
              </w:rPr>
            </w:pPr>
            <w:r w:rsidRPr="008948CE">
              <w:rPr>
                <w:rFonts w:ascii="Times New Roman" w:hAnsi="Times New Roman"/>
                <w:b/>
                <w:bCs/>
              </w:rPr>
              <w:t>январь 2014 (%)</w:t>
            </w:r>
          </w:p>
        </w:tc>
        <w:tc>
          <w:tcPr>
            <w:tcW w:w="425" w:type="pct"/>
          </w:tcPr>
          <w:p w:rsidR="00B30188" w:rsidRPr="008948CE" w:rsidRDefault="00B30188" w:rsidP="00B30188">
            <w:pPr>
              <w:widowControl w:val="0"/>
              <w:spacing w:line="360" w:lineRule="auto"/>
              <w:ind w:left="-2"/>
              <w:jc w:val="center"/>
              <w:rPr>
                <w:rFonts w:ascii="Times New Roman" w:hAnsi="Times New Roman"/>
                <w:b/>
                <w:bCs/>
              </w:rPr>
            </w:pPr>
            <w:r w:rsidRPr="008948CE">
              <w:rPr>
                <w:rFonts w:ascii="Times New Roman" w:hAnsi="Times New Roman"/>
                <w:b/>
                <w:bCs/>
              </w:rPr>
              <w:t>август 2014 (%)</w:t>
            </w:r>
          </w:p>
        </w:tc>
        <w:tc>
          <w:tcPr>
            <w:tcW w:w="425" w:type="pct"/>
          </w:tcPr>
          <w:p w:rsidR="00B30188" w:rsidRPr="008948CE" w:rsidRDefault="00B30188" w:rsidP="00B30188">
            <w:pPr>
              <w:widowControl w:val="0"/>
              <w:spacing w:line="360" w:lineRule="auto"/>
              <w:ind w:left="-7"/>
              <w:jc w:val="center"/>
              <w:rPr>
                <w:rFonts w:ascii="Times New Roman" w:hAnsi="Times New Roman"/>
                <w:b/>
                <w:bCs/>
              </w:rPr>
            </w:pPr>
            <w:r w:rsidRPr="008948CE">
              <w:rPr>
                <w:rFonts w:ascii="Times New Roman" w:hAnsi="Times New Roman"/>
                <w:b/>
                <w:bCs/>
              </w:rPr>
              <w:t>сентябрь 2014 (%)</w:t>
            </w:r>
          </w:p>
        </w:tc>
        <w:tc>
          <w:tcPr>
            <w:tcW w:w="570" w:type="pct"/>
          </w:tcPr>
          <w:p w:rsidR="00B30188" w:rsidRPr="008948CE" w:rsidRDefault="00B30188" w:rsidP="00B30188">
            <w:pPr>
              <w:widowControl w:val="0"/>
              <w:jc w:val="center"/>
              <w:rPr>
                <w:rFonts w:ascii="Times New Roman" w:hAnsi="Times New Roman"/>
                <w:b/>
                <w:bCs/>
              </w:rPr>
            </w:pPr>
            <w:r w:rsidRPr="008948CE">
              <w:rPr>
                <w:rFonts w:ascii="Times New Roman" w:hAnsi="Times New Roman"/>
                <w:b/>
                <w:bCs/>
              </w:rPr>
              <w:t>отечественные</w:t>
            </w:r>
          </w:p>
        </w:tc>
        <w:tc>
          <w:tcPr>
            <w:tcW w:w="561" w:type="pct"/>
          </w:tcPr>
          <w:p w:rsidR="00B30188" w:rsidRPr="008948CE" w:rsidRDefault="00B30188" w:rsidP="00B30188">
            <w:pPr>
              <w:widowControl w:val="0"/>
              <w:ind w:firstLine="142"/>
              <w:jc w:val="center"/>
              <w:rPr>
                <w:rFonts w:ascii="Times New Roman" w:hAnsi="Times New Roman"/>
                <w:b/>
                <w:bCs/>
              </w:rPr>
            </w:pPr>
            <w:r w:rsidRPr="008948CE">
              <w:rPr>
                <w:rFonts w:ascii="Times New Roman" w:hAnsi="Times New Roman"/>
                <w:b/>
                <w:bCs/>
              </w:rPr>
              <w:t>до 50 руб.</w:t>
            </w:r>
          </w:p>
        </w:tc>
        <w:tc>
          <w:tcPr>
            <w:tcW w:w="561" w:type="pct"/>
          </w:tcPr>
          <w:p w:rsidR="00B30188" w:rsidRPr="008948CE" w:rsidRDefault="00B30188" w:rsidP="00B30188">
            <w:pPr>
              <w:widowControl w:val="0"/>
              <w:jc w:val="center"/>
              <w:rPr>
                <w:rFonts w:ascii="Times New Roman" w:hAnsi="Times New Roman"/>
                <w:b/>
                <w:bCs/>
              </w:rPr>
            </w:pPr>
            <w:r w:rsidRPr="008948CE">
              <w:rPr>
                <w:rFonts w:ascii="Times New Roman" w:hAnsi="Times New Roman"/>
                <w:b/>
                <w:bCs/>
              </w:rPr>
              <w:t>от 50 до 500 руб.</w:t>
            </w:r>
          </w:p>
        </w:tc>
        <w:tc>
          <w:tcPr>
            <w:tcW w:w="621" w:type="pct"/>
          </w:tcPr>
          <w:p w:rsidR="00B30188" w:rsidRPr="008948CE" w:rsidRDefault="00B30188" w:rsidP="00B30188">
            <w:pPr>
              <w:widowControl w:val="0"/>
              <w:jc w:val="center"/>
              <w:rPr>
                <w:rFonts w:ascii="Times New Roman" w:hAnsi="Times New Roman"/>
                <w:b/>
                <w:bCs/>
              </w:rPr>
            </w:pPr>
            <w:r w:rsidRPr="008948CE">
              <w:rPr>
                <w:rFonts w:ascii="Times New Roman" w:hAnsi="Times New Roman"/>
                <w:b/>
                <w:bCs/>
              </w:rPr>
              <w:t>свыше 500 руб.</w:t>
            </w:r>
          </w:p>
        </w:tc>
      </w:tr>
      <w:tr w:rsidR="00B30188" w:rsidRPr="008948CE" w:rsidTr="004156B6">
        <w:trPr>
          <w:trHeight w:val="20"/>
        </w:trPr>
        <w:tc>
          <w:tcPr>
            <w:tcW w:w="1413" w:type="pct"/>
            <w:noWrap/>
          </w:tcPr>
          <w:p w:rsidR="00B30188" w:rsidRPr="008948CE" w:rsidRDefault="00B30188" w:rsidP="00B30188">
            <w:pPr>
              <w:widowControl w:val="0"/>
              <w:jc w:val="center"/>
              <w:rPr>
                <w:rFonts w:ascii="Times New Roman" w:hAnsi="Times New Roman"/>
                <w:b/>
              </w:rPr>
            </w:pPr>
            <w:r w:rsidRPr="008948CE">
              <w:rPr>
                <w:rFonts w:ascii="Times New Roman" w:hAnsi="Times New Roman"/>
                <w:b/>
              </w:rPr>
              <w:t>в среднем по ФО</w:t>
            </w:r>
          </w:p>
        </w:tc>
        <w:tc>
          <w:tcPr>
            <w:tcW w:w="424" w:type="pct"/>
            <w:noWrap/>
          </w:tcPr>
          <w:p w:rsidR="00B30188" w:rsidRPr="008948CE" w:rsidRDefault="00B30188" w:rsidP="004156B6">
            <w:pPr>
              <w:rPr>
                <w:rFonts w:ascii="Times New Roman" w:hAnsi="Times New Roman"/>
                <w:b/>
              </w:rPr>
            </w:pPr>
            <w:r w:rsidRPr="008948CE">
              <w:rPr>
                <w:rFonts w:ascii="Times New Roman" w:hAnsi="Times New Roman"/>
                <w:b/>
              </w:rPr>
              <w:t>26.43</w:t>
            </w:r>
          </w:p>
        </w:tc>
        <w:tc>
          <w:tcPr>
            <w:tcW w:w="425" w:type="pct"/>
            <w:noWrap/>
          </w:tcPr>
          <w:p w:rsidR="00B30188" w:rsidRPr="008948CE" w:rsidRDefault="00B30188" w:rsidP="00B30188">
            <w:pPr>
              <w:ind w:firstLine="127"/>
              <w:jc w:val="center"/>
              <w:rPr>
                <w:rFonts w:ascii="Times New Roman" w:hAnsi="Times New Roman"/>
                <w:b/>
              </w:rPr>
            </w:pPr>
            <w:r w:rsidRPr="008948CE">
              <w:rPr>
                <w:rFonts w:ascii="Times New Roman" w:hAnsi="Times New Roman"/>
                <w:b/>
              </w:rPr>
              <w:t>26.01</w:t>
            </w:r>
          </w:p>
        </w:tc>
        <w:tc>
          <w:tcPr>
            <w:tcW w:w="425" w:type="pct"/>
            <w:noWrap/>
          </w:tcPr>
          <w:p w:rsidR="00B30188" w:rsidRPr="008948CE" w:rsidRDefault="00B30188" w:rsidP="00B30188">
            <w:pPr>
              <w:ind w:firstLine="164"/>
              <w:jc w:val="center"/>
              <w:rPr>
                <w:rFonts w:ascii="Times New Roman" w:hAnsi="Times New Roman"/>
                <w:b/>
              </w:rPr>
            </w:pPr>
            <w:r w:rsidRPr="008948CE">
              <w:rPr>
                <w:rFonts w:ascii="Times New Roman" w:hAnsi="Times New Roman"/>
                <w:b/>
              </w:rPr>
              <w:t>26.01</w:t>
            </w:r>
          </w:p>
        </w:tc>
        <w:tc>
          <w:tcPr>
            <w:tcW w:w="570" w:type="pct"/>
            <w:noWrap/>
          </w:tcPr>
          <w:p w:rsidR="00B30188" w:rsidRPr="008948CE" w:rsidRDefault="00B30188" w:rsidP="00B30188">
            <w:pPr>
              <w:jc w:val="center"/>
              <w:rPr>
                <w:rFonts w:ascii="Times New Roman" w:hAnsi="Times New Roman"/>
                <w:b/>
              </w:rPr>
            </w:pPr>
            <w:r w:rsidRPr="008948CE">
              <w:rPr>
                <w:rFonts w:ascii="Times New Roman" w:hAnsi="Times New Roman"/>
                <w:b/>
              </w:rPr>
              <w:t>45.70</w:t>
            </w:r>
          </w:p>
        </w:tc>
        <w:tc>
          <w:tcPr>
            <w:tcW w:w="561" w:type="pct"/>
            <w:noWrap/>
          </w:tcPr>
          <w:p w:rsidR="00B30188" w:rsidRPr="008948CE" w:rsidRDefault="00B30188" w:rsidP="00B30188">
            <w:pPr>
              <w:jc w:val="center"/>
              <w:rPr>
                <w:rFonts w:ascii="Times New Roman" w:hAnsi="Times New Roman"/>
                <w:b/>
              </w:rPr>
            </w:pPr>
            <w:r w:rsidRPr="008948CE">
              <w:rPr>
                <w:rFonts w:ascii="Times New Roman" w:hAnsi="Times New Roman"/>
                <w:b/>
              </w:rPr>
              <w:t>31.98</w:t>
            </w:r>
          </w:p>
        </w:tc>
        <w:tc>
          <w:tcPr>
            <w:tcW w:w="561" w:type="pct"/>
            <w:noWrap/>
          </w:tcPr>
          <w:p w:rsidR="00B30188" w:rsidRPr="008948CE" w:rsidRDefault="00B30188" w:rsidP="00B30188">
            <w:pPr>
              <w:jc w:val="center"/>
              <w:rPr>
                <w:rFonts w:ascii="Times New Roman" w:hAnsi="Times New Roman"/>
                <w:b/>
              </w:rPr>
            </w:pPr>
            <w:r w:rsidRPr="008948CE">
              <w:rPr>
                <w:rFonts w:ascii="Times New Roman" w:hAnsi="Times New Roman"/>
                <w:b/>
              </w:rPr>
              <w:t>55.76</w:t>
            </w:r>
          </w:p>
        </w:tc>
        <w:tc>
          <w:tcPr>
            <w:tcW w:w="621" w:type="pct"/>
            <w:noWrap/>
          </w:tcPr>
          <w:p w:rsidR="00B30188" w:rsidRPr="008948CE" w:rsidRDefault="00B30188" w:rsidP="00B30188">
            <w:pPr>
              <w:jc w:val="center"/>
              <w:rPr>
                <w:rFonts w:ascii="Times New Roman" w:hAnsi="Times New Roman"/>
                <w:b/>
              </w:rPr>
            </w:pPr>
            <w:r w:rsidRPr="008948CE">
              <w:rPr>
                <w:rFonts w:ascii="Times New Roman" w:hAnsi="Times New Roman"/>
                <w:b/>
              </w:rPr>
              <w:t>11.86</w:t>
            </w:r>
          </w:p>
        </w:tc>
      </w:tr>
      <w:tr w:rsidR="00B30188" w:rsidRPr="008948CE" w:rsidTr="004156B6">
        <w:trPr>
          <w:trHeight w:val="23"/>
        </w:trPr>
        <w:tc>
          <w:tcPr>
            <w:tcW w:w="1413" w:type="pct"/>
            <w:noWrap/>
          </w:tcPr>
          <w:p w:rsidR="00B30188" w:rsidRPr="008948CE" w:rsidRDefault="00B30188" w:rsidP="00B30188">
            <w:pPr>
              <w:widowControl w:val="0"/>
              <w:ind w:firstLine="142"/>
              <w:jc w:val="both"/>
              <w:rPr>
                <w:rFonts w:ascii="Times New Roman" w:hAnsi="Times New Roman"/>
              </w:rPr>
            </w:pPr>
            <w:r w:rsidRPr="008948CE">
              <w:rPr>
                <w:rFonts w:ascii="Times New Roman" w:hAnsi="Times New Roman"/>
              </w:rPr>
              <w:t>Дальневосточный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39.53</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38.27</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38.34</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44.56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31.45</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56.71</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11.37</w:t>
            </w:r>
          </w:p>
        </w:tc>
      </w:tr>
      <w:tr w:rsidR="00B30188" w:rsidRPr="008948CE" w:rsidTr="004156B6">
        <w:trPr>
          <w:trHeight w:val="23"/>
        </w:trPr>
        <w:tc>
          <w:tcPr>
            <w:tcW w:w="1413" w:type="pct"/>
            <w:noWrap/>
          </w:tcPr>
          <w:p w:rsidR="00B30188" w:rsidRPr="008948CE" w:rsidRDefault="00B30188" w:rsidP="00B30188">
            <w:pPr>
              <w:widowControl w:val="0"/>
              <w:ind w:firstLine="142"/>
              <w:jc w:val="both"/>
              <w:rPr>
                <w:rFonts w:ascii="Times New Roman" w:hAnsi="Times New Roman"/>
                <w:b/>
              </w:rPr>
            </w:pPr>
            <w:r w:rsidRPr="008948CE">
              <w:rPr>
                <w:rFonts w:ascii="Times New Roman" w:hAnsi="Times New Roman"/>
                <w:b/>
              </w:rPr>
              <w:t>Приволжский округ, в т.ч.:</w:t>
            </w:r>
          </w:p>
        </w:tc>
        <w:tc>
          <w:tcPr>
            <w:tcW w:w="424" w:type="pct"/>
            <w:noWrap/>
          </w:tcPr>
          <w:p w:rsidR="00B30188" w:rsidRPr="008948CE" w:rsidRDefault="00B30188" w:rsidP="004156B6">
            <w:pPr>
              <w:rPr>
                <w:rFonts w:ascii="Times New Roman" w:hAnsi="Times New Roman"/>
                <w:b/>
              </w:rPr>
            </w:pPr>
            <w:r w:rsidRPr="008948CE">
              <w:rPr>
                <w:rFonts w:ascii="Times New Roman" w:hAnsi="Times New Roman"/>
                <w:b/>
              </w:rPr>
              <w:t>23.60</w:t>
            </w:r>
          </w:p>
        </w:tc>
        <w:tc>
          <w:tcPr>
            <w:tcW w:w="425" w:type="pct"/>
            <w:noWrap/>
          </w:tcPr>
          <w:p w:rsidR="00B30188" w:rsidRPr="008948CE" w:rsidRDefault="00B30188" w:rsidP="00B30188">
            <w:pPr>
              <w:ind w:firstLine="127"/>
              <w:jc w:val="center"/>
              <w:rPr>
                <w:rFonts w:ascii="Times New Roman" w:hAnsi="Times New Roman"/>
                <w:b/>
              </w:rPr>
            </w:pPr>
            <w:r w:rsidRPr="008948CE">
              <w:rPr>
                <w:rFonts w:ascii="Times New Roman" w:hAnsi="Times New Roman"/>
                <w:b/>
              </w:rPr>
              <w:t>24.06</w:t>
            </w:r>
          </w:p>
        </w:tc>
        <w:tc>
          <w:tcPr>
            <w:tcW w:w="425" w:type="pct"/>
            <w:noWrap/>
          </w:tcPr>
          <w:p w:rsidR="00B30188" w:rsidRPr="008948CE" w:rsidRDefault="00B30188" w:rsidP="00B30188">
            <w:pPr>
              <w:ind w:firstLine="164"/>
              <w:jc w:val="center"/>
              <w:rPr>
                <w:rFonts w:ascii="Times New Roman" w:hAnsi="Times New Roman"/>
                <w:b/>
              </w:rPr>
            </w:pPr>
            <w:r w:rsidRPr="008948CE">
              <w:rPr>
                <w:rFonts w:ascii="Times New Roman" w:hAnsi="Times New Roman"/>
                <w:b/>
              </w:rPr>
              <w:t>23.97</w:t>
            </w:r>
          </w:p>
        </w:tc>
        <w:tc>
          <w:tcPr>
            <w:tcW w:w="570" w:type="pct"/>
            <w:noWrap/>
          </w:tcPr>
          <w:p w:rsidR="00B30188" w:rsidRPr="008948CE" w:rsidRDefault="00B30188" w:rsidP="00B30188">
            <w:pPr>
              <w:jc w:val="center"/>
              <w:rPr>
                <w:rFonts w:ascii="Times New Roman" w:hAnsi="Times New Roman"/>
                <w:b/>
              </w:rPr>
            </w:pPr>
            <w:r w:rsidRPr="008948CE">
              <w:rPr>
                <w:rFonts w:ascii="Times New Roman" w:hAnsi="Times New Roman"/>
                <w:b/>
              </w:rPr>
              <w:t>48.66</w:t>
            </w:r>
          </w:p>
        </w:tc>
        <w:tc>
          <w:tcPr>
            <w:tcW w:w="561" w:type="pct"/>
            <w:noWrap/>
          </w:tcPr>
          <w:p w:rsidR="00B30188" w:rsidRPr="008948CE" w:rsidRDefault="00B30188" w:rsidP="00B30188">
            <w:pPr>
              <w:jc w:val="center"/>
              <w:rPr>
                <w:rFonts w:ascii="Times New Roman" w:hAnsi="Times New Roman"/>
                <w:b/>
              </w:rPr>
            </w:pPr>
            <w:r w:rsidRPr="008948CE">
              <w:rPr>
                <w:rFonts w:ascii="Times New Roman" w:hAnsi="Times New Roman"/>
                <w:b/>
              </w:rPr>
              <w:t>34.90</w:t>
            </w:r>
          </w:p>
        </w:tc>
        <w:tc>
          <w:tcPr>
            <w:tcW w:w="561" w:type="pct"/>
            <w:noWrap/>
          </w:tcPr>
          <w:p w:rsidR="00B30188" w:rsidRPr="008948CE" w:rsidRDefault="00B30188" w:rsidP="00B30188">
            <w:pPr>
              <w:jc w:val="center"/>
              <w:rPr>
                <w:rFonts w:ascii="Times New Roman" w:hAnsi="Times New Roman"/>
                <w:b/>
              </w:rPr>
            </w:pPr>
            <w:r w:rsidRPr="008948CE">
              <w:rPr>
                <w:rFonts w:ascii="Times New Roman" w:hAnsi="Times New Roman"/>
                <w:b/>
              </w:rPr>
              <w:t>52.97</w:t>
            </w:r>
          </w:p>
        </w:tc>
        <w:tc>
          <w:tcPr>
            <w:tcW w:w="621" w:type="pct"/>
            <w:noWrap/>
          </w:tcPr>
          <w:p w:rsidR="00B30188" w:rsidRPr="008948CE" w:rsidRDefault="00B30188" w:rsidP="00B30188">
            <w:pPr>
              <w:jc w:val="center"/>
              <w:rPr>
                <w:rFonts w:ascii="Times New Roman" w:hAnsi="Times New Roman"/>
                <w:b/>
              </w:rPr>
            </w:pPr>
            <w:r w:rsidRPr="008948CE">
              <w:rPr>
                <w:rFonts w:ascii="Times New Roman" w:hAnsi="Times New Roman"/>
                <w:b/>
              </w:rPr>
              <w:t>11.74</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Кировская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24.73</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25.50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25.36</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50.67</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36.26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52.69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10.70</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Нижегородская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18.58</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18.49</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18.54</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42.58</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30.40</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54.40</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14.71</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Оренбургская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24.94</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24.50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24.88</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50.48</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38.74</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51.26</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9.46</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Пензенская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16.26</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17.18</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17.31</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46.96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32.54</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59.17</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7.89</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Пермский край</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19.98</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20.85</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20.46</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48.72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34.76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52.85</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12.13</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Республика Башкортостан</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26.27</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27.08</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27.17</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47.56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33.70</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53.09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12.67</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Республика Марий Эл</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25.51</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26.84</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27.26</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47.92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34.95</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56.51</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8.10</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Республика Мордовия</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22.36</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22.74</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22.56</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47.84</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33.70</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56.33</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9.70</w:t>
            </w:r>
          </w:p>
        </w:tc>
      </w:tr>
      <w:tr w:rsidR="00B30188" w:rsidRPr="008948CE" w:rsidTr="004156B6">
        <w:trPr>
          <w:trHeight w:val="23"/>
        </w:trPr>
        <w:tc>
          <w:tcPr>
            <w:tcW w:w="1413" w:type="pct"/>
            <w:noWrap/>
          </w:tcPr>
          <w:p w:rsidR="00B30188" w:rsidRPr="008948CE" w:rsidRDefault="00B30188" w:rsidP="00B30188">
            <w:pPr>
              <w:rPr>
                <w:rFonts w:ascii="Times New Roman" w:hAnsi="Times New Roman"/>
                <w:b/>
                <w:i/>
              </w:rPr>
            </w:pPr>
            <w:r w:rsidRPr="008948CE">
              <w:rPr>
                <w:rFonts w:ascii="Times New Roman" w:hAnsi="Times New Roman"/>
                <w:b/>
                <w:i/>
              </w:rPr>
              <w:t>Республика Татарстан</w:t>
            </w:r>
          </w:p>
        </w:tc>
        <w:tc>
          <w:tcPr>
            <w:tcW w:w="424" w:type="pct"/>
            <w:noWrap/>
          </w:tcPr>
          <w:p w:rsidR="00B30188" w:rsidRPr="008948CE" w:rsidRDefault="00B30188" w:rsidP="004156B6">
            <w:pPr>
              <w:rPr>
                <w:rFonts w:ascii="Times New Roman" w:hAnsi="Times New Roman"/>
                <w:b/>
                <w:i/>
              </w:rPr>
            </w:pPr>
            <w:r w:rsidRPr="008948CE">
              <w:rPr>
                <w:rFonts w:ascii="Times New Roman" w:hAnsi="Times New Roman"/>
                <w:b/>
                <w:i/>
              </w:rPr>
              <w:t>25.36</w:t>
            </w:r>
          </w:p>
        </w:tc>
        <w:tc>
          <w:tcPr>
            <w:tcW w:w="425" w:type="pct"/>
            <w:noWrap/>
          </w:tcPr>
          <w:p w:rsidR="00B30188" w:rsidRPr="008948CE" w:rsidRDefault="00B30188" w:rsidP="00B30188">
            <w:pPr>
              <w:ind w:firstLine="127"/>
              <w:jc w:val="center"/>
              <w:rPr>
                <w:rFonts w:ascii="Times New Roman" w:hAnsi="Times New Roman"/>
                <w:b/>
                <w:i/>
              </w:rPr>
            </w:pPr>
            <w:r w:rsidRPr="008948CE">
              <w:rPr>
                <w:rFonts w:ascii="Times New Roman" w:hAnsi="Times New Roman"/>
                <w:b/>
                <w:i/>
              </w:rPr>
              <w:t>25.64</w:t>
            </w:r>
          </w:p>
        </w:tc>
        <w:tc>
          <w:tcPr>
            <w:tcW w:w="425" w:type="pct"/>
            <w:noWrap/>
          </w:tcPr>
          <w:p w:rsidR="00B30188" w:rsidRPr="008948CE" w:rsidRDefault="00B30188" w:rsidP="00B30188">
            <w:pPr>
              <w:ind w:firstLine="164"/>
              <w:jc w:val="center"/>
              <w:rPr>
                <w:rFonts w:ascii="Times New Roman" w:hAnsi="Times New Roman"/>
                <w:b/>
                <w:i/>
              </w:rPr>
            </w:pPr>
            <w:r w:rsidRPr="008948CE">
              <w:rPr>
                <w:rFonts w:ascii="Times New Roman" w:hAnsi="Times New Roman"/>
                <w:b/>
                <w:i/>
              </w:rPr>
              <w:t>25.46</w:t>
            </w:r>
          </w:p>
        </w:tc>
        <w:tc>
          <w:tcPr>
            <w:tcW w:w="570" w:type="pct"/>
            <w:noWrap/>
          </w:tcPr>
          <w:p w:rsidR="00B30188" w:rsidRPr="008948CE" w:rsidRDefault="00B30188" w:rsidP="00B30188">
            <w:pPr>
              <w:jc w:val="center"/>
              <w:rPr>
                <w:rFonts w:ascii="Times New Roman" w:hAnsi="Times New Roman"/>
                <w:b/>
                <w:i/>
              </w:rPr>
            </w:pPr>
            <w:r w:rsidRPr="008948CE">
              <w:rPr>
                <w:rFonts w:ascii="Times New Roman" w:hAnsi="Times New Roman"/>
                <w:b/>
                <w:i/>
              </w:rPr>
              <w:t>51.24</w:t>
            </w:r>
          </w:p>
        </w:tc>
        <w:tc>
          <w:tcPr>
            <w:tcW w:w="561" w:type="pct"/>
            <w:noWrap/>
          </w:tcPr>
          <w:p w:rsidR="00B30188" w:rsidRPr="008948CE" w:rsidRDefault="00B30188" w:rsidP="00B30188">
            <w:pPr>
              <w:jc w:val="center"/>
              <w:rPr>
                <w:rFonts w:ascii="Times New Roman" w:hAnsi="Times New Roman"/>
                <w:b/>
                <w:i/>
              </w:rPr>
            </w:pPr>
            <w:r w:rsidRPr="008948CE">
              <w:rPr>
                <w:rFonts w:ascii="Times New Roman" w:hAnsi="Times New Roman"/>
                <w:b/>
                <w:i/>
              </w:rPr>
              <w:t>35.22</w:t>
            </w:r>
          </w:p>
        </w:tc>
        <w:tc>
          <w:tcPr>
            <w:tcW w:w="561" w:type="pct"/>
            <w:noWrap/>
          </w:tcPr>
          <w:p w:rsidR="00B30188" w:rsidRPr="008948CE" w:rsidRDefault="00B30188" w:rsidP="00B30188">
            <w:pPr>
              <w:jc w:val="center"/>
              <w:rPr>
                <w:rFonts w:ascii="Times New Roman" w:hAnsi="Times New Roman"/>
                <w:b/>
                <w:i/>
              </w:rPr>
            </w:pPr>
            <w:r w:rsidRPr="008948CE">
              <w:rPr>
                <w:rFonts w:ascii="Times New Roman" w:hAnsi="Times New Roman"/>
                <w:b/>
                <w:i/>
              </w:rPr>
              <w:t>50.51</w:t>
            </w:r>
          </w:p>
        </w:tc>
        <w:tc>
          <w:tcPr>
            <w:tcW w:w="621" w:type="pct"/>
            <w:noWrap/>
          </w:tcPr>
          <w:p w:rsidR="00B30188" w:rsidRPr="008948CE" w:rsidRDefault="00B30188" w:rsidP="00B30188">
            <w:pPr>
              <w:jc w:val="center"/>
              <w:rPr>
                <w:rFonts w:ascii="Times New Roman" w:hAnsi="Times New Roman"/>
                <w:b/>
                <w:i/>
              </w:rPr>
            </w:pPr>
            <w:r w:rsidRPr="008948CE">
              <w:rPr>
                <w:rFonts w:ascii="Times New Roman" w:hAnsi="Times New Roman"/>
                <w:b/>
                <w:i/>
              </w:rPr>
              <w:t>14.06</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Самарская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27.61</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27.71</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27.00</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48.12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32.65</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51.70</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15.18</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Саратовская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25.75</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25.98</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25.82</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49.27</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35.28</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51.60</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12.78</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Удмуртская Республика</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28.86</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30.11</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30.04</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48.82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36.86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52.39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10.14</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Ульяновская область</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19.81</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19.23</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18.66</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49.13</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35.24</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52.65</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11.72</w:t>
            </w:r>
          </w:p>
        </w:tc>
      </w:tr>
      <w:tr w:rsidR="00B30188" w:rsidRPr="008948CE" w:rsidTr="004156B6">
        <w:trPr>
          <w:trHeight w:val="23"/>
        </w:trPr>
        <w:tc>
          <w:tcPr>
            <w:tcW w:w="1413" w:type="pct"/>
            <w:noWrap/>
          </w:tcPr>
          <w:p w:rsidR="00B30188" w:rsidRPr="008948CE" w:rsidRDefault="00B30188" w:rsidP="00B30188">
            <w:pPr>
              <w:rPr>
                <w:rFonts w:ascii="Times New Roman" w:hAnsi="Times New Roman"/>
              </w:rPr>
            </w:pPr>
            <w:r w:rsidRPr="008948CE">
              <w:rPr>
                <w:rFonts w:ascii="Times New Roman" w:hAnsi="Times New Roman"/>
              </w:rPr>
              <w:t>Чувашская Республика</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24.35</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25.00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25.03</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49.26</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37.92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52.29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9.57</w:t>
            </w:r>
          </w:p>
        </w:tc>
      </w:tr>
      <w:tr w:rsidR="00B30188" w:rsidRPr="008948CE" w:rsidTr="004156B6">
        <w:trPr>
          <w:trHeight w:val="23"/>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Северо-Западный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29.64</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28.61</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28.78</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42.75</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30.59</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57.69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11.28</w:t>
            </w:r>
          </w:p>
        </w:tc>
      </w:tr>
      <w:tr w:rsidR="00B30188" w:rsidRPr="008948CE" w:rsidTr="004156B6">
        <w:trPr>
          <w:trHeight w:val="23"/>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Северо-Кавказский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20.35</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19.80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19.63</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44.04</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28.99</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57.79</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12.90</w:t>
            </w:r>
          </w:p>
        </w:tc>
      </w:tr>
      <w:tr w:rsidR="00B30188" w:rsidRPr="008948CE" w:rsidTr="004156B6">
        <w:trPr>
          <w:trHeight w:val="224"/>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Сибирский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24.24</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24.00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23.91</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46.21</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31.78</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55.11</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12.73</w:t>
            </w:r>
          </w:p>
        </w:tc>
      </w:tr>
      <w:tr w:rsidR="00B30188" w:rsidRPr="008948CE" w:rsidTr="004156B6">
        <w:trPr>
          <w:trHeight w:val="23"/>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Уральский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31.96</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31.82</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31.77</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46.62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32.32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55.82</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11.49</w:t>
            </w:r>
          </w:p>
        </w:tc>
      </w:tr>
      <w:tr w:rsidR="00B30188" w:rsidRPr="008948CE" w:rsidTr="004156B6">
        <w:trPr>
          <w:trHeight w:val="23"/>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Центральный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21.72</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21.64</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21.55</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46.90</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32.89</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55.11</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11.59</w:t>
            </w:r>
          </w:p>
        </w:tc>
      </w:tr>
      <w:tr w:rsidR="00B30188" w:rsidRPr="008948CE" w:rsidTr="004156B6">
        <w:trPr>
          <w:trHeight w:val="23"/>
        </w:trPr>
        <w:tc>
          <w:tcPr>
            <w:tcW w:w="1413" w:type="pct"/>
            <w:noWrap/>
          </w:tcPr>
          <w:p w:rsidR="00B30188" w:rsidRPr="008948CE" w:rsidRDefault="00B30188" w:rsidP="00B30188">
            <w:pPr>
              <w:widowControl w:val="0"/>
              <w:ind w:right="-143" w:firstLine="142"/>
              <w:jc w:val="both"/>
              <w:rPr>
                <w:rFonts w:ascii="Times New Roman" w:hAnsi="Times New Roman"/>
              </w:rPr>
            </w:pPr>
            <w:r w:rsidRPr="008948CE">
              <w:rPr>
                <w:rFonts w:ascii="Times New Roman" w:hAnsi="Times New Roman"/>
              </w:rPr>
              <w:t>Южный округ</w:t>
            </w:r>
          </w:p>
        </w:tc>
        <w:tc>
          <w:tcPr>
            <w:tcW w:w="424" w:type="pct"/>
            <w:noWrap/>
          </w:tcPr>
          <w:p w:rsidR="00B30188" w:rsidRPr="008948CE" w:rsidRDefault="00B30188" w:rsidP="004156B6">
            <w:pPr>
              <w:rPr>
                <w:rFonts w:ascii="Times New Roman" w:hAnsi="Times New Roman"/>
              </w:rPr>
            </w:pPr>
            <w:r w:rsidRPr="008948CE">
              <w:rPr>
                <w:rFonts w:ascii="Times New Roman" w:hAnsi="Times New Roman"/>
              </w:rPr>
              <w:t>20.38</w:t>
            </w:r>
          </w:p>
        </w:tc>
        <w:tc>
          <w:tcPr>
            <w:tcW w:w="425" w:type="pct"/>
            <w:noWrap/>
          </w:tcPr>
          <w:p w:rsidR="00B30188" w:rsidRPr="008948CE" w:rsidRDefault="00B30188" w:rsidP="00B30188">
            <w:pPr>
              <w:ind w:firstLine="127"/>
              <w:jc w:val="center"/>
              <w:rPr>
                <w:rFonts w:ascii="Times New Roman" w:hAnsi="Times New Roman"/>
              </w:rPr>
            </w:pPr>
            <w:r w:rsidRPr="008948CE">
              <w:rPr>
                <w:rFonts w:ascii="Times New Roman" w:hAnsi="Times New Roman"/>
              </w:rPr>
              <w:t>19.90</w:t>
            </w:r>
          </w:p>
        </w:tc>
        <w:tc>
          <w:tcPr>
            <w:tcW w:w="425" w:type="pct"/>
            <w:noWrap/>
          </w:tcPr>
          <w:p w:rsidR="00B30188" w:rsidRPr="008948CE" w:rsidRDefault="00B30188" w:rsidP="00B30188">
            <w:pPr>
              <w:ind w:firstLine="164"/>
              <w:jc w:val="center"/>
              <w:rPr>
                <w:rFonts w:ascii="Times New Roman" w:hAnsi="Times New Roman"/>
              </w:rPr>
            </w:pPr>
            <w:r w:rsidRPr="008948CE">
              <w:rPr>
                <w:rFonts w:ascii="Times New Roman" w:hAnsi="Times New Roman"/>
              </w:rPr>
              <w:t>20.11</w:t>
            </w:r>
          </w:p>
        </w:tc>
        <w:tc>
          <w:tcPr>
            <w:tcW w:w="570" w:type="pct"/>
            <w:noWrap/>
          </w:tcPr>
          <w:p w:rsidR="00B30188" w:rsidRPr="008948CE" w:rsidRDefault="00B30188" w:rsidP="00B30188">
            <w:pPr>
              <w:jc w:val="center"/>
              <w:rPr>
                <w:rFonts w:ascii="Times New Roman" w:hAnsi="Times New Roman"/>
              </w:rPr>
            </w:pPr>
            <w:r w:rsidRPr="008948CE">
              <w:rPr>
                <w:rFonts w:ascii="Times New Roman" w:hAnsi="Times New Roman"/>
              </w:rPr>
              <w:t>45.87</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32.92</w:t>
            </w:r>
          </w:p>
        </w:tc>
        <w:tc>
          <w:tcPr>
            <w:tcW w:w="561" w:type="pct"/>
            <w:noWrap/>
          </w:tcPr>
          <w:p w:rsidR="00B30188" w:rsidRPr="008948CE" w:rsidRDefault="00B30188" w:rsidP="00B30188">
            <w:pPr>
              <w:jc w:val="center"/>
              <w:rPr>
                <w:rFonts w:ascii="Times New Roman" w:hAnsi="Times New Roman"/>
              </w:rPr>
            </w:pPr>
            <w:r w:rsidRPr="008948CE">
              <w:rPr>
                <w:rFonts w:ascii="Times New Roman" w:hAnsi="Times New Roman"/>
              </w:rPr>
              <w:t>54.87</w:t>
            </w:r>
          </w:p>
        </w:tc>
        <w:tc>
          <w:tcPr>
            <w:tcW w:w="621" w:type="pct"/>
            <w:noWrap/>
          </w:tcPr>
          <w:p w:rsidR="00B30188" w:rsidRPr="008948CE" w:rsidRDefault="00B30188" w:rsidP="00B30188">
            <w:pPr>
              <w:jc w:val="center"/>
              <w:rPr>
                <w:rFonts w:ascii="Times New Roman" w:hAnsi="Times New Roman"/>
              </w:rPr>
            </w:pPr>
            <w:r w:rsidRPr="008948CE">
              <w:rPr>
                <w:rFonts w:ascii="Times New Roman" w:hAnsi="Times New Roman"/>
              </w:rPr>
              <w:t>11.81</w:t>
            </w:r>
          </w:p>
        </w:tc>
      </w:tr>
    </w:tbl>
    <w:p w:rsidR="00CA2684" w:rsidRDefault="00CA2684" w:rsidP="00B30188">
      <w:pPr>
        <w:widowControl w:val="0"/>
        <w:suppressAutoHyphens/>
        <w:spacing w:after="0" w:line="240" w:lineRule="auto"/>
        <w:ind w:firstLine="709"/>
        <w:jc w:val="both"/>
        <w:rPr>
          <w:rFonts w:ascii="Times New Roman" w:hAnsi="Times New Roman"/>
          <w:sz w:val="24"/>
          <w:szCs w:val="26"/>
        </w:rPr>
      </w:pPr>
    </w:p>
    <w:p w:rsidR="00B30188" w:rsidRPr="00B30188" w:rsidRDefault="00B30188" w:rsidP="00B30188">
      <w:pPr>
        <w:widowControl w:val="0"/>
        <w:suppressAutoHyphens/>
        <w:spacing w:after="0" w:line="240" w:lineRule="auto"/>
        <w:ind w:firstLine="709"/>
        <w:jc w:val="both"/>
        <w:rPr>
          <w:rFonts w:ascii="Times New Roman" w:hAnsi="Times New Roman"/>
          <w:sz w:val="24"/>
          <w:szCs w:val="26"/>
        </w:rPr>
      </w:pPr>
      <w:r w:rsidRPr="00B30188">
        <w:rPr>
          <w:rFonts w:ascii="Times New Roman" w:hAnsi="Times New Roman"/>
          <w:sz w:val="24"/>
          <w:szCs w:val="26"/>
        </w:rPr>
        <w:t>Наибольшие розничные торговые надбавки испол</w:t>
      </w:r>
      <w:r w:rsidR="00CA2684">
        <w:rPr>
          <w:rFonts w:ascii="Times New Roman" w:hAnsi="Times New Roman"/>
          <w:sz w:val="24"/>
          <w:szCs w:val="26"/>
        </w:rPr>
        <w:t>ьзовались в Дальневосточном (38,34%), Уральском (31,77) и Северо-Западном (28,</w:t>
      </w:r>
      <w:r w:rsidRPr="00B30188">
        <w:rPr>
          <w:rFonts w:ascii="Times New Roman" w:hAnsi="Times New Roman"/>
          <w:sz w:val="24"/>
          <w:szCs w:val="26"/>
        </w:rPr>
        <w:t xml:space="preserve">78%) федеральных округах. </w:t>
      </w:r>
    </w:p>
    <w:p w:rsidR="00B30188" w:rsidRPr="00B30188" w:rsidRDefault="00B30188" w:rsidP="00B30188">
      <w:pPr>
        <w:widowControl w:val="0"/>
        <w:suppressAutoHyphens/>
        <w:spacing w:after="0" w:line="240" w:lineRule="auto"/>
        <w:ind w:firstLine="709"/>
        <w:jc w:val="both"/>
        <w:rPr>
          <w:rFonts w:ascii="Times New Roman" w:hAnsi="Times New Roman"/>
          <w:sz w:val="24"/>
          <w:szCs w:val="26"/>
        </w:rPr>
      </w:pPr>
      <w:r w:rsidRPr="00B30188">
        <w:rPr>
          <w:rFonts w:ascii="Times New Roman" w:hAnsi="Times New Roman"/>
          <w:sz w:val="24"/>
          <w:szCs w:val="26"/>
        </w:rPr>
        <w:t>В разрезе регионов наибольшие розничные торговые надбавки на ЖНВЛП в августе 2014 г. примен</w:t>
      </w:r>
      <w:r w:rsidR="00CA2684">
        <w:rPr>
          <w:rFonts w:ascii="Times New Roman" w:hAnsi="Times New Roman"/>
          <w:sz w:val="24"/>
          <w:szCs w:val="26"/>
        </w:rPr>
        <w:t>ялись в Чукотском (82,42%), Ямало-Ненецком (54,04%)</w:t>
      </w:r>
      <w:r w:rsidR="00AA5AA7">
        <w:rPr>
          <w:rFonts w:ascii="Times New Roman" w:hAnsi="Times New Roman"/>
          <w:sz w:val="24"/>
          <w:szCs w:val="26"/>
        </w:rPr>
        <w:t>,</w:t>
      </w:r>
      <w:r w:rsidR="00CA2684">
        <w:rPr>
          <w:rFonts w:ascii="Times New Roman" w:hAnsi="Times New Roman"/>
          <w:sz w:val="24"/>
          <w:szCs w:val="26"/>
        </w:rPr>
        <w:t xml:space="preserve"> Ненецком </w:t>
      </w:r>
      <w:r w:rsidR="00AA5AA7">
        <w:rPr>
          <w:rFonts w:ascii="Times New Roman" w:hAnsi="Times New Roman"/>
          <w:sz w:val="24"/>
          <w:szCs w:val="26"/>
        </w:rPr>
        <w:t>а</w:t>
      </w:r>
      <w:r w:rsidR="003045E2">
        <w:rPr>
          <w:rFonts w:ascii="Times New Roman" w:hAnsi="Times New Roman"/>
          <w:sz w:val="24"/>
          <w:szCs w:val="26"/>
        </w:rPr>
        <w:t>вт</w:t>
      </w:r>
      <w:r w:rsidR="00AA5AA7">
        <w:rPr>
          <w:rFonts w:ascii="Times New Roman" w:hAnsi="Times New Roman"/>
          <w:sz w:val="24"/>
          <w:szCs w:val="26"/>
        </w:rPr>
        <w:t>. окр</w:t>
      </w:r>
      <w:r w:rsidR="003045E2">
        <w:rPr>
          <w:rFonts w:ascii="Times New Roman" w:hAnsi="Times New Roman"/>
          <w:sz w:val="24"/>
          <w:szCs w:val="26"/>
        </w:rPr>
        <w:t>уге</w:t>
      </w:r>
      <w:r w:rsidR="00AA5AA7">
        <w:rPr>
          <w:rFonts w:ascii="Times New Roman" w:hAnsi="Times New Roman"/>
          <w:sz w:val="24"/>
          <w:szCs w:val="26"/>
        </w:rPr>
        <w:t xml:space="preserve"> </w:t>
      </w:r>
      <w:r w:rsidR="00CA2684">
        <w:rPr>
          <w:rFonts w:ascii="Times New Roman" w:hAnsi="Times New Roman"/>
          <w:sz w:val="24"/>
          <w:szCs w:val="26"/>
        </w:rPr>
        <w:t>(53,</w:t>
      </w:r>
      <w:r w:rsidRPr="00B30188">
        <w:rPr>
          <w:rFonts w:ascii="Times New Roman" w:hAnsi="Times New Roman"/>
          <w:sz w:val="24"/>
          <w:szCs w:val="26"/>
        </w:rPr>
        <w:t xml:space="preserve">39%), а </w:t>
      </w:r>
      <w:r w:rsidR="00CA2684">
        <w:rPr>
          <w:rFonts w:ascii="Times New Roman" w:hAnsi="Times New Roman"/>
          <w:sz w:val="24"/>
          <w:szCs w:val="26"/>
        </w:rPr>
        <w:t>также в Сахалинской области (47,</w:t>
      </w:r>
      <w:r w:rsidRPr="00B30188">
        <w:rPr>
          <w:rFonts w:ascii="Times New Roman" w:hAnsi="Times New Roman"/>
          <w:sz w:val="24"/>
          <w:szCs w:val="26"/>
        </w:rPr>
        <w:t>43%) и Республике Карелия (46</w:t>
      </w:r>
      <w:r w:rsidR="00CA2684">
        <w:rPr>
          <w:rFonts w:ascii="Times New Roman" w:hAnsi="Times New Roman"/>
          <w:sz w:val="24"/>
          <w:szCs w:val="26"/>
        </w:rPr>
        <w:t>,</w:t>
      </w:r>
      <w:r w:rsidRPr="00B30188">
        <w:rPr>
          <w:rFonts w:ascii="Times New Roman" w:hAnsi="Times New Roman"/>
          <w:sz w:val="24"/>
          <w:szCs w:val="26"/>
        </w:rPr>
        <w:t>3%).</w:t>
      </w:r>
    </w:p>
    <w:p w:rsidR="00B30188" w:rsidRPr="00B30188" w:rsidRDefault="00B30188" w:rsidP="00B30188">
      <w:pPr>
        <w:widowControl w:val="0"/>
        <w:suppressAutoHyphens/>
        <w:spacing w:after="0" w:line="240" w:lineRule="auto"/>
        <w:ind w:firstLine="709"/>
        <w:jc w:val="both"/>
        <w:rPr>
          <w:rFonts w:ascii="Times New Roman" w:hAnsi="Times New Roman"/>
          <w:sz w:val="24"/>
          <w:szCs w:val="28"/>
        </w:rPr>
      </w:pPr>
      <w:r w:rsidRPr="00B30188">
        <w:rPr>
          <w:rFonts w:ascii="Times New Roman" w:hAnsi="Times New Roman"/>
          <w:sz w:val="24"/>
          <w:szCs w:val="26"/>
        </w:rPr>
        <w:t>В России средний уровень розничных надбавок в сентябре 2014г. составил 26,01%, на уровне августа 2014г., в Приволжском федеральном округе (далее - ПФО) -</w:t>
      </w:r>
      <w:r w:rsidRPr="00B30188">
        <w:rPr>
          <w:rFonts w:ascii="Times New Roman" w:hAnsi="Times New Roman"/>
          <w:sz w:val="24"/>
          <w:szCs w:val="28"/>
        </w:rPr>
        <w:t xml:space="preserve"> 23,97%, со снижением на 0,09%. В Республике Татарстан средний уровень розничных надбавок в </w:t>
      </w:r>
      <w:r w:rsidRPr="00B30188">
        <w:rPr>
          <w:rFonts w:ascii="Times New Roman" w:hAnsi="Times New Roman"/>
          <w:sz w:val="24"/>
          <w:szCs w:val="26"/>
        </w:rPr>
        <w:t>сентябр</w:t>
      </w:r>
      <w:r w:rsidRPr="00B30188">
        <w:rPr>
          <w:rFonts w:ascii="Times New Roman" w:hAnsi="Times New Roman"/>
          <w:sz w:val="24"/>
          <w:szCs w:val="28"/>
        </w:rPr>
        <w:t>е 2014г. составил 25,46%, со снижением на 0,18 п.</w:t>
      </w:r>
    </w:p>
    <w:p w:rsidR="00B30188" w:rsidRPr="00534F57" w:rsidRDefault="00B30188" w:rsidP="00B30188">
      <w:pPr>
        <w:suppressAutoHyphens/>
        <w:spacing w:after="0"/>
        <w:ind w:left="-142" w:right="-143"/>
        <w:contextualSpacing/>
        <w:jc w:val="center"/>
        <w:rPr>
          <w:rFonts w:ascii="Times New Roman" w:eastAsia="Calibri" w:hAnsi="Times New Roman" w:cs="Times New Roman"/>
          <w:b/>
          <w:bCs/>
          <w:color w:val="00B050"/>
          <w:sz w:val="24"/>
          <w:szCs w:val="26"/>
          <w:lang w:eastAsia="ru-RU"/>
        </w:rPr>
      </w:pPr>
      <w:r w:rsidRPr="00B30188">
        <w:rPr>
          <w:rFonts w:ascii="Calibri" w:eastAsia="Calibri" w:hAnsi="Calibri" w:cs="Times New Roman"/>
          <w:noProof/>
          <w:lang w:eastAsia="ru-RU"/>
        </w:rPr>
        <w:lastRenderedPageBreak/>
        <w:drawing>
          <wp:inline distT="0" distB="0" distL="0" distR="0" wp14:anchorId="3E54FAAF" wp14:editId="5D21D0F5">
            <wp:extent cx="6035040" cy="3314700"/>
            <wp:effectExtent l="38100" t="57150" r="118110" b="133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534F57">
        <w:rPr>
          <w:rFonts w:ascii="Times New Roman" w:eastAsia="Calibri" w:hAnsi="Times New Roman" w:cs="Times New Roman"/>
          <w:b/>
          <w:bCs/>
          <w:color w:val="00B050"/>
          <w:sz w:val="24"/>
          <w:szCs w:val="26"/>
          <w:lang w:eastAsia="ru-RU"/>
        </w:rPr>
        <w:t>Изменение среднего уровня оптовых надбавок к ценам производителей на ЖНВЛП</w:t>
      </w:r>
      <w:r w:rsidRPr="00534F57">
        <w:rPr>
          <w:rFonts w:ascii="Calibri" w:eastAsia="Calibri" w:hAnsi="Calibri" w:cs="Times New Roman"/>
          <w:color w:val="00B050"/>
          <w:sz w:val="24"/>
          <w:szCs w:val="28"/>
        </w:rPr>
        <w:t xml:space="preserve"> </w:t>
      </w:r>
      <w:r w:rsidRPr="00534F57">
        <w:rPr>
          <w:rFonts w:ascii="Times New Roman" w:eastAsia="Calibri" w:hAnsi="Times New Roman" w:cs="Times New Roman"/>
          <w:b/>
          <w:bCs/>
          <w:color w:val="00B050"/>
          <w:sz w:val="24"/>
          <w:szCs w:val="26"/>
          <w:lang w:eastAsia="ru-RU"/>
        </w:rPr>
        <w:t>в амбулаторном сегменте фармацевтического рынка</w:t>
      </w:r>
    </w:p>
    <w:p w:rsidR="00B30188" w:rsidRPr="00534F57" w:rsidRDefault="00B30188" w:rsidP="00B30188">
      <w:pPr>
        <w:suppressAutoHyphens/>
        <w:spacing w:after="0"/>
        <w:ind w:left="-567" w:right="-143"/>
        <w:contextualSpacing/>
        <w:jc w:val="center"/>
        <w:rPr>
          <w:rFonts w:ascii="Times New Roman" w:eastAsia="Calibri" w:hAnsi="Times New Roman" w:cs="Times New Roman"/>
          <w:b/>
          <w:bCs/>
          <w:color w:val="00B050"/>
          <w:sz w:val="24"/>
          <w:szCs w:val="26"/>
          <w:lang w:eastAsia="ru-RU"/>
        </w:rPr>
      </w:pPr>
    </w:p>
    <w:p w:rsidR="00B30188" w:rsidRPr="00B30188" w:rsidRDefault="00B30188" w:rsidP="00B30188">
      <w:pPr>
        <w:widowControl w:val="0"/>
        <w:spacing w:after="0" w:line="240" w:lineRule="auto"/>
        <w:ind w:right="-144" w:firstLine="709"/>
        <w:jc w:val="both"/>
        <w:rPr>
          <w:rFonts w:ascii="Times New Roman" w:hAnsi="Times New Roman"/>
          <w:sz w:val="24"/>
          <w:szCs w:val="26"/>
        </w:rPr>
      </w:pPr>
      <w:r w:rsidRPr="00B30188">
        <w:rPr>
          <w:rFonts w:ascii="Times New Roman" w:hAnsi="Times New Roman"/>
          <w:sz w:val="24"/>
          <w:szCs w:val="26"/>
        </w:rPr>
        <w:t>В сентябре 2014 г. в среднем по России величина оптовых торговых на</w:t>
      </w:r>
      <w:r w:rsidR="00CA2684">
        <w:rPr>
          <w:rFonts w:ascii="Times New Roman" w:hAnsi="Times New Roman"/>
          <w:sz w:val="24"/>
          <w:szCs w:val="26"/>
        </w:rPr>
        <w:t>дбавок на препараты составила 4,</w:t>
      </w:r>
      <w:r w:rsidRPr="00B30188">
        <w:rPr>
          <w:rFonts w:ascii="Times New Roman" w:hAnsi="Times New Roman"/>
          <w:sz w:val="24"/>
          <w:szCs w:val="26"/>
        </w:rPr>
        <w:t>88% (в авгу</w:t>
      </w:r>
      <w:r w:rsidR="00CA2684">
        <w:rPr>
          <w:rFonts w:ascii="Times New Roman" w:hAnsi="Times New Roman"/>
          <w:sz w:val="24"/>
          <w:szCs w:val="26"/>
        </w:rPr>
        <w:t>сте и январе 2014 г. она была 4,76% и 4,</w:t>
      </w:r>
      <w:r w:rsidRPr="00B30188">
        <w:rPr>
          <w:rFonts w:ascii="Times New Roman" w:hAnsi="Times New Roman"/>
          <w:sz w:val="24"/>
          <w:szCs w:val="26"/>
        </w:rPr>
        <w:t>2% соответственно). Наибольшие опт</w:t>
      </w:r>
      <w:r w:rsidR="00EF4B68">
        <w:rPr>
          <w:rFonts w:ascii="Times New Roman" w:hAnsi="Times New Roman"/>
          <w:sz w:val="24"/>
          <w:szCs w:val="26"/>
        </w:rPr>
        <w:t>овые торговые надбавки (11,</w:t>
      </w:r>
      <w:r w:rsidRPr="00B30188">
        <w:rPr>
          <w:rFonts w:ascii="Times New Roman" w:hAnsi="Times New Roman"/>
          <w:sz w:val="24"/>
          <w:szCs w:val="26"/>
        </w:rPr>
        <w:t>66%) использовались в Дальневосточном федеральном округе.</w:t>
      </w:r>
    </w:p>
    <w:p w:rsidR="00CA2684" w:rsidRDefault="00CA2684" w:rsidP="00012F36">
      <w:pPr>
        <w:widowControl w:val="0"/>
        <w:spacing w:after="0" w:line="240" w:lineRule="auto"/>
        <w:ind w:right="-144" w:firstLine="708"/>
        <w:jc w:val="both"/>
        <w:rPr>
          <w:rFonts w:ascii="Times New Roman" w:hAnsi="Times New Roman"/>
          <w:b/>
          <w:sz w:val="24"/>
          <w:szCs w:val="26"/>
        </w:rPr>
      </w:pPr>
    </w:p>
    <w:p w:rsidR="00B30188" w:rsidRPr="00012F36" w:rsidRDefault="00B30188" w:rsidP="00012F36">
      <w:pPr>
        <w:widowControl w:val="0"/>
        <w:spacing w:after="0" w:line="240" w:lineRule="auto"/>
        <w:ind w:right="-144" w:firstLine="708"/>
        <w:jc w:val="both"/>
        <w:rPr>
          <w:rFonts w:ascii="Times New Roman" w:hAnsi="Times New Roman"/>
          <w:b/>
          <w:sz w:val="24"/>
          <w:szCs w:val="26"/>
        </w:rPr>
      </w:pPr>
      <w:r w:rsidRPr="00012F36">
        <w:rPr>
          <w:rFonts w:ascii="Times New Roman" w:hAnsi="Times New Roman"/>
          <w:b/>
          <w:sz w:val="24"/>
          <w:szCs w:val="26"/>
        </w:rPr>
        <w:t xml:space="preserve">Динамика оптовых торговых надбавок к фактическим ценам производителей </w:t>
      </w:r>
    </w:p>
    <w:p w:rsidR="00B30188" w:rsidRPr="00012F36" w:rsidRDefault="00B30188" w:rsidP="00012F36">
      <w:pPr>
        <w:widowControl w:val="0"/>
        <w:spacing w:after="0" w:line="240" w:lineRule="auto"/>
        <w:ind w:firstLine="708"/>
        <w:jc w:val="center"/>
        <w:rPr>
          <w:rFonts w:ascii="Times New Roman" w:hAnsi="Times New Roman"/>
          <w:b/>
          <w:sz w:val="24"/>
          <w:szCs w:val="26"/>
        </w:rPr>
      </w:pPr>
      <w:r w:rsidRPr="00012F36">
        <w:rPr>
          <w:rFonts w:ascii="Times New Roman" w:hAnsi="Times New Roman"/>
          <w:b/>
          <w:sz w:val="24"/>
          <w:szCs w:val="26"/>
        </w:rPr>
        <w:t>на ЖНВЛП в федеральных округах:</w:t>
      </w:r>
    </w:p>
    <w:tbl>
      <w:tblPr>
        <w:tblStyle w:val="2-311"/>
        <w:tblW w:w="4983" w:type="pct"/>
        <w:tblLayout w:type="fixed"/>
        <w:tblLook w:val="00A0" w:firstRow="1" w:lastRow="0" w:firstColumn="1" w:lastColumn="0" w:noHBand="0" w:noVBand="0"/>
      </w:tblPr>
      <w:tblGrid>
        <w:gridCol w:w="2941"/>
        <w:gridCol w:w="1018"/>
        <w:gridCol w:w="883"/>
        <w:gridCol w:w="961"/>
        <w:gridCol w:w="1184"/>
        <w:gridCol w:w="1160"/>
        <w:gridCol w:w="1160"/>
        <w:gridCol w:w="936"/>
      </w:tblGrid>
      <w:tr w:rsidR="00B30188" w:rsidRPr="004156B6" w:rsidTr="00CA2684">
        <w:trPr>
          <w:trHeight w:val="20"/>
        </w:trPr>
        <w:tc>
          <w:tcPr>
            <w:tcW w:w="1436" w:type="pct"/>
            <w:vMerge w:val="restart"/>
            <w:noWrap/>
          </w:tcPr>
          <w:p w:rsidR="00B30188" w:rsidRPr="004156B6" w:rsidRDefault="00B30188" w:rsidP="00B30188">
            <w:pPr>
              <w:widowControl w:val="0"/>
              <w:spacing w:line="360" w:lineRule="auto"/>
              <w:ind w:left="-567" w:right="-143"/>
              <w:jc w:val="center"/>
              <w:rPr>
                <w:rFonts w:ascii="Times New Roman" w:hAnsi="Times New Roman"/>
                <w:bCs/>
              </w:rPr>
            </w:pPr>
            <w:r w:rsidRPr="004156B6">
              <w:rPr>
                <w:rFonts w:ascii="Times New Roman" w:hAnsi="Times New Roman"/>
                <w:bCs/>
              </w:rPr>
              <w:t>федеральный округ</w:t>
            </w:r>
          </w:p>
        </w:tc>
        <w:tc>
          <w:tcPr>
            <w:tcW w:w="1397" w:type="pct"/>
            <w:gridSpan w:val="3"/>
          </w:tcPr>
          <w:p w:rsidR="00B30188" w:rsidRPr="004156B6" w:rsidRDefault="00B30188" w:rsidP="00B30188">
            <w:pPr>
              <w:widowControl w:val="0"/>
              <w:spacing w:line="360" w:lineRule="auto"/>
              <w:ind w:left="-567" w:right="-143"/>
              <w:jc w:val="center"/>
              <w:rPr>
                <w:rFonts w:ascii="Times New Roman" w:hAnsi="Times New Roman"/>
                <w:bCs/>
              </w:rPr>
            </w:pPr>
            <w:r w:rsidRPr="004156B6">
              <w:rPr>
                <w:rFonts w:ascii="Times New Roman" w:hAnsi="Times New Roman"/>
                <w:bCs/>
              </w:rPr>
              <w:t>Надбавка</w:t>
            </w:r>
            <w:proofErr w:type="gramStart"/>
            <w:r w:rsidRPr="004156B6">
              <w:rPr>
                <w:rFonts w:ascii="Times New Roman" w:hAnsi="Times New Roman"/>
                <w:bCs/>
              </w:rPr>
              <w:t xml:space="preserve"> (%)</w:t>
            </w:r>
            <w:proofErr w:type="gramEnd"/>
          </w:p>
        </w:tc>
        <w:tc>
          <w:tcPr>
            <w:tcW w:w="2167" w:type="pct"/>
            <w:gridSpan w:val="4"/>
          </w:tcPr>
          <w:p w:rsidR="00B30188" w:rsidRPr="004156B6" w:rsidRDefault="00B30188" w:rsidP="00B30188">
            <w:pPr>
              <w:widowControl w:val="0"/>
              <w:jc w:val="center"/>
              <w:rPr>
                <w:rFonts w:ascii="Times New Roman" w:hAnsi="Times New Roman"/>
                <w:bCs/>
              </w:rPr>
            </w:pPr>
            <w:proofErr w:type="gramStart"/>
            <w:r w:rsidRPr="004156B6">
              <w:rPr>
                <w:rFonts w:ascii="Times New Roman" w:hAnsi="Times New Roman"/>
                <w:bCs/>
              </w:rPr>
              <w:t>ЖНВЛП (доля соответствующих категорий ЖНВЛП в "корзине" препаратов, (%)</w:t>
            </w:r>
            <w:proofErr w:type="gramEnd"/>
          </w:p>
        </w:tc>
      </w:tr>
      <w:tr w:rsidR="00B30188" w:rsidRPr="004156B6" w:rsidTr="00CA2684">
        <w:trPr>
          <w:trHeight w:val="20"/>
        </w:trPr>
        <w:tc>
          <w:tcPr>
            <w:tcW w:w="1436" w:type="pct"/>
            <w:vMerge/>
          </w:tcPr>
          <w:p w:rsidR="00B30188" w:rsidRPr="004156B6" w:rsidRDefault="00B30188" w:rsidP="00B30188">
            <w:pPr>
              <w:widowControl w:val="0"/>
              <w:ind w:left="-567" w:right="-143"/>
              <w:rPr>
                <w:rFonts w:ascii="Times New Roman" w:hAnsi="Times New Roman"/>
                <w:bCs/>
              </w:rPr>
            </w:pPr>
          </w:p>
        </w:tc>
        <w:tc>
          <w:tcPr>
            <w:tcW w:w="497" w:type="pct"/>
          </w:tcPr>
          <w:p w:rsidR="00CA2684" w:rsidRDefault="00CA2684" w:rsidP="00CA2684">
            <w:pPr>
              <w:widowControl w:val="0"/>
              <w:spacing w:line="360" w:lineRule="auto"/>
              <w:ind w:left="-585" w:firstLine="567"/>
              <w:jc w:val="center"/>
              <w:rPr>
                <w:rFonts w:ascii="Times New Roman" w:hAnsi="Times New Roman"/>
                <w:bCs/>
              </w:rPr>
            </w:pPr>
            <w:r>
              <w:rPr>
                <w:rFonts w:ascii="Times New Roman" w:hAnsi="Times New Roman"/>
                <w:bCs/>
              </w:rPr>
              <w:t>январь</w:t>
            </w:r>
          </w:p>
          <w:p w:rsidR="00B30188" w:rsidRPr="004156B6" w:rsidRDefault="00B30188" w:rsidP="00CA2684">
            <w:pPr>
              <w:widowControl w:val="0"/>
              <w:spacing w:line="360" w:lineRule="auto"/>
              <w:ind w:left="-585" w:firstLine="567"/>
              <w:jc w:val="center"/>
              <w:rPr>
                <w:rFonts w:ascii="Times New Roman" w:hAnsi="Times New Roman"/>
                <w:bCs/>
              </w:rPr>
            </w:pPr>
            <w:r w:rsidRPr="004156B6">
              <w:rPr>
                <w:rFonts w:ascii="Times New Roman" w:hAnsi="Times New Roman"/>
                <w:bCs/>
              </w:rPr>
              <w:t>2014 (%)</w:t>
            </w:r>
          </w:p>
        </w:tc>
        <w:tc>
          <w:tcPr>
            <w:tcW w:w="431" w:type="pct"/>
          </w:tcPr>
          <w:p w:rsidR="00B30188" w:rsidRPr="004156B6" w:rsidRDefault="00B30188" w:rsidP="00B30188">
            <w:pPr>
              <w:widowControl w:val="0"/>
              <w:spacing w:line="360" w:lineRule="auto"/>
              <w:ind w:left="-146" w:firstLine="141"/>
              <w:jc w:val="center"/>
              <w:rPr>
                <w:rFonts w:ascii="Times New Roman" w:hAnsi="Times New Roman"/>
                <w:bCs/>
              </w:rPr>
            </w:pPr>
            <w:r w:rsidRPr="004156B6">
              <w:rPr>
                <w:rFonts w:ascii="Times New Roman" w:hAnsi="Times New Roman"/>
                <w:bCs/>
              </w:rPr>
              <w:t>август 2014 (%)</w:t>
            </w:r>
          </w:p>
        </w:tc>
        <w:tc>
          <w:tcPr>
            <w:tcW w:w="469" w:type="pct"/>
          </w:tcPr>
          <w:p w:rsidR="00B30188" w:rsidRPr="004156B6" w:rsidRDefault="00B30188" w:rsidP="00CA2684">
            <w:pPr>
              <w:widowControl w:val="0"/>
              <w:spacing w:line="360" w:lineRule="auto"/>
              <w:ind w:left="-107" w:right="1"/>
              <w:rPr>
                <w:rFonts w:ascii="Times New Roman" w:hAnsi="Times New Roman"/>
                <w:bCs/>
              </w:rPr>
            </w:pPr>
            <w:r w:rsidRPr="004156B6">
              <w:rPr>
                <w:rFonts w:ascii="Times New Roman" w:hAnsi="Times New Roman"/>
                <w:bCs/>
              </w:rPr>
              <w:t>сентябр</w:t>
            </w:r>
            <w:r w:rsidR="00CA2684">
              <w:rPr>
                <w:rFonts w:ascii="Times New Roman" w:hAnsi="Times New Roman"/>
                <w:bCs/>
              </w:rPr>
              <w:t>ь</w:t>
            </w:r>
            <w:r w:rsidRPr="004156B6">
              <w:rPr>
                <w:rFonts w:ascii="Times New Roman" w:hAnsi="Times New Roman"/>
                <w:bCs/>
              </w:rPr>
              <w:t xml:space="preserve"> 2014 (%)</w:t>
            </w:r>
          </w:p>
        </w:tc>
        <w:tc>
          <w:tcPr>
            <w:tcW w:w="578" w:type="pct"/>
          </w:tcPr>
          <w:p w:rsidR="00B30188" w:rsidRPr="004156B6" w:rsidRDefault="00B30188" w:rsidP="00B30188">
            <w:pPr>
              <w:widowControl w:val="0"/>
              <w:jc w:val="center"/>
              <w:rPr>
                <w:rFonts w:ascii="Times New Roman" w:hAnsi="Times New Roman"/>
                <w:bCs/>
              </w:rPr>
            </w:pPr>
            <w:r w:rsidRPr="004156B6">
              <w:rPr>
                <w:rFonts w:ascii="Times New Roman" w:hAnsi="Times New Roman"/>
                <w:bCs/>
              </w:rPr>
              <w:t>отечественные</w:t>
            </w:r>
          </w:p>
        </w:tc>
        <w:tc>
          <w:tcPr>
            <w:tcW w:w="566" w:type="pct"/>
          </w:tcPr>
          <w:p w:rsidR="00B30188" w:rsidRPr="004156B6" w:rsidRDefault="00B30188" w:rsidP="00B30188">
            <w:pPr>
              <w:widowControl w:val="0"/>
              <w:ind w:firstLine="142"/>
              <w:jc w:val="center"/>
              <w:rPr>
                <w:rFonts w:ascii="Times New Roman" w:hAnsi="Times New Roman"/>
                <w:bCs/>
              </w:rPr>
            </w:pPr>
            <w:r w:rsidRPr="004156B6">
              <w:rPr>
                <w:rFonts w:ascii="Times New Roman" w:hAnsi="Times New Roman"/>
                <w:bCs/>
              </w:rPr>
              <w:t>до 50 руб.</w:t>
            </w:r>
          </w:p>
        </w:tc>
        <w:tc>
          <w:tcPr>
            <w:tcW w:w="566" w:type="pct"/>
          </w:tcPr>
          <w:p w:rsidR="00B30188" w:rsidRPr="004156B6" w:rsidRDefault="00B30188" w:rsidP="00B30188">
            <w:pPr>
              <w:widowControl w:val="0"/>
              <w:jc w:val="center"/>
              <w:rPr>
                <w:rFonts w:ascii="Times New Roman" w:hAnsi="Times New Roman"/>
                <w:bCs/>
              </w:rPr>
            </w:pPr>
            <w:r w:rsidRPr="004156B6">
              <w:rPr>
                <w:rFonts w:ascii="Times New Roman" w:hAnsi="Times New Roman"/>
                <w:bCs/>
              </w:rPr>
              <w:t>от 50 до 500 руб.</w:t>
            </w:r>
          </w:p>
        </w:tc>
        <w:tc>
          <w:tcPr>
            <w:tcW w:w="457" w:type="pct"/>
          </w:tcPr>
          <w:p w:rsidR="00B30188" w:rsidRPr="004156B6" w:rsidRDefault="00B30188" w:rsidP="00B30188">
            <w:pPr>
              <w:widowControl w:val="0"/>
              <w:jc w:val="center"/>
              <w:rPr>
                <w:rFonts w:ascii="Times New Roman" w:hAnsi="Times New Roman"/>
                <w:bCs/>
              </w:rPr>
            </w:pPr>
            <w:r w:rsidRPr="004156B6">
              <w:rPr>
                <w:rFonts w:ascii="Times New Roman" w:hAnsi="Times New Roman"/>
                <w:bCs/>
              </w:rPr>
              <w:t>свыше 500 руб.</w:t>
            </w:r>
          </w:p>
        </w:tc>
      </w:tr>
      <w:tr w:rsidR="00B30188" w:rsidRPr="004156B6" w:rsidTr="00CA2684">
        <w:trPr>
          <w:trHeight w:val="20"/>
        </w:trPr>
        <w:tc>
          <w:tcPr>
            <w:tcW w:w="1436" w:type="pct"/>
            <w:noWrap/>
          </w:tcPr>
          <w:p w:rsidR="00B30188" w:rsidRPr="004156B6" w:rsidRDefault="00B30188" w:rsidP="00B30188">
            <w:pPr>
              <w:widowControl w:val="0"/>
              <w:ind w:firstLine="142"/>
              <w:rPr>
                <w:rFonts w:ascii="Times New Roman" w:hAnsi="Times New Roman"/>
              </w:rPr>
            </w:pPr>
            <w:r w:rsidRPr="004156B6">
              <w:rPr>
                <w:rFonts w:ascii="Times New Roman" w:hAnsi="Times New Roman"/>
              </w:rPr>
              <w:t>в среднем по ФО</w:t>
            </w:r>
          </w:p>
        </w:tc>
        <w:tc>
          <w:tcPr>
            <w:tcW w:w="497" w:type="pct"/>
            <w:noWrap/>
          </w:tcPr>
          <w:p w:rsidR="00B30188" w:rsidRPr="004156B6" w:rsidRDefault="00B30188" w:rsidP="00B30188">
            <w:pPr>
              <w:ind w:firstLine="230"/>
              <w:jc w:val="center"/>
            </w:pPr>
            <w:r w:rsidRPr="004156B6">
              <w:t>4.20</w:t>
            </w:r>
          </w:p>
        </w:tc>
        <w:tc>
          <w:tcPr>
            <w:tcW w:w="431" w:type="pct"/>
            <w:noWrap/>
          </w:tcPr>
          <w:p w:rsidR="00B30188" w:rsidRPr="004156B6" w:rsidRDefault="00B30188" w:rsidP="00B30188">
            <w:pPr>
              <w:ind w:firstLine="141"/>
              <w:jc w:val="center"/>
            </w:pPr>
            <w:r w:rsidRPr="004156B6">
              <w:t>4.76</w:t>
            </w:r>
          </w:p>
        </w:tc>
        <w:tc>
          <w:tcPr>
            <w:tcW w:w="469" w:type="pct"/>
            <w:noWrap/>
          </w:tcPr>
          <w:p w:rsidR="00B30188" w:rsidRPr="004156B6" w:rsidRDefault="00B30188" w:rsidP="00B30188">
            <w:pPr>
              <w:ind w:firstLine="176"/>
              <w:jc w:val="center"/>
            </w:pPr>
            <w:r w:rsidRPr="004156B6">
              <w:t>4.88</w:t>
            </w:r>
          </w:p>
        </w:tc>
        <w:tc>
          <w:tcPr>
            <w:tcW w:w="578" w:type="pct"/>
            <w:noWrap/>
          </w:tcPr>
          <w:p w:rsidR="00B30188" w:rsidRPr="004156B6" w:rsidRDefault="00B30188" w:rsidP="00B30188">
            <w:pPr>
              <w:jc w:val="center"/>
            </w:pPr>
            <w:r w:rsidRPr="004156B6">
              <w:t>45.70</w:t>
            </w:r>
          </w:p>
        </w:tc>
        <w:tc>
          <w:tcPr>
            <w:tcW w:w="566" w:type="pct"/>
            <w:noWrap/>
          </w:tcPr>
          <w:p w:rsidR="00B30188" w:rsidRPr="004156B6" w:rsidRDefault="00B30188" w:rsidP="00B30188">
            <w:pPr>
              <w:jc w:val="center"/>
            </w:pPr>
            <w:r w:rsidRPr="004156B6">
              <w:t>31.98</w:t>
            </w:r>
          </w:p>
        </w:tc>
        <w:tc>
          <w:tcPr>
            <w:tcW w:w="566" w:type="pct"/>
            <w:noWrap/>
          </w:tcPr>
          <w:p w:rsidR="00B30188" w:rsidRPr="004156B6" w:rsidRDefault="00B30188" w:rsidP="00B30188">
            <w:pPr>
              <w:jc w:val="center"/>
            </w:pPr>
            <w:r w:rsidRPr="004156B6">
              <w:t>55.76</w:t>
            </w:r>
          </w:p>
        </w:tc>
        <w:tc>
          <w:tcPr>
            <w:tcW w:w="457" w:type="pct"/>
            <w:noWrap/>
          </w:tcPr>
          <w:p w:rsidR="00B30188" w:rsidRPr="004156B6" w:rsidRDefault="00B30188" w:rsidP="00B30188">
            <w:pPr>
              <w:jc w:val="center"/>
            </w:pPr>
            <w:r w:rsidRPr="004156B6">
              <w:t>11.86</w:t>
            </w:r>
          </w:p>
        </w:tc>
      </w:tr>
      <w:tr w:rsidR="00B30188" w:rsidRPr="004156B6" w:rsidTr="00CA2684">
        <w:trPr>
          <w:trHeight w:val="23"/>
        </w:trPr>
        <w:tc>
          <w:tcPr>
            <w:tcW w:w="1436" w:type="pct"/>
            <w:noWrap/>
          </w:tcPr>
          <w:p w:rsidR="00B30188" w:rsidRPr="004156B6" w:rsidRDefault="00B30188" w:rsidP="00B30188">
            <w:pPr>
              <w:widowControl w:val="0"/>
              <w:ind w:firstLine="142"/>
              <w:rPr>
                <w:rFonts w:ascii="Times New Roman" w:hAnsi="Times New Roman"/>
              </w:rPr>
            </w:pPr>
            <w:r w:rsidRPr="004156B6">
              <w:rPr>
                <w:rFonts w:ascii="Times New Roman" w:hAnsi="Times New Roman"/>
              </w:rPr>
              <w:t>Дальневосточный округ</w:t>
            </w:r>
          </w:p>
        </w:tc>
        <w:tc>
          <w:tcPr>
            <w:tcW w:w="497" w:type="pct"/>
            <w:noWrap/>
          </w:tcPr>
          <w:p w:rsidR="00B30188" w:rsidRPr="004156B6" w:rsidRDefault="00B30188" w:rsidP="00B30188">
            <w:pPr>
              <w:ind w:firstLine="230"/>
              <w:jc w:val="center"/>
            </w:pPr>
            <w:r w:rsidRPr="004156B6">
              <w:t>11.44</w:t>
            </w:r>
          </w:p>
        </w:tc>
        <w:tc>
          <w:tcPr>
            <w:tcW w:w="431" w:type="pct"/>
            <w:noWrap/>
          </w:tcPr>
          <w:p w:rsidR="00B30188" w:rsidRPr="004156B6" w:rsidRDefault="00B30188" w:rsidP="00B30188">
            <w:pPr>
              <w:ind w:firstLine="141"/>
              <w:jc w:val="center"/>
            </w:pPr>
            <w:r w:rsidRPr="004156B6">
              <w:t>11.64</w:t>
            </w:r>
          </w:p>
        </w:tc>
        <w:tc>
          <w:tcPr>
            <w:tcW w:w="469" w:type="pct"/>
            <w:noWrap/>
          </w:tcPr>
          <w:p w:rsidR="00B30188" w:rsidRPr="004156B6" w:rsidRDefault="00B30188" w:rsidP="00B30188">
            <w:pPr>
              <w:ind w:firstLine="176"/>
              <w:jc w:val="center"/>
            </w:pPr>
            <w:r w:rsidRPr="004156B6">
              <w:t>11.66</w:t>
            </w:r>
          </w:p>
        </w:tc>
        <w:tc>
          <w:tcPr>
            <w:tcW w:w="578" w:type="pct"/>
            <w:noWrap/>
          </w:tcPr>
          <w:p w:rsidR="00B30188" w:rsidRPr="004156B6" w:rsidRDefault="00B30188" w:rsidP="00B30188">
            <w:pPr>
              <w:jc w:val="center"/>
            </w:pPr>
            <w:r w:rsidRPr="004156B6">
              <w:t>44.56</w:t>
            </w:r>
          </w:p>
        </w:tc>
        <w:tc>
          <w:tcPr>
            <w:tcW w:w="566" w:type="pct"/>
            <w:noWrap/>
          </w:tcPr>
          <w:p w:rsidR="00B30188" w:rsidRPr="004156B6" w:rsidRDefault="00B30188" w:rsidP="00B30188">
            <w:pPr>
              <w:jc w:val="center"/>
            </w:pPr>
            <w:r w:rsidRPr="004156B6">
              <w:t>31.45</w:t>
            </w:r>
          </w:p>
        </w:tc>
        <w:tc>
          <w:tcPr>
            <w:tcW w:w="566" w:type="pct"/>
            <w:noWrap/>
          </w:tcPr>
          <w:p w:rsidR="00B30188" w:rsidRPr="004156B6" w:rsidRDefault="00B30188" w:rsidP="00B30188">
            <w:pPr>
              <w:jc w:val="center"/>
            </w:pPr>
            <w:r w:rsidRPr="004156B6">
              <w:t>56.71</w:t>
            </w:r>
          </w:p>
        </w:tc>
        <w:tc>
          <w:tcPr>
            <w:tcW w:w="457" w:type="pct"/>
            <w:noWrap/>
          </w:tcPr>
          <w:p w:rsidR="00B30188" w:rsidRPr="004156B6" w:rsidRDefault="00B30188" w:rsidP="00B30188">
            <w:pPr>
              <w:jc w:val="center"/>
            </w:pPr>
            <w:r w:rsidRPr="004156B6">
              <w:t>11.37</w:t>
            </w:r>
          </w:p>
        </w:tc>
      </w:tr>
      <w:tr w:rsidR="00B30188" w:rsidRPr="004156B6" w:rsidTr="00CA2684">
        <w:trPr>
          <w:trHeight w:val="23"/>
        </w:trPr>
        <w:tc>
          <w:tcPr>
            <w:tcW w:w="1436" w:type="pct"/>
            <w:noWrap/>
          </w:tcPr>
          <w:p w:rsidR="00B30188" w:rsidRPr="004156B6" w:rsidRDefault="00B30188" w:rsidP="00B30188">
            <w:pPr>
              <w:widowControl w:val="0"/>
              <w:ind w:firstLine="142"/>
              <w:rPr>
                <w:rFonts w:ascii="Times New Roman" w:hAnsi="Times New Roman"/>
              </w:rPr>
            </w:pPr>
            <w:r w:rsidRPr="004156B6">
              <w:rPr>
                <w:rFonts w:ascii="Times New Roman" w:hAnsi="Times New Roman"/>
              </w:rPr>
              <w:t>Приволжский округ, в т.ч.:</w:t>
            </w:r>
          </w:p>
        </w:tc>
        <w:tc>
          <w:tcPr>
            <w:tcW w:w="497" w:type="pct"/>
            <w:noWrap/>
          </w:tcPr>
          <w:p w:rsidR="00B30188" w:rsidRPr="004156B6" w:rsidRDefault="00B30188" w:rsidP="00B30188">
            <w:pPr>
              <w:ind w:firstLine="230"/>
              <w:jc w:val="center"/>
            </w:pPr>
            <w:r w:rsidRPr="004156B6">
              <w:t>2.19</w:t>
            </w:r>
          </w:p>
        </w:tc>
        <w:tc>
          <w:tcPr>
            <w:tcW w:w="431" w:type="pct"/>
            <w:noWrap/>
          </w:tcPr>
          <w:p w:rsidR="00B30188" w:rsidRPr="004156B6" w:rsidRDefault="00B30188" w:rsidP="00B30188">
            <w:pPr>
              <w:ind w:firstLine="141"/>
              <w:jc w:val="center"/>
            </w:pPr>
            <w:r w:rsidRPr="004156B6">
              <w:t>2.79</w:t>
            </w:r>
          </w:p>
        </w:tc>
        <w:tc>
          <w:tcPr>
            <w:tcW w:w="469" w:type="pct"/>
            <w:noWrap/>
          </w:tcPr>
          <w:p w:rsidR="00B30188" w:rsidRPr="004156B6" w:rsidRDefault="00B30188" w:rsidP="00B30188">
            <w:pPr>
              <w:ind w:firstLine="176"/>
              <w:jc w:val="center"/>
            </w:pPr>
            <w:r w:rsidRPr="004156B6">
              <w:t>2.77</w:t>
            </w:r>
          </w:p>
        </w:tc>
        <w:tc>
          <w:tcPr>
            <w:tcW w:w="578" w:type="pct"/>
            <w:noWrap/>
          </w:tcPr>
          <w:p w:rsidR="00B30188" w:rsidRPr="004156B6" w:rsidRDefault="00B30188" w:rsidP="00B30188">
            <w:pPr>
              <w:jc w:val="center"/>
            </w:pPr>
            <w:r w:rsidRPr="004156B6">
              <w:t>48.66</w:t>
            </w:r>
          </w:p>
        </w:tc>
        <w:tc>
          <w:tcPr>
            <w:tcW w:w="566" w:type="pct"/>
            <w:noWrap/>
          </w:tcPr>
          <w:p w:rsidR="00B30188" w:rsidRPr="004156B6" w:rsidRDefault="00B30188" w:rsidP="00B30188">
            <w:pPr>
              <w:jc w:val="center"/>
            </w:pPr>
            <w:r w:rsidRPr="004156B6">
              <w:t>34.90</w:t>
            </w:r>
          </w:p>
        </w:tc>
        <w:tc>
          <w:tcPr>
            <w:tcW w:w="566" w:type="pct"/>
            <w:noWrap/>
          </w:tcPr>
          <w:p w:rsidR="00B30188" w:rsidRPr="004156B6" w:rsidRDefault="00B30188" w:rsidP="00B30188">
            <w:pPr>
              <w:jc w:val="center"/>
            </w:pPr>
            <w:r w:rsidRPr="004156B6">
              <w:t>52.97</w:t>
            </w:r>
          </w:p>
        </w:tc>
        <w:tc>
          <w:tcPr>
            <w:tcW w:w="457" w:type="pct"/>
            <w:noWrap/>
          </w:tcPr>
          <w:p w:rsidR="00B30188" w:rsidRPr="004156B6" w:rsidRDefault="00B30188" w:rsidP="00B30188">
            <w:pPr>
              <w:jc w:val="center"/>
            </w:pPr>
            <w:r w:rsidRPr="004156B6">
              <w:t>11.74</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Кировская область</w:t>
            </w:r>
          </w:p>
        </w:tc>
        <w:tc>
          <w:tcPr>
            <w:tcW w:w="497" w:type="pct"/>
            <w:noWrap/>
          </w:tcPr>
          <w:p w:rsidR="00B30188" w:rsidRPr="004156B6" w:rsidRDefault="00B30188" w:rsidP="00B30188">
            <w:pPr>
              <w:ind w:firstLine="230"/>
              <w:jc w:val="center"/>
            </w:pPr>
            <w:r w:rsidRPr="004156B6">
              <w:t>2.52</w:t>
            </w:r>
          </w:p>
        </w:tc>
        <w:tc>
          <w:tcPr>
            <w:tcW w:w="431" w:type="pct"/>
            <w:noWrap/>
          </w:tcPr>
          <w:p w:rsidR="00B30188" w:rsidRPr="004156B6" w:rsidRDefault="00B30188" w:rsidP="00B30188">
            <w:pPr>
              <w:ind w:firstLine="141"/>
              <w:jc w:val="center"/>
            </w:pPr>
            <w:r w:rsidRPr="004156B6">
              <w:t>3.25</w:t>
            </w:r>
          </w:p>
        </w:tc>
        <w:tc>
          <w:tcPr>
            <w:tcW w:w="469" w:type="pct"/>
            <w:noWrap/>
          </w:tcPr>
          <w:p w:rsidR="00B30188" w:rsidRPr="004156B6" w:rsidRDefault="00B30188" w:rsidP="00B30188">
            <w:pPr>
              <w:ind w:firstLine="176"/>
              <w:jc w:val="center"/>
            </w:pPr>
            <w:r w:rsidRPr="004156B6">
              <w:t>3.25</w:t>
            </w:r>
          </w:p>
        </w:tc>
        <w:tc>
          <w:tcPr>
            <w:tcW w:w="578" w:type="pct"/>
            <w:noWrap/>
          </w:tcPr>
          <w:p w:rsidR="00B30188" w:rsidRPr="004156B6" w:rsidRDefault="00B30188" w:rsidP="00B30188">
            <w:pPr>
              <w:jc w:val="center"/>
            </w:pPr>
            <w:r w:rsidRPr="004156B6">
              <w:t>50.67</w:t>
            </w:r>
          </w:p>
        </w:tc>
        <w:tc>
          <w:tcPr>
            <w:tcW w:w="566" w:type="pct"/>
            <w:noWrap/>
          </w:tcPr>
          <w:p w:rsidR="00B30188" w:rsidRPr="004156B6" w:rsidRDefault="00B30188" w:rsidP="00B30188">
            <w:pPr>
              <w:jc w:val="center"/>
            </w:pPr>
            <w:r w:rsidRPr="004156B6">
              <w:t>36.26</w:t>
            </w:r>
          </w:p>
        </w:tc>
        <w:tc>
          <w:tcPr>
            <w:tcW w:w="566" w:type="pct"/>
            <w:noWrap/>
          </w:tcPr>
          <w:p w:rsidR="00B30188" w:rsidRPr="004156B6" w:rsidRDefault="00B30188" w:rsidP="00B30188">
            <w:pPr>
              <w:jc w:val="center"/>
            </w:pPr>
            <w:r w:rsidRPr="004156B6">
              <w:t>52.69</w:t>
            </w:r>
          </w:p>
        </w:tc>
        <w:tc>
          <w:tcPr>
            <w:tcW w:w="457" w:type="pct"/>
            <w:noWrap/>
          </w:tcPr>
          <w:p w:rsidR="00B30188" w:rsidRPr="004156B6" w:rsidRDefault="00B30188" w:rsidP="00B30188">
            <w:pPr>
              <w:jc w:val="center"/>
            </w:pPr>
            <w:r w:rsidRPr="004156B6">
              <w:t>10.70</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Нижегородская область</w:t>
            </w:r>
          </w:p>
        </w:tc>
        <w:tc>
          <w:tcPr>
            <w:tcW w:w="497" w:type="pct"/>
            <w:noWrap/>
          </w:tcPr>
          <w:p w:rsidR="00B30188" w:rsidRPr="004156B6" w:rsidRDefault="00B30188" w:rsidP="00B30188">
            <w:pPr>
              <w:ind w:firstLine="230"/>
              <w:jc w:val="center"/>
            </w:pPr>
            <w:r w:rsidRPr="004156B6">
              <w:t>0.25</w:t>
            </w:r>
          </w:p>
        </w:tc>
        <w:tc>
          <w:tcPr>
            <w:tcW w:w="431" w:type="pct"/>
            <w:noWrap/>
          </w:tcPr>
          <w:p w:rsidR="00B30188" w:rsidRPr="004156B6" w:rsidRDefault="00B30188" w:rsidP="00B30188">
            <w:pPr>
              <w:ind w:firstLine="141"/>
              <w:jc w:val="center"/>
            </w:pPr>
            <w:r w:rsidRPr="004156B6">
              <w:t>0.27</w:t>
            </w:r>
          </w:p>
        </w:tc>
        <w:tc>
          <w:tcPr>
            <w:tcW w:w="469" w:type="pct"/>
            <w:noWrap/>
          </w:tcPr>
          <w:p w:rsidR="00B30188" w:rsidRPr="004156B6" w:rsidRDefault="00B30188" w:rsidP="00B30188">
            <w:pPr>
              <w:ind w:firstLine="176"/>
              <w:jc w:val="center"/>
            </w:pPr>
            <w:r w:rsidRPr="004156B6">
              <w:t>0.01</w:t>
            </w:r>
          </w:p>
        </w:tc>
        <w:tc>
          <w:tcPr>
            <w:tcW w:w="578" w:type="pct"/>
            <w:noWrap/>
          </w:tcPr>
          <w:p w:rsidR="00B30188" w:rsidRPr="004156B6" w:rsidRDefault="00B30188" w:rsidP="00B30188">
            <w:pPr>
              <w:jc w:val="center"/>
            </w:pPr>
            <w:r w:rsidRPr="004156B6">
              <w:t>42.58</w:t>
            </w:r>
          </w:p>
        </w:tc>
        <w:tc>
          <w:tcPr>
            <w:tcW w:w="566" w:type="pct"/>
            <w:noWrap/>
          </w:tcPr>
          <w:p w:rsidR="00B30188" w:rsidRPr="004156B6" w:rsidRDefault="00B30188" w:rsidP="00B30188">
            <w:pPr>
              <w:jc w:val="center"/>
            </w:pPr>
            <w:r w:rsidRPr="004156B6">
              <w:t>30.40</w:t>
            </w:r>
          </w:p>
        </w:tc>
        <w:tc>
          <w:tcPr>
            <w:tcW w:w="566" w:type="pct"/>
            <w:noWrap/>
          </w:tcPr>
          <w:p w:rsidR="00B30188" w:rsidRPr="004156B6" w:rsidRDefault="00B30188" w:rsidP="00B30188">
            <w:pPr>
              <w:jc w:val="center"/>
            </w:pPr>
            <w:r w:rsidRPr="004156B6">
              <w:t>54.40</w:t>
            </w:r>
          </w:p>
        </w:tc>
        <w:tc>
          <w:tcPr>
            <w:tcW w:w="457" w:type="pct"/>
            <w:noWrap/>
          </w:tcPr>
          <w:p w:rsidR="00B30188" w:rsidRPr="004156B6" w:rsidRDefault="00B30188" w:rsidP="00B30188">
            <w:pPr>
              <w:jc w:val="center"/>
            </w:pPr>
            <w:r w:rsidRPr="004156B6">
              <w:t>14.71</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Оренбургская область</w:t>
            </w:r>
          </w:p>
        </w:tc>
        <w:tc>
          <w:tcPr>
            <w:tcW w:w="497" w:type="pct"/>
            <w:noWrap/>
          </w:tcPr>
          <w:p w:rsidR="00B30188" w:rsidRPr="004156B6" w:rsidRDefault="00B30188" w:rsidP="00B30188">
            <w:pPr>
              <w:ind w:firstLine="230"/>
              <w:jc w:val="center"/>
            </w:pPr>
            <w:r w:rsidRPr="004156B6">
              <w:t>4.94</w:t>
            </w:r>
          </w:p>
        </w:tc>
        <w:tc>
          <w:tcPr>
            <w:tcW w:w="431" w:type="pct"/>
            <w:noWrap/>
          </w:tcPr>
          <w:p w:rsidR="00B30188" w:rsidRPr="004156B6" w:rsidRDefault="00B30188" w:rsidP="00B30188">
            <w:pPr>
              <w:ind w:firstLine="141"/>
              <w:jc w:val="center"/>
            </w:pPr>
            <w:r w:rsidRPr="004156B6">
              <w:t>6.89</w:t>
            </w:r>
          </w:p>
        </w:tc>
        <w:tc>
          <w:tcPr>
            <w:tcW w:w="469" w:type="pct"/>
            <w:noWrap/>
          </w:tcPr>
          <w:p w:rsidR="00B30188" w:rsidRPr="004156B6" w:rsidRDefault="00B30188" w:rsidP="00B30188">
            <w:pPr>
              <w:ind w:firstLine="176"/>
              <w:jc w:val="center"/>
            </w:pPr>
            <w:r w:rsidRPr="004156B6">
              <w:t>6.86</w:t>
            </w:r>
          </w:p>
        </w:tc>
        <w:tc>
          <w:tcPr>
            <w:tcW w:w="578" w:type="pct"/>
            <w:noWrap/>
          </w:tcPr>
          <w:p w:rsidR="00B30188" w:rsidRPr="004156B6" w:rsidRDefault="00B30188" w:rsidP="00B30188">
            <w:pPr>
              <w:jc w:val="center"/>
            </w:pPr>
            <w:r w:rsidRPr="004156B6">
              <w:t>50.48</w:t>
            </w:r>
          </w:p>
        </w:tc>
        <w:tc>
          <w:tcPr>
            <w:tcW w:w="566" w:type="pct"/>
            <w:noWrap/>
          </w:tcPr>
          <w:p w:rsidR="00B30188" w:rsidRPr="004156B6" w:rsidRDefault="00B30188" w:rsidP="00B30188">
            <w:pPr>
              <w:jc w:val="center"/>
            </w:pPr>
            <w:r w:rsidRPr="004156B6">
              <w:t>38.74</w:t>
            </w:r>
          </w:p>
        </w:tc>
        <w:tc>
          <w:tcPr>
            <w:tcW w:w="566" w:type="pct"/>
            <w:noWrap/>
          </w:tcPr>
          <w:p w:rsidR="00B30188" w:rsidRPr="004156B6" w:rsidRDefault="00B30188" w:rsidP="00B30188">
            <w:pPr>
              <w:jc w:val="center"/>
            </w:pPr>
            <w:r w:rsidRPr="004156B6">
              <w:t>51.26</w:t>
            </w:r>
          </w:p>
        </w:tc>
        <w:tc>
          <w:tcPr>
            <w:tcW w:w="457" w:type="pct"/>
            <w:noWrap/>
          </w:tcPr>
          <w:p w:rsidR="00B30188" w:rsidRPr="004156B6" w:rsidRDefault="00B30188" w:rsidP="00B30188">
            <w:pPr>
              <w:jc w:val="center"/>
            </w:pPr>
            <w:r w:rsidRPr="004156B6">
              <w:t>9.46</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Пензенская область</w:t>
            </w:r>
          </w:p>
        </w:tc>
        <w:tc>
          <w:tcPr>
            <w:tcW w:w="497" w:type="pct"/>
            <w:noWrap/>
          </w:tcPr>
          <w:p w:rsidR="00B30188" w:rsidRPr="004156B6" w:rsidRDefault="00B30188" w:rsidP="00B30188">
            <w:pPr>
              <w:ind w:firstLine="230"/>
              <w:jc w:val="center"/>
            </w:pPr>
            <w:r w:rsidRPr="004156B6">
              <w:t>2.51</w:t>
            </w:r>
          </w:p>
        </w:tc>
        <w:tc>
          <w:tcPr>
            <w:tcW w:w="431" w:type="pct"/>
            <w:noWrap/>
          </w:tcPr>
          <w:p w:rsidR="00B30188" w:rsidRPr="004156B6" w:rsidRDefault="00B30188" w:rsidP="00B30188">
            <w:pPr>
              <w:ind w:firstLine="141"/>
              <w:jc w:val="center"/>
            </w:pPr>
            <w:r w:rsidRPr="004156B6">
              <w:t>2.73</w:t>
            </w:r>
          </w:p>
        </w:tc>
        <w:tc>
          <w:tcPr>
            <w:tcW w:w="469" w:type="pct"/>
            <w:noWrap/>
          </w:tcPr>
          <w:p w:rsidR="00B30188" w:rsidRPr="004156B6" w:rsidRDefault="00B30188" w:rsidP="00B30188">
            <w:pPr>
              <w:ind w:firstLine="176"/>
              <w:jc w:val="center"/>
            </w:pPr>
            <w:r w:rsidRPr="004156B6">
              <w:t>2.95</w:t>
            </w:r>
          </w:p>
        </w:tc>
        <w:tc>
          <w:tcPr>
            <w:tcW w:w="578" w:type="pct"/>
            <w:noWrap/>
          </w:tcPr>
          <w:p w:rsidR="00B30188" w:rsidRPr="004156B6" w:rsidRDefault="00B30188" w:rsidP="00B30188">
            <w:pPr>
              <w:jc w:val="center"/>
            </w:pPr>
            <w:r w:rsidRPr="004156B6">
              <w:t>46.96</w:t>
            </w:r>
          </w:p>
        </w:tc>
        <w:tc>
          <w:tcPr>
            <w:tcW w:w="566" w:type="pct"/>
            <w:noWrap/>
          </w:tcPr>
          <w:p w:rsidR="00B30188" w:rsidRPr="004156B6" w:rsidRDefault="00B30188" w:rsidP="00B30188">
            <w:pPr>
              <w:jc w:val="center"/>
            </w:pPr>
            <w:r w:rsidRPr="004156B6">
              <w:t>32.54</w:t>
            </w:r>
          </w:p>
        </w:tc>
        <w:tc>
          <w:tcPr>
            <w:tcW w:w="566" w:type="pct"/>
            <w:noWrap/>
          </w:tcPr>
          <w:p w:rsidR="00B30188" w:rsidRPr="004156B6" w:rsidRDefault="00B30188" w:rsidP="00B30188">
            <w:pPr>
              <w:jc w:val="center"/>
            </w:pPr>
            <w:r w:rsidRPr="004156B6">
              <w:t>59.17</w:t>
            </w:r>
          </w:p>
        </w:tc>
        <w:tc>
          <w:tcPr>
            <w:tcW w:w="457" w:type="pct"/>
            <w:noWrap/>
          </w:tcPr>
          <w:p w:rsidR="00B30188" w:rsidRPr="004156B6" w:rsidRDefault="00B30188" w:rsidP="00B30188">
            <w:pPr>
              <w:jc w:val="center"/>
            </w:pPr>
            <w:r w:rsidRPr="004156B6">
              <w:t>7.89</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Пермский край</w:t>
            </w:r>
          </w:p>
        </w:tc>
        <w:tc>
          <w:tcPr>
            <w:tcW w:w="497" w:type="pct"/>
            <w:noWrap/>
          </w:tcPr>
          <w:p w:rsidR="00B30188" w:rsidRPr="004156B6" w:rsidRDefault="00B30188" w:rsidP="00B30188">
            <w:pPr>
              <w:ind w:firstLine="230"/>
              <w:jc w:val="center"/>
            </w:pPr>
            <w:r w:rsidRPr="004156B6">
              <w:t>5.37</w:t>
            </w:r>
          </w:p>
        </w:tc>
        <w:tc>
          <w:tcPr>
            <w:tcW w:w="431" w:type="pct"/>
            <w:noWrap/>
          </w:tcPr>
          <w:p w:rsidR="00B30188" w:rsidRPr="004156B6" w:rsidRDefault="00B30188" w:rsidP="00B30188">
            <w:pPr>
              <w:ind w:firstLine="141"/>
              <w:jc w:val="center"/>
            </w:pPr>
            <w:r w:rsidRPr="004156B6">
              <w:t>6.30</w:t>
            </w:r>
          </w:p>
        </w:tc>
        <w:tc>
          <w:tcPr>
            <w:tcW w:w="469" w:type="pct"/>
            <w:noWrap/>
          </w:tcPr>
          <w:p w:rsidR="00B30188" w:rsidRPr="004156B6" w:rsidRDefault="00B30188" w:rsidP="00B30188">
            <w:pPr>
              <w:ind w:firstLine="176"/>
              <w:jc w:val="center"/>
            </w:pPr>
            <w:r w:rsidRPr="004156B6">
              <w:t>6.19</w:t>
            </w:r>
          </w:p>
        </w:tc>
        <w:tc>
          <w:tcPr>
            <w:tcW w:w="578" w:type="pct"/>
            <w:noWrap/>
          </w:tcPr>
          <w:p w:rsidR="00B30188" w:rsidRPr="004156B6" w:rsidRDefault="00B30188" w:rsidP="00B30188">
            <w:pPr>
              <w:jc w:val="center"/>
            </w:pPr>
            <w:r w:rsidRPr="004156B6">
              <w:t>48.72</w:t>
            </w:r>
          </w:p>
        </w:tc>
        <w:tc>
          <w:tcPr>
            <w:tcW w:w="566" w:type="pct"/>
            <w:noWrap/>
          </w:tcPr>
          <w:p w:rsidR="00B30188" w:rsidRPr="004156B6" w:rsidRDefault="00B30188" w:rsidP="00B30188">
            <w:pPr>
              <w:jc w:val="center"/>
            </w:pPr>
            <w:r w:rsidRPr="004156B6">
              <w:t>34.76</w:t>
            </w:r>
          </w:p>
        </w:tc>
        <w:tc>
          <w:tcPr>
            <w:tcW w:w="566" w:type="pct"/>
            <w:noWrap/>
          </w:tcPr>
          <w:p w:rsidR="00B30188" w:rsidRPr="004156B6" w:rsidRDefault="00B30188" w:rsidP="00B30188">
            <w:pPr>
              <w:jc w:val="center"/>
            </w:pPr>
            <w:r w:rsidRPr="004156B6">
              <w:t>52.85</w:t>
            </w:r>
          </w:p>
        </w:tc>
        <w:tc>
          <w:tcPr>
            <w:tcW w:w="457" w:type="pct"/>
            <w:noWrap/>
          </w:tcPr>
          <w:p w:rsidR="00B30188" w:rsidRPr="004156B6" w:rsidRDefault="00B30188" w:rsidP="00B30188">
            <w:pPr>
              <w:jc w:val="center"/>
            </w:pPr>
            <w:r w:rsidRPr="004156B6">
              <w:t>12.13</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Республика Башкортостан</w:t>
            </w:r>
          </w:p>
        </w:tc>
        <w:tc>
          <w:tcPr>
            <w:tcW w:w="497" w:type="pct"/>
            <w:noWrap/>
          </w:tcPr>
          <w:p w:rsidR="00B30188" w:rsidRPr="004156B6" w:rsidRDefault="00B30188" w:rsidP="00B30188">
            <w:pPr>
              <w:ind w:firstLine="230"/>
              <w:jc w:val="center"/>
            </w:pPr>
            <w:r w:rsidRPr="004156B6">
              <w:t>3.16</w:t>
            </w:r>
          </w:p>
        </w:tc>
        <w:tc>
          <w:tcPr>
            <w:tcW w:w="431" w:type="pct"/>
            <w:noWrap/>
          </w:tcPr>
          <w:p w:rsidR="00B30188" w:rsidRPr="004156B6" w:rsidRDefault="00B30188" w:rsidP="00B30188">
            <w:pPr>
              <w:ind w:firstLine="141"/>
              <w:jc w:val="center"/>
            </w:pPr>
            <w:r w:rsidRPr="004156B6">
              <w:t>2.80</w:t>
            </w:r>
          </w:p>
        </w:tc>
        <w:tc>
          <w:tcPr>
            <w:tcW w:w="469" w:type="pct"/>
            <w:noWrap/>
          </w:tcPr>
          <w:p w:rsidR="00B30188" w:rsidRPr="004156B6" w:rsidRDefault="00B30188" w:rsidP="00B30188">
            <w:pPr>
              <w:ind w:firstLine="176"/>
              <w:jc w:val="center"/>
            </w:pPr>
            <w:r w:rsidRPr="004156B6">
              <w:t>3.50</w:t>
            </w:r>
          </w:p>
        </w:tc>
        <w:tc>
          <w:tcPr>
            <w:tcW w:w="578" w:type="pct"/>
            <w:noWrap/>
          </w:tcPr>
          <w:p w:rsidR="00B30188" w:rsidRPr="004156B6" w:rsidRDefault="00B30188" w:rsidP="00B30188">
            <w:pPr>
              <w:jc w:val="center"/>
            </w:pPr>
            <w:r w:rsidRPr="004156B6">
              <w:t>47.56</w:t>
            </w:r>
          </w:p>
        </w:tc>
        <w:tc>
          <w:tcPr>
            <w:tcW w:w="566" w:type="pct"/>
            <w:noWrap/>
          </w:tcPr>
          <w:p w:rsidR="00B30188" w:rsidRPr="004156B6" w:rsidRDefault="00B30188" w:rsidP="00B30188">
            <w:pPr>
              <w:jc w:val="center"/>
            </w:pPr>
            <w:r w:rsidRPr="004156B6">
              <w:t>33.70</w:t>
            </w:r>
          </w:p>
        </w:tc>
        <w:tc>
          <w:tcPr>
            <w:tcW w:w="566" w:type="pct"/>
            <w:noWrap/>
          </w:tcPr>
          <w:p w:rsidR="00B30188" w:rsidRPr="004156B6" w:rsidRDefault="00B30188" w:rsidP="00B30188">
            <w:pPr>
              <w:jc w:val="center"/>
            </w:pPr>
            <w:r w:rsidRPr="004156B6">
              <w:t>53.09</w:t>
            </w:r>
          </w:p>
        </w:tc>
        <w:tc>
          <w:tcPr>
            <w:tcW w:w="457" w:type="pct"/>
            <w:noWrap/>
          </w:tcPr>
          <w:p w:rsidR="00B30188" w:rsidRPr="004156B6" w:rsidRDefault="00B30188" w:rsidP="00B30188">
            <w:pPr>
              <w:jc w:val="center"/>
            </w:pPr>
            <w:r w:rsidRPr="004156B6">
              <w:t>12.67</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Республика Марий Эл</w:t>
            </w:r>
          </w:p>
        </w:tc>
        <w:tc>
          <w:tcPr>
            <w:tcW w:w="497" w:type="pct"/>
            <w:noWrap/>
          </w:tcPr>
          <w:p w:rsidR="00B30188" w:rsidRPr="004156B6" w:rsidRDefault="00B30188" w:rsidP="00B30188">
            <w:pPr>
              <w:ind w:firstLine="230"/>
              <w:jc w:val="center"/>
            </w:pPr>
            <w:r w:rsidRPr="004156B6">
              <w:t>3.06</w:t>
            </w:r>
          </w:p>
        </w:tc>
        <w:tc>
          <w:tcPr>
            <w:tcW w:w="431" w:type="pct"/>
            <w:noWrap/>
          </w:tcPr>
          <w:p w:rsidR="00B30188" w:rsidRPr="004156B6" w:rsidRDefault="00B30188" w:rsidP="00B30188">
            <w:pPr>
              <w:ind w:firstLine="141"/>
              <w:jc w:val="center"/>
            </w:pPr>
            <w:r w:rsidRPr="004156B6">
              <w:t>5.51</w:t>
            </w:r>
          </w:p>
        </w:tc>
        <w:tc>
          <w:tcPr>
            <w:tcW w:w="469" w:type="pct"/>
            <w:noWrap/>
          </w:tcPr>
          <w:p w:rsidR="00B30188" w:rsidRPr="004156B6" w:rsidRDefault="00B30188" w:rsidP="00B30188">
            <w:pPr>
              <w:ind w:firstLine="176"/>
              <w:jc w:val="center"/>
            </w:pPr>
            <w:r w:rsidRPr="004156B6">
              <w:t>4.86</w:t>
            </w:r>
          </w:p>
        </w:tc>
        <w:tc>
          <w:tcPr>
            <w:tcW w:w="578" w:type="pct"/>
            <w:noWrap/>
          </w:tcPr>
          <w:p w:rsidR="00B30188" w:rsidRPr="004156B6" w:rsidRDefault="00B30188" w:rsidP="00B30188">
            <w:pPr>
              <w:jc w:val="center"/>
            </w:pPr>
            <w:r w:rsidRPr="004156B6">
              <w:t>47.92</w:t>
            </w:r>
          </w:p>
        </w:tc>
        <w:tc>
          <w:tcPr>
            <w:tcW w:w="566" w:type="pct"/>
            <w:noWrap/>
          </w:tcPr>
          <w:p w:rsidR="00B30188" w:rsidRPr="004156B6" w:rsidRDefault="00B30188" w:rsidP="00B30188">
            <w:pPr>
              <w:jc w:val="center"/>
            </w:pPr>
            <w:r w:rsidRPr="004156B6">
              <w:t>34.95</w:t>
            </w:r>
          </w:p>
        </w:tc>
        <w:tc>
          <w:tcPr>
            <w:tcW w:w="566" w:type="pct"/>
            <w:noWrap/>
          </w:tcPr>
          <w:p w:rsidR="00B30188" w:rsidRPr="004156B6" w:rsidRDefault="00B30188" w:rsidP="00B30188">
            <w:pPr>
              <w:jc w:val="center"/>
            </w:pPr>
            <w:r w:rsidRPr="004156B6">
              <w:t>56.51</w:t>
            </w:r>
          </w:p>
        </w:tc>
        <w:tc>
          <w:tcPr>
            <w:tcW w:w="457" w:type="pct"/>
            <w:noWrap/>
          </w:tcPr>
          <w:p w:rsidR="00B30188" w:rsidRPr="004156B6" w:rsidRDefault="00B30188" w:rsidP="00B30188">
            <w:pPr>
              <w:jc w:val="center"/>
            </w:pPr>
            <w:r w:rsidRPr="004156B6">
              <w:t>8.10</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Республика Мордовия</w:t>
            </w:r>
          </w:p>
        </w:tc>
        <w:tc>
          <w:tcPr>
            <w:tcW w:w="497" w:type="pct"/>
            <w:noWrap/>
          </w:tcPr>
          <w:p w:rsidR="00B30188" w:rsidRPr="004156B6" w:rsidRDefault="00B30188" w:rsidP="00B30188">
            <w:pPr>
              <w:ind w:firstLine="230"/>
              <w:jc w:val="center"/>
            </w:pPr>
            <w:r w:rsidRPr="004156B6">
              <w:t>2.57</w:t>
            </w:r>
          </w:p>
        </w:tc>
        <w:tc>
          <w:tcPr>
            <w:tcW w:w="431" w:type="pct"/>
            <w:noWrap/>
          </w:tcPr>
          <w:p w:rsidR="00B30188" w:rsidRPr="004156B6" w:rsidRDefault="00B30188" w:rsidP="00B30188">
            <w:pPr>
              <w:ind w:firstLine="141"/>
              <w:jc w:val="center"/>
            </w:pPr>
            <w:r w:rsidRPr="004156B6">
              <w:t>2.46</w:t>
            </w:r>
          </w:p>
        </w:tc>
        <w:tc>
          <w:tcPr>
            <w:tcW w:w="469" w:type="pct"/>
            <w:noWrap/>
          </w:tcPr>
          <w:p w:rsidR="00B30188" w:rsidRPr="004156B6" w:rsidRDefault="00B30188" w:rsidP="00B30188">
            <w:pPr>
              <w:ind w:firstLine="176"/>
              <w:jc w:val="center"/>
            </w:pPr>
            <w:r w:rsidRPr="004156B6">
              <w:t>2.60</w:t>
            </w:r>
          </w:p>
        </w:tc>
        <w:tc>
          <w:tcPr>
            <w:tcW w:w="578" w:type="pct"/>
            <w:noWrap/>
          </w:tcPr>
          <w:p w:rsidR="00B30188" w:rsidRPr="004156B6" w:rsidRDefault="00B30188" w:rsidP="00B30188">
            <w:pPr>
              <w:jc w:val="center"/>
            </w:pPr>
            <w:r w:rsidRPr="004156B6">
              <w:t>47.84</w:t>
            </w:r>
          </w:p>
        </w:tc>
        <w:tc>
          <w:tcPr>
            <w:tcW w:w="566" w:type="pct"/>
            <w:noWrap/>
          </w:tcPr>
          <w:p w:rsidR="00B30188" w:rsidRPr="004156B6" w:rsidRDefault="00B30188" w:rsidP="00B30188">
            <w:pPr>
              <w:jc w:val="center"/>
            </w:pPr>
            <w:r w:rsidRPr="004156B6">
              <w:t>33.70</w:t>
            </w:r>
          </w:p>
        </w:tc>
        <w:tc>
          <w:tcPr>
            <w:tcW w:w="566" w:type="pct"/>
            <w:noWrap/>
          </w:tcPr>
          <w:p w:rsidR="00B30188" w:rsidRPr="004156B6" w:rsidRDefault="00B30188" w:rsidP="00B30188">
            <w:pPr>
              <w:jc w:val="center"/>
            </w:pPr>
            <w:r w:rsidRPr="004156B6">
              <w:t>56.33</w:t>
            </w:r>
          </w:p>
        </w:tc>
        <w:tc>
          <w:tcPr>
            <w:tcW w:w="457" w:type="pct"/>
            <w:noWrap/>
          </w:tcPr>
          <w:p w:rsidR="00B30188" w:rsidRPr="004156B6" w:rsidRDefault="00B30188" w:rsidP="00B30188">
            <w:pPr>
              <w:jc w:val="center"/>
            </w:pPr>
            <w:r w:rsidRPr="004156B6">
              <w:t>9.70</w:t>
            </w:r>
          </w:p>
        </w:tc>
      </w:tr>
      <w:tr w:rsidR="00B30188" w:rsidRPr="004156B6" w:rsidTr="00CA2684">
        <w:trPr>
          <w:trHeight w:val="23"/>
        </w:trPr>
        <w:tc>
          <w:tcPr>
            <w:tcW w:w="1436" w:type="pct"/>
            <w:noWrap/>
          </w:tcPr>
          <w:p w:rsidR="00B30188" w:rsidRPr="004156B6" w:rsidRDefault="00B30188" w:rsidP="00B30188">
            <w:pPr>
              <w:rPr>
                <w:rFonts w:ascii="Times New Roman" w:hAnsi="Times New Roman"/>
                <w:i/>
              </w:rPr>
            </w:pPr>
            <w:r w:rsidRPr="004156B6">
              <w:rPr>
                <w:rFonts w:ascii="Times New Roman" w:hAnsi="Times New Roman"/>
                <w:i/>
              </w:rPr>
              <w:t>Республика Татарстан</w:t>
            </w:r>
          </w:p>
        </w:tc>
        <w:tc>
          <w:tcPr>
            <w:tcW w:w="497" w:type="pct"/>
            <w:noWrap/>
          </w:tcPr>
          <w:p w:rsidR="00B30188" w:rsidRPr="004156B6" w:rsidRDefault="00B30188" w:rsidP="00B30188">
            <w:pPr>
              <w:ind w:firstLine="230"/>
              <w:jc w:val="center"/>
              <w:rPr>
                <w:i/>
              </w:rPr>
            </w:pPr>
            <w:r w:rsidRPr="004156B6">
              <w:rPr>
                <w:i/>
              </w:rPr>
              <w:t>1.32</w:t>
            </w:r>
          </w:p>
        </w:tc>
        <w:tc>
          <w:tcPr>
            <w:tcW w:w="431" w:type="pct"/>
            <w:noWrap/>
          </w:tcPr>
          <w:p w:rsidR="00B30188" w:rsidRPr="004156B6" w:rsidRDefault="00B30188" w:rsidP="00B30188">
            <w:pPr>
              <w:ind w:firstLine="141"/>
              <w:jc w:val="center"/>
              <w:rPr>
                <w:i/>
              </w:rPr>
            </w:pPr>
            <w:r w:rsidRPr="004156B6">
              <w:rPr>
                <w:i/>
              </w:rPr>
              <w:t>2.06</w:t>
            </w:r>
          </w:p>
        </w:tc>
        <w:tc>
          <w:tcPr>
            <w:tcW w:w="469" w:type="pct"/>
            <w:noWrap/>
          </w:tcPr>
          <w:p w:rsidR="00B30188" w:rsidRPr="004156B6" w:rsidRDefault="00B30188" w:rsidP="00B30188">
            <w:pPr>
              <w:ind w:firstLine="176"/>
              <w:jc w:val="center"/>
              <w:rPr>
                <w:i/>
              </w:rPr>
            </w:pPr>
            <w:r w:rsidRPr="004156B6">
              <w:rPr>
                <w:i/>
              </w:rPr>
              <w:t>2.15</w:t>
            </w:r>
          </w:p>
        </w:tc>
        <w:tc>
          <w:tcPr>
            <w:tcW w:w="578" w:type="pct"/>
            <w:noWrap/>
          </w:tcPr>
          <w:p w:rsidR="00B30188" w:rsidRPr="004156B6" w:rsidRDefault="00B30188" w:rsidP="00B30188">
            <w:pPr>
              <w:jc w:val="center"/>
              <w:rPr>
                <w:i/>
              </w:rPr>
            </w:pPr>
            <w:r w:rsidRPr="004156B6">
              <w:rPr>
                <w:i/>
              </w:rPr>
              <w:t>51.24</w:t>
            </w:r>
          </w:p>
        </w:tc>
        <w:tc>
          <w:tcPr>
            <w:tcW w:w="566" w:type="pct"/>
            <w:noWrap/>
          </w:tcPr>
          <w:p w:rsidR="00B30188" w:rsidRPr="004156B6" w:rsidRDefault="00B30188" w:rsidP="00B30188">
            <w:pPr>
              <w:jc w:val="center"/>
              <w:rPr>
                <w:i/>
              </w:rPr>
            </w:pPr>
            <w:r w:rsidRPr="004156B6">
              <w:rPr>
                <w:i/>
              </w:rPr>
              <w:t>35.22</w:t>
            </w:r>
          </w:p>
        </w:tc>
        <w:tc>
          <w:tcPr>
            <w:tcW w:w="566" w:type="pct"/>
            <w:noWrap/>
          </w:tcPr>
          <w:p w:rsidR="00B30188" w:rsidRPr="004156B6" w:rsidRDefault="00B30188" w:rsidP="00B30188">
            <w:pPr>
              <w:jc w:val="center"/>
              <w:rPr>
                <w:i/>
              </w:rPr>
            </w:pPr>
            <w:r w:rsidRPr="004156B6">
              <w:rPr>
                <w:i/>
              </w:rPr>
              <w:t>50.51</w:t>
            </w:r>
          </w:p>
        </w:tc>
        <w:tc>
          <w:tcPr>
            <w:tcW w:w="457" w:type="pct"/>
            <w:noWrap/>
          </w:tcPr>
          <w:p w:rsidR="00B30188" w:rsidRPr="004156B6" w:rsidRDefault="00B30188" w:rsidP="00B30188">
            <w:pPr>
              <w:jc w:val="center"/>
              <w:rPr>
                <w:i/>
              </w:rPr>
            </w:pPr>
            <w:r w:rsidRPr="004156B6">
              <w:rPr>
                <w:i/>
              </w:rPr>
              <w:t>14.06</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Самарская область</w:t>
            </w:r>
          </w:p>
        </w:tc>
        <w:tc>
          <w:tcPr>
            <w:tcW w:w="497" w:type="pct"/>
            <w:noWrap/>
          </w:tcPr>
          <w:p w:rsidR="00B30188" w:rsidRPr="004156B6" w:rsidRDefault="00B30188" w:rsidP="00B30188">
            <w:pPr>
              <w:ind w:firstLine="230"/>
              <w:jc w:val="center"/>
            </w:pPr>
            <w:r w:rsidRPr="004156B6">
              <w:t>0.79</w:t>
            </w:r>
          </w:p>
        </w:tc>
        <w:tc>
          <w:tcPr>
            <w:tcW w:w="431" w:type="pct"/>
            <w:noWrap/>
          </w:tcPr>
          <w:p w:rsidR="00B30188" w:rsidRPr="004156B6" w:rsidRDefault="00B30188" w:rsidP="00B30188">
            <w:pPr>
              <w:ind w:firstLine="141"/>
              <w:jc w:val="center"/>
            </w:pPr>
            <w:r w:rsidRPr="004156B6">
              <w:t>0.82</w:t>
            </w:r>
          </w:p>
        </w:tc>
        <w:tc>
          <w:tcPr>
            <w:tcW w:w="469" w:type="pct"/>
            <w:noWrap/>
          </w:tcPr>
          <w:p w:rsidR="00B30188" w:rsidRPr="004156B6" w:rsidRDefault="00B30188" w:rsidP="00B30188">
            <w:pPr>
              <w:ind w:firstLine="176"/>
              <w:jc w:val="center"/>
            </w:pPr>
            <w:r w:rsidRPr="004156B6">
              <w:t>0.78</w:t>
            </w:r>
          </w:p>
        </w:tc>
        <w:tc>
          <w:tcPr>
            <w:tcW w:w="578" w:type="pct"/>
            <w:noWrap/>
          </w:tcPr>
          <w:p w:rsidR="00B30188" w:rsidRPr="004156B6" w:rsidRDefault="00B30188" w:rsidP="00B30188">
            <w:pPr>
              <w:jc w:val="center"/>
            </w:pPr>
            <w:r w:rsidRPr="004156B6">
              <w:t>48.12</w:t>
            </w:r>
          </w:p>
        </w:tc>
        <w:tc>
          <w:tcPr>
            <w:tcW w:w="566" w:type="pct"/>
            <w:noWrap/>
          </w:tcPr>
          <w:p w:rsidR="00B30188" w:rsidRPr="004156B6" w:rsidRDefault="00B30188" w:rsidP="00B30188">
            <w:pPr>
              <w:jc w:val="center"/>
            </w:pPr>
            <w:r w:rsidRPr="004156B6">
              <w:t>32.65</w:t>
            </w:r>
          </w:p>
        </w:tc>
        <w:tc>
          <w:tcPr>
            <w:tcW w:w="566" w:type="pct"/>
            <w:noWrap/>
          </w:tcPr>
          <w:p w:rsidR="00B30188" w:rsidRPr="004156B6" w:rsidRDefault="00B30188" w:rsidP="00B30188">
            <w:pPr>
              <w:jc w:val="center"/>
            </w:pPr>
            <w:r w:rsidRPr="004156B6">
              <w:t>51.70</w:t>
            </w:r>
          </w:p>
        </w:tc>
        <w:tc>
          <w:tcPr>
            <w:tcW w:w="457" w:type="pct"/>
            <w:noWrap/>
          </w:tcPr>
          <w:p w:rsidR="00B30188" w:rsidRPr="004156B6" w:rsidRDefault="00B30188" w:rsidP="00B30188">
            <w:pPr>
              <w:jc w:val="center"/>
            </w:pPr>
            <w:r w:rsidRPr="004156B6">
              <w:t>15.18</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Саратовская область</w:t>
            </w:r>
          </w:p>
        </w:tc>
        <w:tc>
          <w:tcPr>
            <w:tcW w:w="497" w:type="pct"/>
            <w:noWrap/>
          </w:tcPr>
          <w:p w:rsidR="00B30188" w:rsidRPr="004156B6" w:rsidRDefault="00B30188" w:rsidP="00B30188">
            <w:pPr>
              <w:ind w:firstLine="230"/>
              <w:jc w:val="center"/>
            </w:pPr>
            <w:r w:rsidRPr="004156B6">
              <w:t>1.95</w:t>
            </w:r>
          </w:p>
        </w:tc>
        <w:tc>
          <w:tcPr>
            <w:tcW w:w="431" w:type="pct"/>
            <w:noWrap/>
          </w:tcPr>
          <w:p w:rsidR="00B30188" w:rsidRPr="004156B6" w:rsidRDefault="00B30188" w:rsidP="00B30188">
            <w:pPr>
              <w:ind w:firstLine="141"/>
              <w:jc w:val="center"/>
            </w:pPr>
            <w:r w:rsidRPr="004156B6">
              <w:t>2.66</w:t>
            </w:r>
          </w:p>
        </w:tc>
        <w:tc>
          <w:tcPr>
            <w:tcW w:w="469" w:type="pct"/>
            <w:noWrap/>
          </w:tcPr>
          <w:p w:rsidR="00B30188" w:rsidRPr="004156B6" w:rsidRDefault="00B30188" w:rsidP="00B30188">
            <w:pPr>
              <w:ind w:firstLine="176"/>
              <w:jc w:val="center"/>
            </w:pPr>
            <w:r w:rsidRPr="004156B6">
              <w:t>2.12</w:t>
            </w:r>
          </w:p>
        </w:tc>
        <w:tc>
          <w:tcPr>
            <w:tcW w:w="578" w:type="pct"/>
            <w:noWrap/>
          </w:tcPr>
          <w:p w:rsidR="00B30188" w:rsidRPr="004156B6" w:rsidRDefault="00B30188" w:rsidP="00B30188">
            <w:pPr>
              <w:jc w:val="center"/>
            </w:pPr>
            <w:r w:rsidRPr="004156B6">
              <w:t>49.27</w:t>
            </w:r>
          </w:p>
        </w:tc>
        <w:tc>
          <w:tcPr>
            <w:tcW w:w="566" w:type="pct"/>
            <w:noWrap/>
          </w:tcPr>
          <w:p w:rsidR="00B30188" w:rsidRPr="004156B6" w:rsidRDefault="00B30188" w:rsidP="00B30188">
            <w:pPr>
              <w:jc w:val="center"/>
            </w:pPr>
            <w:r w:rsidRPr="004156B6">
              <w:t>35.28</w:t>
            </w:r>
          </w:p>
        </w:tc>
        <w:tc>
          <w:tcPr>
            <w:tcW w:w="566" w:type="pct"/>
            <w:noWrap/>
          </w:tcPr>
          <w:p w:rsidR="00B30188" w:rsidRPr="004156B6" w:rsidRDefault="00B30188" w:rsidP="00B30188">
            <w:pPr>
              <w:jc w:val="center"/>
            </w:pPr>
            <w:r w:rsidRPr="004156B6">
              <w:t>51.60</w:t>
            </w:r>
          </w:p>
        </w:tc>
        <w:tc>
          <w:tcPr>
            <w:tcW w:w="457" w:type="pct"/>
            <w:noWrap/>
          </w:tcPr>
          <w:p w:rsidR="00B30188" w:rsidRPr="004156B6" w:rsidRDefault="00B30188" w:rsidP="00B30188">
            <w:pPr>
              <w:jc w:val="center"/>
            </w:pPr>
            <w:r w:rsidRPr="004156B6">
              <w:t>12.78</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Удмуртская Республика</w:t>
            </w:r>
          </w:p>
        </w:tc>
        <w:tc>
          <w:tcPr>
            <w:tcW w:w="497" w:type="pct"/>
            <w:noWrap/>
          </w:tcPr>
          <w:p w:rsidR="00B30188" w:rsidRPr="004156B6" w:rsidRDefault="00B30188" w:rsidP="00B30188">
            <w:pPr>
              <w:ind w:firstLine="230"/>
              <w:jc w:val="center"/>
            </w:pPr>
            <w:r w:rsidRPr="004156B6">
              <w:t>0.55</w:t>
            </w:r>
          </w:p>
        </w:tc>
        <w:tc>
          <w:tcPr>
            <w:tcW w:w="431" w:type="pct"/>
            <w:noWrap/>
          </w:tcPr>
          <w:p w:rsidR="00B30188" w:rsidRPr="004156B6" w:rsidRDefault="00B30188" w:rsidP="00B30188">
            <w:pPr>
              <w:ind w:firstLine="141"/>
              <w:jc w:val="center"/>
            </w:pPr>
            <w:r w:rsidRPr="004156B6">
              <w:t>0.91</w:t>
            </w:r>
          </w:p>
        </w:tc>
        <w:tc>
          <w:tcPr>
            <w:tcW w:w="469" w:type="pct"/>
            <w:noWrap/>
          </w:tcPr>
          <w:p w:rsidR="00B30188" w:rsidRPr="004156B6" w:rsidRDefault="00B30188" w:rsidP="00B30188">
            <w:pPr>
              <w:ind w:firstLine="176"/>
              <w:jc w:val="center"/>
            </w:pPr>
            <w:r w:rsidRPr="004156B6">
              <w:t>1.08</w:t>
            </w:r>
          </w:p>
        </w:tc>
        <w:tc>
          <w:tcPr>
            <w:tcW w:w="578" w:type="pct"/>
            <w:noWrap/>
          </w:tcPr>
          <w:p w:rsidR="00B30188" w:rsidRPr="004156B6" w:rsidRDefault="00B30188" w:rsidP="00B30188">
            <w:pPr>
              <w:jc w:val="center"/>
            </w:pPr>
            <w:r w:rsidRPr="004156B6">
              <w:t>48.82</w:t>
            </w:r>
          </w:p>
        </w:tc>
        <w:tc>
          <w:tcPr>
            <w:tcW w:w="566" w:type="pct"/>
            <w:noWrap/>
          </w:tcPr>
          <w:p w:rsidR="00B30188" w:rsidRPr="004156B6" w:rsidRDefault="00B30188" w:rsidP="00B30188">
            <w:pPr>
              <w:jc w:val="center"/>
            </w:pPr>
            <w:r w:rsidRPr="004156B6">
              <w:t>36.86</w:t>
            </w:r>
          </w:p>
        </w:tc>
        <w:tc>
          <w:tcPr>
            <w:tcW w:w="566" w:type="pct"/>
            <w:noWrap/>
          </w:tcPr>
          <w:p w:rsidR="00B30188" w:rsidRPr="004156B6" w:rsidRDefault="00B30188" w:rsidP="00B30188">
            <w:pPr>
              <w:jc w:val="center"/>
            </w:pPr>
            <w:r w:rsidRPr="004156B6">
              <w:t>52.39</w:t>
            </w:r>
          </w:p>
        </w:tc>
        <w:tc>
          <w:tcPr>
            <w:tcW w:w="457" w:type="pct"/>
            <w:noWrap/>
          </w:tcPr>
          <w:p w:rsidR="00B30188" w:rsidRPr="004156B6" w:rsidRDefault="00B30188" w:rsidP="00B30188">
            <w:pPr>
              <w:jc w:val="center"/>
            </w:pPr>
            <w:r w:rsidRPr="004156B6">
              <w:t>10.14</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Ульяновская область</w:t>
            </w:r>
          </w:p>
        </w:tc>
        <w:tc>
          <w:tcPr>
            <w:tcW w:w="497" w:type="pct"/>
            <w:noWrap/>
          </w:tcPr>
          <w:p w:rsidR="00B30188" w:rsidRPr="004156B6" w:rsidRDefault="00B30188" w:rsidP="00B30188">
            <w:pPr>
              <w:ind w:firstLine="230"/>
              <w:jc w:val="center"/>
            </w:pPr>
            <w:r w:rsidRPr="004156B6">
              <w:t>1.26</w:t>
            </w:r>
          </w:p>
        </w:tc>
        <w:tc>
          <w:tcPr>
            <w:tcW w:w="431" w:type="pct"/>
            <w:noWrap/>
          </w:tcPr>
          <w:p w:rsidR="00B30188" w:rsidRPr="004156B6" w:rsidRDefault="00B30188" w:rsidP="00B30188">
            <w:pPr>
              <w:ind w:firstLine="141"/>
              <w:jc w:val="center"/>
            </w:pPr>
            <w:r w:rsidRPr="004156B6">
              <w:t>0.92</w:t>
            </w:r>
          </w:p>
        </w:tc>
        <w:tc>
          <w:tcPr>
            <w:tcW w:w="469" w:type="pct"/>
            <w:noWrap/>
          </w:tcPr>
          <w:p w:rsidR="00B30188" w:rsidRPr="004156B6" w:rsidRDefault="00B30188" w:rsidP="00B30188">
            <w:pPr>
              <w:ind w:firstLine="176"/>
              <w:jc w:val="center"/>
            </w:pPr>
            <w:r w:rsidRPr="004156B6">
              <w:t>0.77</w:t>
            </w:r>
          </w:p>
        </w:tc>
        <w:tc>
          <w:tcPr>
            <w:tcW w:w="578" w:type="pct"/>
            <w:noWrap/>
          </w:tcPr>
          <w:p w:rsidR="00B30188" w:rsidRPr="004156B6" w:rsidRDefault="00B30188" w:rsidP="00B30188">
            <w:pPr>
              <w:jc w:val="center"/>
            </w:pPr>
            <w:r w:rsidRPr="004156B6">
              <w:t>49.13</w:t>
            </w:r>
          </w:p>
        </w:tc>
        <w:tc>
          <w:tcPr>
            <w:tcW w:w="566" w:type="pct"/>
            <w:noWrap/>
          </w:tcPr>
          <w:p w:rsidR="00B30188" w:rsidRPr="004156B6" w:rsidRDefault="00B30188" w:rsidP="00B30188">
            <w:pPr>
              <w:jc w:val="center"/>
            </w:pPr>
            <w:r w:rsidRPr="004156B6">
              <w:t>35.24</w:t>
            </w:r>
          </w:p>
        </w:tc>
        <w:tc>
          <w:tcPr>
            <w:tcW w:w="566" w:type="pct"/>
            <w:noWrap/>
          </w:tcPr>
          <w:p w:rsidR="00B30188" w:rsidRPr="004156B6" w:rsidRDefault="00B30188" w:rsidP="00B30188">
            <w:pPr>
              <w:jc w:val="center"/>
            </w:pPr>
            <w:r w:rsidRPr="004156B6">
              <w:t>52.65</w:t>
            </w:r>
          </w:p>
        </w:tc>
        <w:tc>
          <w:tcPr>
            <w:tcW w:w="457" w:type="pct"/>
            <w:noWrap/>
          </w:tcPr>
          <w:p w:rsidR="00B30188" w:rsidRPr="004156B6" w:rsidRDefault="00B30188" w:rsidP="00B30188">
            <w:pPr>
              <w:jc w:val="center"/>
            </w:pPr>
            <w:r w:rsidRPr="004156B6">
              <w:t>11.72</w:t>
            </w:r>
          </w:p>
        </w:tc>
      </w:tr>
      <w:tr w:rsidR="00B30188" w:rsidRPr="004156B6" w:rsidTr="00CA2684">
        <w:trPr>
          <w:trHeight w:val="23"/>
        </w:trPr>
        <w:tc>
          <w:tcPr>
            <w:tcW w:w="1436" w:type="pct"/>
            <w:noWrap/>
          </w:tcPr>
          <w:p w:rsidR="00B30188" w:rsidRPr="004156B6" w:rsidRDefault="00B30188" w:rsidP="00B30188">
            <w:pPr>
              <w:rPr>
                <w:rFonts w:ascii="Times New Roman" w:hAnsi="Times New Roman"/>
              </w:rPr>
            </w:pPr>
            <w:r w:rsidRPr="004156B6">
              <w:rPr>
                <w:rFonts w:ascii="Times New Roman" w:hAnsi="Times New Roman"/>
              </w:rPr>
              <w:t>Чувашская Республика</w:t>
            </w:r>
          </w:p>
        </w:tc>
        <w:tc>
          <w:tcPr>
            <w:tcW w:w="497" w:type="pct"/>
            <w:noWrap/>
          </w:tcPr>
          <w:p w:rsidR="00B30188" w:rsidRPr="004156B6" w:rsidRDefault="00B30188" w:rsidP="00B30188">
            <w:pPr>
              <w:ind w:firstLine="230"/>
              <w:jc w:val="center"/>
            </w:pPr>
            <w:r w:rsidRPr="004156B6">
              <w:t>0.47</w:t>
            </w:r>
          </w:p>
        </w:tc>
        <w:tc>
          <w:tcPr>
            <w:tcW w:w="431" w:type="pct"/>
            <w:noWrap/>
          </w:tcPr>
          <w:p w:rsidR="00B30188" w:rsidRPr="004156B6" w:rsidRDefault="00B30188" w:rsidP="00B30188">
            <w:pPr>
              <w:ind w:firstLine="141"/>
              <w:jc w:val="center"/>
            </w:pPr>
            <w:r w:rsidRPr="004156B6">
              <w:t>1.47</w:t>
            </w:r>
          </w:p>
        </w:tc>
        <w:tc>
          <w:tcPr>
            <w:tcW w:w="469" w:type="pct"/>
            <w:noWrap/>
          </w:tcPr>
          <w:p w:rsidR="00B30188" w:rsidRPr="004156B6" w:rsidRDefault="00B30188" w:rsidP="00B30188">
            <w:pPr>
              <w:ind w:firstLine="176"/>
              <w:jc w:val="center"/>
            </w:pPr>
            <w:r w:rsidRPr="004156B6">
              <w:t>1.71</w:t>
            </w:r>
          </w:p>
        </w:tc>
        <w:tc>
          <w:tcPr>
            <w:tcW w:w="578" w:type="pct"/>
            <w:noWrap/>
          </w:tcPr>
          <w:p w:rsidR="00B30188" w:rsidRPr="004156B6" w:rsidRDefault="00B30188" w:rsidP="00B30188">
            <w:pPr>
              <w:jc w:val="center"/>
            </w:pPr>
            <w:r w:rsidRPr="004156B6">
              <w:t>49.26</w:t>
            </w:r>
          </w:p>
        </w:tc>
        <w:tc>
          <w:tcPr>
            <w:tcW w:w="566" w:type="pct"/>
            <w:noWrap/>
          </w:tcPr>
          <w:p w:rsidR="00B30188" w:rsidRPr="004156B6" w:rsidRDefault="00B30188" w:rsidP="00B30188">
            <w:pPr>
              <w:jc w:val="center"/>
            </w:pPr>
            <w:r w:rsidRPr="004156B6">
              <w:t>37.92</w:t>
            </w:r>
          </w:p>
        </w:tc>
        <w:tc>
          <w:tcPr>
            <w:tcW w:w="566" w:type="pct"/>
            <w:noWrap/>
          </w:tcPr>
          <w:p w:rsidR="00B30188" w:rsidRPr="004156B6" w:rsidRDefault="00B30188" w:rsidP="00B30188">
            <w:pPr>
              <w:jc w:val="center"/>
            </w:pPr>
            <w:r w:rsidRPr="004156B6">
              <w:t>52.29</w:t>
            </w:r>
          </w:p>
        </w:tc>
        <w:tc>
          <w:tcPr>
            <w:tcW w:w="457" w:type="pct"/>
            <w:noWrap/>
          </w:tcPr>
          <w:p w:rsidR="00B30188" w:rsidRPr="004156B6" w:rsidRDefault="00B30188" w:rsidP="00B30188">
            <w:pPr>
              <w:jc w:val="center"/>
            </w:pPr>
            <w:r w:rsidRPr="004156B6">
              <w:t>9.57</w:t>
            </w:r>
          </w:p>
        </w:tc>
      </w:tr>
      <w:tr w:rsidR="00B30188" w:rsidRPr="004156B6" w:rsidTr="00CA2684">
        <w:trPr>
          <w:trHeight w:val="23"/>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t>Северо-Западный округ</w:t>
            </w:r>
          </w:p>
        </w:tc>
        <w:tc>
          <w:tcPr>
            <w:tcW w:w="497" w:type="pct"/>
            <w:noWrap/>
          </w:tcPr>
          <w:p w:rsidR="00B30188" w:rsidRPr="004156B6" w:rsidRDefault="00B30188" w:rsidP="00B30188">
            <w:pPr>
              <w:ind w:firstLine="230"/>
              <w:jc w:val="center"/>
            </w:pPr>
            <w:r w:rsidRPr="004156B6">
              <w:t>3.22</w:t>
            </w:r>
          </w:p>
        </w:tc>
        <w:tc>
          <w:tcPr>
            <w:tcW w:w="431" w:type="pct"/>
            <w:noWrap/>
          </w:tcPr>
          <w:p w:rsidR="00B30188" w:rsidRPr="004156B6" w:rsidRDefault="00B30188" w:rsidP="00B30188">
            <w:pPr>
              <w:ind w:firstLine="141"/>
              <w:jc w:val="center"/>
            </w:pPr>
            <w:r w:rsidRPr="004156B6">
              <w:t>3.91</w:t>
            </w:r>
          </w:p>
        </w:tc>
        <w:tc>
          <w:tcPr>
            <w:tcW w:w="469" w:type="pct"/>
            <w:noWrap/>
          </w:tcPr>
          <w:p w:rsidR="00B30188" w:rsidRPr="004156B6" w:rsidRDefault="00B30188" w:rsidP="00B30188">
            <w:pPr>
              <w:ind w:firstLine="176"/>
              <w:jc w:val="center"/>
            </w:pPr>
            <w:r w:rsidRPr="004156B6">
              <w:t>4.17</w:t>
            </w:r>
          </w:p>
        </w:tc>
        <w:tc>
          <w:tcPr>
            <w:tcW w:w="578" w:type="pct"/>
            <w:noWrap/>
          </w:tcPr>
          <w:p w:rsidR="00B30188" w:rsidRPr="004156B6" w:rsidRDefault="00B30188" w:rsidP="00B30188">
            <w:pPr>
              <w:jc w:val="center"/>
            </w:pPr>
            <w:r w:rsidRPr="004156B6">
              <w:t>42.75</w:t>
            </w:r>
          </w:p>
        </w:tc>
        <w:tc>
          <w:tcPr>
            <w:tcW w:w="566" w:type="pct"/>
            <w:noWrap/>
          </w:tcPr>
          <w:p w:rsidR="00B30188" w:rsidRPr="004156B6" w:rsidRDefault="00B30188" w:rsidP="00B30188">
            <w:pPr>
              <w:jc w:val="center"/>
            </w:pPr>
            <w:r w:rsidRPr="004156B6">
              <w:t>30.59</w:t>
            </w:r>
          </w:p>
        </w:tc>
        <w:tc>
          <w:tcPr>
            <w:tcW w:w="566" w:type="pct"/>
            <w:noWrap/>
          </w:tcPr>
          <w:p w:rsidR="00B30188" w:rsidRPr="004156B6" w:rsidRDefault="00B30188" w:rsidP="00B30188">
            <w:pPr>
              <w:jc w:val="center"/>
            </w:pPr>
            <w:r w:rsidRPr="004156B6">
              <w:t>57.69</w:t>
            </w:r>
          </w:p>
        </w:tc>
        <w:tc>
          <w:tcPr>
            <w:tcW w:w="457" w:type="pct"/>
            <w:noWrap/>
          </w:tcPr>
          <w:p w:rsidR="00B30188" w:rsidRPr="004156B6" w:rsidRDefault="00B30188" w:rsidP="00B30188">
            <w:pPr>
              <w:jc w:val="center"/>
            </w:pPr>
            <w:r w:rsidRPr="004156B6">
              <w:t>11.28</w:t>
            </w:r>
          </w:p>
        </w:tc>
      </w:tr>
      <w:tr w:rsidR="00B30188" w:rsidRPr="004156B6" w:rsidTr="00CA2684">
        <w:trPr>
          <w:trHeight w:val="23"/>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t>Северо-Кавказский округ</w:t>
            </w:r>
          </w:p>
        </w:tc>
        <w:tc>
          <w:tcPr>
            <w:tcW w:w="497" w:type="pct"/>
            <w:noWrap/>
          </w:tcPr>
          <w:p w:rsidR="00B30188" w:rsidRPr="004156B6" w:rsidRDefault="00B30188" w:rsidP="00B30188">
            <w:pPr>
              <w:ind w:firstLine="230"/>
              <w:jc w:val="center"/>
            </w:pPr>
            <w:r w:rsidRPr="004156B6">
              <w:t>3.86</w:t>
            </w:r>
          </w:p>
        </w:tc>
        <w:tc>
          <w:tcPr>
            <w:tcW w:w="431" w:type="pct"/>
            <w:noWrap/>
          </w:tcPr>
          <w:p w:rsidR="00B30188" w:rsidRPr="004156B6" w:rsidRDefault="00B30188" w:rsidP="00B30188">
            <w:pPr>
              <w:ind w:firstLine="141"/>
              <w:jc w:val="center"/>
            </w:pPr>
            <w:r w:rsidRPr="004156B6">
              <w:t>4.75</w:t>
            </w:r>
          </w:p>
        </w:tc>
        <w:tc>
          <w:tcPr>
            <w:tcW w:w="469" w:type="pct"/>
            <w:noWrap/>
          </w:tcPr>
          <w:p w:rsidR="00B30188" w:rsidRPr="004156B6" w:rsidRDefault="00B30188" w:rsidP="00B30188">
            <w:pPr>
              <w:ind w:firstLine="176"/>
              <w:jc w:val="center"/>
            </w:pPr>
            <w:r w:rsidRPr="004156B6">
              <w:t>4.88</w:t>
            </w:r>
          </w:p>
        </w:tc>
        <w:tc>
          <w:tcPr>
            <w:tcW w:w="578" w:type="pct"/>
            <w:noWrap/>
          </w:tcPr>
          <w:p w:rsidR="00B30188" w:rsidRPr="004156B6" w:rsidRDefault="00B30188" w:rsidP="00B30188">
            <w:pPr>
              <w:jc w:val="center"/>
            </w:pPr>
            <w:r w:rsidRPr="004156B6">
              <w:t>44.04</w:t>
            </w:r>
          </w:p>
        </w:tc>
        <w:tc>
          <w:tcPr>
            <w:tcW w:w="566" w:type="pct"/>
            <w:noWrap/>
          </w:tcPr>
          <w:p w:rsidR="00B30188" w:rsidRPr="004156B6" w:rsidRDefault="00B30188" w:rsidP="00B30188">
            <w:pPr>
              <w:jc w:val="center"/>
            </w:pPr>
            <w:r w:rsidRPr="004156B6">
              <w:t>28.99</w:t>
            </w:r>
          </w:p>
        </w:tc>
        <w:tc>
          <w:tcPr>
            <w:tcW w:w="566" w:type="pct"/>
            <w:noWrap/>
          </w:tcPr>
          <w:p w:rsidR="00B30188" w:rsidRPr="004156B6" w:rsidRDefault="00B30188" w:rsidP="00B30188">
            <w:pPr>
              <w:jc w:val="center"/>
            </w:pPr>
            <w:r w:rsidRPr="004156B6">
              <w:t>57.79</w:t>
            </w:r>
          </w:p>
        </w:tc>
        <w:tc>
          <w:tcPr>
            <w:tcW w:w="457" w:type="pct"/>
            <w:noWrap/>
          </w:tcPr>
          <w:p w:rsidR="00B30188" w:rsidRPr="004156B6" w:rsidRDefault="00B30188" w:rsidP="00B30188">
            <w:pPr>
              <w:jc w:val="center"/>
            </w:pPr>
            <w:r w:rsidRPr="004156B6">
              <w:t>12.90</w:t>
            </w:r>
          </w:p>
        </w:tc>
      </w:tr>
      <w:tr w:rsidR="00B30188" w:rsidRPr="004156B6" w:rsidTr="00CA2684">
        <w:trPr>
          <w:trHeight w:val="410"/>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lastRenderedPageBreak/>
              <w:t>Сибирский округ</w:t>
            </w:r>
          </w:p>
        </w:tc>
        <w:tc>
          <w:tcPr>
            <w:tcW w:w="497" w:type="pct"/>
            <w:noWrap/>
          </w:tcPr>
          <w:p w:rsidR="00B30188" w:rsidRPr="004156B6" w:rsidRDefault="00B30188" w:rsidP="00B30188">
            <w:pPr>
              <w:ind w:firstLine="230"/>
              <w:jc w:val="center"/>
            </w:pPr>
            <w:r w:rsidRPr="004156B6">
              <w:t>3.95</w:t>
            </w:r>
          </w:p>
        </w:tc>
        <w:tc>
          <w:tcPr>
            <w:tcW w:w="431" w:type="pct"/>
            <w:noWrap/>
          </w:tcPr>
          <w:p w:rsidR="00B30188" w:rsidRPr="004156B6" w:rsidRDefault="00B30188" w:rsidP="00B30188">
            <w:pPr>
              <w:ind w:firstLine="141"/>
              <w:jc w:val="center"/>
            </w:pPr>
            <w:r w:rsidRPr="004156B6">
              <w:t>4.33</w:t>
            </w:r>
          </w:p>
        </w:tc>
        <w:tc>
          <w:tcPr>
            <w:tcW w:w="469" w:type="pct"/>
            <w:noWrap/>
          </w:tcPr>
          <w:p w:rsidR="00B30188" w:rsidRPr="004156B6" w:rsidRDefault="00B30188" w:rsidP="00B30188">
            <w:pPr>
              <w:ind w:firstLine="176"/>
              <w:jc w:val="center"/>
            </w:pPr>
            <w:r w:rsidRPr="004156B6">
              <w:t>4.56</w:t>
            </w:r>
          </w:p>
        </w:tc>
        <w:tc>
          <w:tcPr>
            <w:tcW w:w="578" w:type="pct"/>
            <w:noWrap/>
          </w:tcPr>
          <w:p w:rsidR="00B30188" w:rsidRPr="004156B6" w:rsidRDefault="00B30188" w:rsidP="00B30188">
            <w:pPr>
              <w:jc w:val="center"/>
            </w:pPr>
            <w:r w:rsidRPr="004156B6">
              <w:t>46.21</w:t>
            </w:r>
          </w:p>
        </w:tc>
        <w:tc>
          <w:tcPr>
            <w:tcW w:w="566" w:type="pct"/>
            <w:noWrap/>
          </w:tcPr>
          <w:p w:rsidR="00B30188" w:rsidRPr="004156B6" w:rsidRDefault="00B30188" w:rsidP="00B30188">
            <w:pPr>
              <w:jc w:val="center"/>
            </w:pPr>
            <w:r w:rsidRPr="004156B6">
              <w:t>31.78</w:t>
            </w:r>
          </w:p>
        </w:tc>
        <w:tc>
          <w:tcPr>
            <w:tcW w:w="566" w:type="pct"/>
            <w:noWrap/>
          </w:tcPr>
          <w:p w:rsidR="00B30188" w:rsidRPr="004156B6" w:rsidRDefault="00B30188" w:rsidP="00B30188">
            <w:pPr>
              <w:jc w:val="center"/>
            </w:pPr>
            <w:r w:rsidRPr="004156B6">
              <w:t>55.11</w:t>
            </w:r>
          </w:p>
        </w:tc>
        <w:tc>
          <w:tcPr>
            <w:tcW w:w="457" w:type="pct"/>
            <w:noWrap/>
          </w:tcPr>
          <w:p w:rsidR="00B30188" w:rsidRPr="004156B6" w:rsidRDefault="00B30188" w:rsidP="00B30188">
            <w:pPr>
              <w:jc w:val="center"/>
            </w:pPr>
            <w:r w:rsidRPr="004156B6">
              <w:t>12.73</w:t>
            </w:r>
          </w:p>
        </w:tc>
      </w:tr>
      <w:tr w:rsidR="00B30188" w:rsidRPr="004156B6" w:rsidTr="00CA2684">
        <w:trPr>
          <w:trHeight w:val="23"/>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t>Уральский округ</w:t>
            </w:r>
          </w:p>
        </w:tc>
        <w:tc>
          <w:tcPr>
            <w:tcW w:w="497" w:type="pct"/>
            <w:noWrap/>
          </w:tcPr>
          <w:p w:rsidR="00B30188" w:rsidRPr="004156B6" w:rsidRDefault="00B30188" w:rsidP="00B30188">
            <w:pPr>
              <w:ind w:firstLine="230"/>
              <w:jc w:val="center"/>
            </w:pPr>
            <w:r w:rsidRPr="004156B6">
              <w:t>3.61</w:t>
            </w:r>
          </w:p>
        </w:tc>
        <w:tc>
          <w:tcPr>
            <w:tcW w:w="431" w:type="pct"/>
            <w:noWrap/>
          </w:tcPr>
          <w:p w:rsidR="00B30188" w:rsidRPr="004156B6" w:rsidRDefault="00B30188" w:rsidP="00B30188">
            <w:pPr>
              <w:ind w:firstLine="141"/>
              <w:jc w:val="center"/>
            </w:pPr>
            <w:r w:rsidRPr="004156B6">
              <w:t>4.82</w:t>
            </w:r>
          </w:p>
        </w:tc>
        <w:tc>
          <w:tcPr>
            <w:tcW w:w="469" w:type="pct"/>
            <w:noWrap/>
          </w:tcPr>
          <w:p w:rsidR="00B30188" w:rsidRPr="004156B6" w:rsidRDefault="00B30188" w:rsidP="00B30188">
            <w:pPr>
              <w:ind w:firstLine="176"/>
              <w:jc w:val="center"/>
            </w:pPr>
            <w:r w:rsidRPr="004156B6">
              <w:t>4.80</w:t>
            </w:r>
          </w:p>
        </w:tc>
        <w:tc>
          <w:tcPr>
            <w:tcW w:w="578" w:type="pct"/>
            <w:noWrap/>
          </w:tcPr>
          <w:p w:rsidR="00B30188" w:rsidRPr="004156B6" w:rsidRDefault="00B30188" w:rsidP="00B30188">
            <w:pPr>
              <w:jc w:val="center"/>
            </w:pPr>
            <w:r w:rsidRPr="004156B6">
              <w:t>46.62</w:t>
            </w:r>
          </w:p>
        </w:tc>
        <w:tc>
          <w:tcPr>
            <w:tcW w:w="566" w:type="pct"/>
            <w:noWrap/>
          </w:tcPr>
          <w:p w:rsidR="00B30188" w:rsidRPr="004156B6" w:rsidRDefault="00B30188" w:rsidP="00B30188">
            <w:pPr>
              <w:jc w:val="center"/>
            </w:pPr>
            <w:r w:rsidRPr="004156B6">
              <w:t>32.32</w:t>
            </w:r>
          </w:p>
        </w:tc>
        <w:tc>
          <w:tcPr>
            <w:tcW w:w="566" w:type="pct"/>
            <w:noWrap/>
          </w:tcPr>
          <w:p w:rsidR="00B30188" w:rsidRPr="004156B6" w:rsidRDefault="00B30188" w:rsidP="00B30188">
            <w:pPr>
              <w:jc w:val="center"/>
            </w:pPr>
            <w:r w:rsidRPr="004156B6">
              <w:t>55.82</w:t>
            </w:r>
          </w:p>
        </w:tc>
        <w:tc>
          <w:tcPr>
            <w:tcW w:w="457" w:type="pct"/>
            <w:noWrap/>
          </w:tcPr>
          <w:p w:rsidR="00B30188" w:rsidRPr="004156B6" w:rsidRDefault="00B30188" w:rsidP="00B30188">
            <w:pPr>
              <w:jc w:val="center"/>
            </w:pPr>
            <w:r w:rsidRPr="004156B6">
              <w:t>11.49</w:t>
            </w:r>
          </w:p>
        </w:tc>
      </w:tr>
      <w:tr w:rsidR="00B30188" w:rsidRPr="004156B6" w:rsidTr="00CA2684">
        <w:trPr>
          <w:trHeight w:val="23"/>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t>Центральный округ</w:t>
            </w:r>
          </w:p>
        </w:tc>
        <w:tc>
          <w:tcPr>
            <w:tcW w:w="497" w:type="pct"/>
            <w:noWrap/>
          </w:tcPr>
          <w:p w:rsidR="00B30188" w:rsidRPr="004156B6" w:rsidRDefault="00B30188" w:rsidP="00B30188">
            <w:pPr>
              <w:ind w:firstLine="230"/>
              <w:jc w:val="center"/>
            </w:pPr>
            <w:r w:rsidRPr="004156B6">
              <w:t>3.15</w:t>
            </w:r>
          </w:p>
        </w:tc>
        <w:tc>
          <w:tcPr>
            <w:tcW w:w="431" w:type="pct"/>
            <w:noWrap/>
          </w:tcPr>
          <w:p w:rsidR="00B30188" w:rsidRPr="004156B6" w:rsidRDefault="00B30188" w:rsidP="00B30188">
            <w:pPr>
              <w:ind w:firstLine="141"/>
              <w:jc w:val="center"/>
            </w:pPr>
            <w:r w:rsidRPr="004156B6">
              <w:t>4.02</w:t>
            </w:r>
          </w:p>
        </w:tc>
        <w:tc>
          <w:tcPr>
            <w:tcW w:w="469" w:type="pct"/>
            <w:noWrap/>
          </w:tcPr>
          <w:p w:rsidR="00B30188" w:rsidRPr="004156B6" w:rsidRDefault="00B30188" w:rsidP="00B30188">
            <w:pPr>
              <w:ind w:firstLine="176"/>
              <w:jc w:val="center"/>
            </w:pPr>
            <w:r w:rsidRPr="004156B6">
              <w:t>4.09</w:t>
            </w:r>
          </w:p>
        </w:tc>
        <w:tc>
          <w:tcPr>
            <w:tcW w:w="578" w:type="pct"/>
            <w:noWrap/>
          </w:tcPr>
          <w:p w:rsidR="00B30188" w:rsidRPr="004156B6" w:rsidRDefault="00B30188" w:rsidP="00B30188">
            <w:pPr>
              <w:jc w:val="center"/>
            </w:pPr>
            <w:r w:rsidRPr="004156B6">
              <w:t>46.90</w:t>
            </w:r>
          </w:p>
        </w:tc>
        <w:tc>
          <w:tcPr>
            <w:tcW w:w="566" w:type="pct"/>
            <w:noWrap/>
          </w:tcPr>
          <w:p w:rsidR="00B30188" w:rsidRPr="004156B6" w:rsidRDefault="00B30188" w:rsidP="00B30188">
            <w:pPr>
              <w:jc w:val="center"/>
            </w:pPr>
            <w:r w:rsidRPr="004156B6">
              <w:t>32.89</w:t>
            </w:r>
          </w:p>
        </w:tc>
        <w:tc>
          <w:tcPr>
            <w:tcW w:w="566" w:type="pct"/>
            <w:noWrap/>
          </w:tcPr>
          <w:p w:rsidR="00B30188" w:rsidRPr="004156B6" w:rsidRDefault="00B30188" w:rsidP="00B30188">
            <w:pPr>
              <w:jc w:val="center"/>
            </w:pPr>
            <w:r w:rsidRPr="004156B6">
              <w:t>55.11</w:t>
            </w:r>
          </w:p>
        </w:tc>
        <w:tc>
          <w:tcPr>
            <w:tcW w:w="457" w:type="pct"/>
            <w:noWrap/>
          </w:tcPr>
          <w:p w:rsidR="00B30188" w:rsidRPr="004156B6" w:rsidRDefault="00B30188" w:rsidP="00B30188">
            <w:pPr>
              <w:jc w:val="center"/>
            </w:pPr>
            <w:r w:rsidRPr="004156B6">
              <w:t>11.59</w:t>
            </w:r>
          </w:p>
        </w:tc>
      </w:tr>
      <w:tr w:rsidR="00B30188" w:rsidRPr="004156B6" w:rsidTr="00CA2684">
        <w:trPr>
          <w:trHeight w:val="23"/>
        </w:trPr>
        <w:tc>
          <w:tcPr>
            <w:tcW w:w="1436" w:type="pct"/>
            <w:noWrap/>
          </w:tcPr>
          <w:p w:rsidR="00B30188" w:rsidRPr="004156B6" w:rsidRDefault="00B30188" w:rsidP="00B30188">
            <w:pPr>
              <w:widowControl w:val="0"/>
              <w:ind w:right="-143" w:firstLine="142"/>
              <w:rPr>
                <w:rFonts w:ascii="Times New Roman" w:hAnsi="Times New Roman"/>
              </w:rPr>
            </w:pPr>
            <w:r w:rsidRPr="004156B6">
              <w:rPr>
                <w:rFonts w:ascii="Times New Roman" w:hAnsi="Times New Roman"/>
              </w:rPr>
              <w:t>Южный округ</w:t>
            </w:r>
          </w:p>
        </w:tc>
        <w:tc>
          <w:tcPr>
            <w:tcW w:w="497" w:type="pct"/>
            <w:noWrap/>
          </w:tcPr>
          <w:p w:rsidR="00B30188" w:rsidRPr="004156B6" w:rsidRDefault="00B30188" w:rsidP="00B30188">
            <w:pPr>
              <w:ind w:firstLine="230"/>
              <w:jc w:val="center"/>
            </w:pPr>
            <w:r w:rsidRPr="004156B6">
              <w:t>2.13</w:t>
            </w:r>
          </w:p>
        </w:tc>
        <w:tc>
          <w:tcPr>
            <w:tcW w:w="431" w:type="pct"/>
            <w:noWrap/>
          </w:tcPr>
          <w:p w:rsidR="00B30188" w:rsidRPr="004156B6" w:rsidRDefault="00B30188" w:rsidP="00B30188">
            <w:pPr>
              <w:ind w:firstLine="141"/>
              <w:jc w:val="center"/>
            </w:pPr>
            <w:r w:rsidRPr="004156B6">
              <w:t>1.82</w:t>
            </w:r>
          </w:p>
        </w:tc>
        <w:tc>
          <w:tcPr>
            <w:tcW w:w="469" w:type="pct"/>
            <w:noWrap/>
          </w:tcPr>
          <w:p w:rsidR="00B30188" w:rsidRPr="004156B6" w:rsidRDefault="00B30188" w:rsidP="00B30188">
            <w:pPr>
              <w:ind w:firstLine="176"/>
              <w:jc w:val="center"/>
            </w:pPr>
            <w:r w:rsidRPr="004156B6">
              <w:t>2.07</w:t>
            </w:r>
          </w:p>
        </w:tc>
        <w:tc>
          <w:tcPr>
            <w:tcW w:w="578" w:type="pct"/>
            <w:noWrap/>
          </w:tcPr>
          <w:p w:rsidR="00B30188" w:rsidRPr="004156B6" w:rsidRDefault="00B30188" w:rsidP="00B30188">
            <w:pPr>
              <w:jc w:val="center"/>
            </w:pPr>
            <w:r w:rsidRPr="004156B6">
              <w:t>45.87</w:t>
            </w:r>
          </w:p>
        </w:tc>
        <w:tc>
          <w:tcPr>
            <w:tcW w:w="566" w:type="pct"/>
            <w:noWrap/>
          </w:tcPr>
          <w:p w:rsidR="00B30188" w:rsidRPr="004156B6" w:rsidRDefault="00B30188" w:rsidP="00B30188">
            <w:pPr>
              <w:jc w:val="center"/>
            </w:pPr>
            <w:r w:rsidRPr="004156B6">
              <w:t>32.92</w:t>
            </w:r>
          </w:p>
        </w:tc>
        <w:tc>
          <w:tcPr>
            <w:tcW w:w="566" w:type="pct"/>
            <w:noWrap/>
          </w:tcPr>
          <w:p w:rsidR="00B30188" w:rsidRPr="004156B6" w:rsidRDefault="00B30188" w:rsidP="00B30188">
            <w:pPr>
              <w:jc w:val="center"/>
            </w:pPr>
            <w:r w:rsidRPr="004156B6">
              <w:t>54.87</w:t>
            </w:r>
          </w:p>
        </w:tc>
        <w:tc>
          <w:tcPr>
            <w:tcW w:w="457" w:type="pct"/>
            <w:noWrap/>
          </w:tcPr>
          <w:p w:rsidR="00B30188" w:rsidRPr="004156B6" w:rsidRDefault="00B30188" w:rsidP="00B30188">
            <w:pPr>
              <w:jc w:val="center"/>
            </w:pPr>
            <w:r w:rsidRPr="004156B6">
              <w:t>11.81</w:t>
            </w:r>
          </w:p>
        </w:tc>
      </w:tr>
    </w:tbl>
    <w:p w:rsidR="00CA2684" w:rsidRDefault="00CA2684" w:rsidP="00B30188">
      <w:pPr>
        <w:widowControl w:val="0"/>
        <w:spacing w:after="0" w:line="240" w:lineRule="auto"/>
        <w:ind w:firstLine="709"/>
        <w:jc w:val="both"/>
        <w:rPr>
          <w:rFonts w:ascii="Times New Roman" w:hAnsi="Times New Roman"/>
          <w:sz w:val="24"/>
          <w:szCs w:val="24"/>
        </w:rPr>
      </w:pPr>
    </w:p>
    <w:p w:rsidR="00B30188" w:rsidRPr="00B30188" w:rsidRDefault="00B30188" w:rsidP="00B30188">
      <w:pPr>
        <w:widowControl w:val="0"/>
        <w:spacing w:after="0" w:line="240" w:lineRule="auto"/>
        <w:ind w:firstLine="709"/>
        <w:jc w:val="both"/>
        <w:rPr>
          <w:rFonts w:ascii="Times New Roman" w:hAnsi="Times New Roman"/>
          <w:sz w:val="24"/>
          <w:szCs w:val="24"/>
        </w:rPr>
      </w:pPr>
      <w:r w:rsidRPr="00B30188">
        <w:rPr>
          <w:rFonts w:ascii="Times New Roman" w:hAnsi="Times New Roman"/>
          <w:sz w:val="24"/>
          <w:szCs w:val="24"/>
        </w:rPr>
        <w:t>Среди субъектов Российской Федерации наибольшие оптовые торговые надбавки испол</w:t>
      </w:r>
      <w:r w:rsidR="00CA2684">
        <w:rPr>
          <w:rFonts w:ascii="Times New Roman" w:hAnsi="Times New Roman"/>
          <w:sz w:val="24"/>
          <w:szCs w:val="24"/>
        </w:rPr>
        <w:t>ьзовались в Приморском крае (17,75%), Камчатском крае (15,</w:t>
      </w:r>
      <w:r w:rsidRPr="00B30188">
        <w:rPr>
          <w:rFonts w:ascii="Times New Roman" w:hAnsi="Times New Roman"/>
          <w:sz w:val="24"/>
          <w:szCs w:val="24"/>
        </w:rPr>
        <w:t>79%</w:t>
      </w:r>
      <w:r w:rsidR="00CA2684">
        <w:rPr>
          <w:rFonts w:ascii="Times New Roman" w:hAnsi="Times New Roman"/>
          <w:sz w:val="24"/>
          <w:szCs w:val="24"/>
        </w:rPr>
        <w:t>), Республике Саха (Якутия) (15,67%), Магаданской области (11,61%) и Хабаровском крае (11,</w:t>
      </w:r>
      <w:r w:rsidRPr="00B30188">
        <w:rPr>
          <w:rFonts w:ascii="Times New Roman" w:hAnsi="Times New Roman"/>
          <w:sz w:val="24"/>
          <w:szCs w:val="24"/>
        </w:rPr>
        <w:t>43%).</w:t>
      </w:r>
    </w:p>
    <w:p w:rsidR="00B30188" w:rsidRPr="00B30188" w:rsidRDefault="00B30188" w:rsidP="00B30188">
      <w:pPr>
        <w:widowControl w:val="0"/>
        <w:spacing w:after="0" w:line="240" w:lineRule="auto"/>
        <w:ind w:firstLine="709"/>
        <w:jc w:val="both"/>
        <w:rPr>
          <w:rFonts w:ascii="Times New Roman" w:hAnsi="Times New Roman"/>
          <w:sz w:val="24"/>
          <w:szCs w:val="24"/>
        </w:rPr>
      </w:pPr>
      <w:r w:rsidRPr="00B30188">
        <w:rPr>
          <w:rFonts w:ascii="Times New Roman" w:hAnsi="Times New Roman"/>
          <w:sz w:val="24"/>
          <w:szCs w:val="24"/>
        </w:rPr>
        <w:t>В России средний уровень оптовых надбавок в сентябре 2014г. составил 4,88%, с ростом по сравнению с августом 2014г. на 0,12 п., в ПФО - 2,77% со снижением на 0,02 п. В Республике Татарстан средний уровень оптовых надбавок в сентябре 2014г. составил 2,15% с ростом на 0,09 п.</w:t>
      </w:r>
    </w:p>
    <w:p w:rsidR="00B30188" w:rsidRPr="00B30188" w:rsidRDefault="00B30188" w:rsidP="00B30188">
      <w:pPr>
        <w:suppressAutoHyphens/>
        <w:ind w:left="-567" w:right="-143"/>
        <w:jc w:val="center"/>
        <w:rPr>
          <w:rFonts w:ascii="Times New Roman" w:hAnsi="Times New Roman"/>
          <w:b/>
          <w:sz w:val="26"/>
          <w:szCs w:val="26"/>
          <w:lang w:eastAsia="ru-RU"/>
        </w:rPr>
      </w:pPr>
      <w:r w:rsidRPr="00B30188">
        <w:rPr>
          <w:noProof/>
          <w:sz w:val="18"/>
          <w:lang w:eastAsia="ru-RU"/>
        </w:rPr>
        <w:drawing>
          <wp:inline distT="0" distB="0" distL="0" distR="0" wp14:anchorId="755A287C" wp14:editId="1ED002F4">
            <wp:extent cx="5943600" cy="3086100"/>
            <wp:effectExtent l="57150" t="57150" r="133350" b="133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30188" w:rsidRPr="00534F57" w:rsidRDefault="00B30188" w:rsidP="00B30188">
      <w:pPr>
        <w:suppressAutoHyphens/>
        <w:spacing w:after="0" w:line="240" w:lineRule="auto"/>
        <w:jc w:val="center"/>
        <w:rPr>
          <w:rFonts w:ascii="Times New Roman" w:hAnsi="Times New Roman"/>
          <w:b/>
          <w:color w:val="00B050"/>
          <w:sz w:val="24"/>
          <w:szCs w:val="24"/>
          <w:lang w:eastAsia="ru-RU"/>
        </w:rPr>
      </w:pPr>
      <w:r w:rsidRPr="00534F57">
        <w:rPr>
          <w:rFonts w:ascii="Times New Roman" w:hAnsi="Times New Roman"/>
          <w:b/>
          <w:color w:val="00B050"/>
          <w:sz w:val="24"/>
          <w:szCs w:val="24"/>
          <w:lang w:eastAsia="ru-RU"/>
        </w:rPr>
        <w:t>Изменение среднего уровня розничных цен на ЖНВЛП в амбулаторном сегменте фармацевтического рынка</w:t>
      </w:r>
    </w:p>
    <w:p w:rsidR="00B30188" w:rsidRPr="00B30188" w:rsidRDefault="00B30188" w:rsidP="00B30188">
      <w:pPr>
        <w:widowControl w:val="0"/>
        <w:suppressAutoHyphens/>
        <w:spacing w:after="0" w:line="240" w:lineRule="auto"/>
        <w:ind w:firstLine="709"/>
        <w:jc w:val="both"/>
        <w:rPr>
          <w:rFonts w:ascii="Times New Roman" w:hAnsi="Times New Roman"/>
          <w:sz w:val="24"/>
          <w:szCs w:val="24"/>
        </w:rPr>
      </w:pPr>
      <w:r w:rsidRPr="00B30188">
        <w:rPr>
          <w:rFonts w:ascii="Times New Roman" w:hAnsi="Times New Roman"/>
          <w:sz w:val="24"/>
          <w:szCs w:val="24"/>
        </w:rPr>
        <w:t>В сентябре 2014 г. в сравнении с августом 2014 г. в среднем по России уровень розничных цен на ЖНВЛП амбулаторного сегме</w:t>
      </w:r>
      <w:r w:rsidR="00CA2684">
        <w:rPr>
          <w:rFonts w:ascii="Times New Roman" w:hAnsi="Times New Roman"/>
          <w:sz w:val="24"/>
          <w:szCs w:val="24"/>
        </w:rPr>
        <w:t>нта незначительно снизился на 0,</w:t>
      </w:r>
      <w:r w:rsidRPr="00B30188">
        <w:rPr>
          <w:rFonts w:ascii="Times New Roman" w:hAnsi="Times New Roman"/>
          <w:sz w:val="24"/>
          <w:szCs w:val="24"/>
        </w:rPr>
        <w:t>04%, а относительно января 2014 г.</w:t>
      </w:r>
      <w:r w:rsidR="00CA2684">
        <w:rPr>
          <w:rFonts w:ascii="Times New Roman" w:hAnsi="Times New Roman"/>
          <w:sz w:val="24"/>
          <w:szCs w:val="24"/>
        </w:rPr>
        <w:t xml:space="preserve"> увеличился на 0,</w:t>
      </w:r>
      <w:r w:rsidRPr="00B30188">
        <w:rPr>
          <w:rFonts w:ascii="Times New Roman" w:hAnsi="Times New Roman"/>
          <w:sz w:val="24"/>
          <w:szCs w:val="24"/>
        </w:rPr>
        <w:t xml:space="preserve">26%. Рост цен отмечен в Дальневосточном, Центральном, Северо – Кавказском и Северо-Западном федеральных округах. </w:t>
      </w:r>
    </w:p>
    <w:p w:rsidR="00B30188" w:rsidRPr="002B6D07" w:rsidRDefault="00B30188" w:rsidP="00B30188">
      <w:pPr>
        <w:widowControl w:val="0"/>
        <w:spacing w:after="0" w:line="240" w:lineRule="auto"/>
        <w:ind w:firstLine="709"/>
        <w:jc w:val="center"/>
        <w:rPr>
          <w:rFonts w:ascii="Times New Roman" w:hAnsi="Times New Roman"/>
          <w:b/>
          <w:color w:val="4F6228" w:themeColor="accent3" w:themeShade="80"/>
          <w:sz w:val="24"/>
          <w:szCs w:val="24"/>
        </w:rPr>
      </w:pPr>
      <w:r w:rsidRPr="002B6D07">
        <w:rPr>
          <w:rFonts w:ascii="Times New Roman" w:hAnsi="Times New Roman"/>
          <w:b/>
          <w:color w:val="4F6228" w:themeColor="accent3" w:themeShade="80"/>
          <w:sz w:val="24"/>
          <w:szCs w:val="24"/>
        </w:rPr>
        <w:t>Динамика уровня розничных цен на ЖНВЛП амбулаторного сегмента</w:t>
      </w:r>
    </w:p>
    <w:p w:rsidR="00B30188" w:rsidRPr="002B6D07" w:rsidRDefault="00B30188" w:rsidP="00B30188">
      <w:pPr>
        <w:widowControl w:val="0"/>
        <w:spacing w:after="0" w:line="240" w:lineRule="auto"/>
        <w:ind w:firstLine="709"/>
        <w:jc w:val="center"/>
        <w:rPr>
          <w:rFonts w:ascii="Times New Roman" w:hAnsi="Times New Roman"/>
          <w:b/>
          <w:color w:val="4F6228" w:themeColor="accent3" w:themeShade="80"/>
          <w:sz w:val="24"/>
          <w:szCs w:val="24"/>
        </w:rPr>
      </w:pPr>
      <w:r w:rsidRPr="002B6D07">
        <w:rPr>
          <w:rFonts w:ascii="Times New Roman" w:hAnsi="Times New Roman"/>
          <w:b/>
          <w:color w:val="4F6228" w:themeColor="accent3" w:themeShade="80"/>
          <w:sz w:val="24"/>
          <w:szCs w:val="24"/>
        </w:rPr>
        <w:t>в федеральных округах:</w:t>
      </w:r>
    </w:p>
    <w:tbl>
      <w:tblPr>
        <w:tblStyle w:val="2-311"/>
        <w:tblW w:w="4880" w:type="pct"/>
        <w:tblLook w:val="00A0" w:firstRow="1" w:lastRow="0" w:firstColumn="1" w:lastColumn="0" w:noHBand="0" w:noVBand="0"/>
      </w:tblPr>
      <w:tblGrid>
        <w:gridCol w:w="4454"/>
        <w:gridCol w:w="2969"/>
        <w:gridCol w:w="2608"/>
      </w:tblGrid>
      <w:tr w:rsidR="00B30188" w:rsidRPr="004156B6" w:rsidTr="003214B9">
        <w:trPr>
          <w:trHeight w:val="20"/>
        </w:trPr>
        <w:tc>
          <w:tcPr>
            <w:tcW w:w="2220" w:type="pct"/>
          </w:tcPr>
          <w:p w:rsidR="00B30188" w:rsidRPr="004156B6" w:rsidRDefault="00B30188" w:rsidP="00B30188">
            <w:pPr>
              <w:widowControl w:val="0"/>
              <w:ind w:left="-567" w:right="-143"/>
              <w:jc w:val="center"/>
              <w:rPr>
                <w:rFonts w:ascii="Times New Roman" w:hAnsi="Times New Roman"/>
                <w:bCs/>
              </w:rPr>
            </w:pPr>
            <w:r w:rsidRPr="004156B6">
              <w:rPr>
                <w:rFonts w:ascii="Times New Roman" w:hAnsi="Times New Roman"/>
                <w:bCs/>
              </w:rPr>
              <w:t>федеральный округ</w:t>
            </w:r>
          </w:p>
        </w:tc>
        <w:tc>
          <w:tcPr>
            <w:tcW w:w="1480" w:type="pct"/>
          </w:tcPr>
          <w:p w:rsidR="00B30188" w:rsidRPr="004156B6" w:rsidRDefault="00B30188" w:rsidP="00B30188">
            <w:pPr>
              <w:widowControl w:val="0"/>
              <w:ind w:right="61" w:hanging="25"/>
              <w:jc w:val="center"/>
              <w:rPr>
                <w:rFonts w:ascii="Times New Roman" w:hAnsi="Times New Roman"/>
                <w:bCs/>
              </w:rPr>
            </w:pPr>
            <w:proofErr w:type="gramStart"/>
            <w:r w:rsidRPr="004156B6">
              <w:rPr>
                <w:rFonts w:ascii="Times New Roman" w:hAnsi="Times New Roman"/>
                <w:bCs/>
              </w:rPr>
              <w:t>Изменение среднего уровня розничных цен на ЖНВЛП (сентябрь 2014/январь 2014 (%)</w:t>
            </w:r>
            <w:proofErr w:type="gramEnd"/>
          </w:p>
        </w:tc>
        <w:tc>
          <w:tcPr>
            <w:tcW w:w="1300" w:type="pct"/>
          </w:tcPr>
          <w:p w:rsidR="00B30188" w:rsidRPr="004156B6" w:rsidRDefault="00B30188" w:rsidP="00B30188">
            <w:pPr>
              <w:widowControl w:val="0"/>
              <w:ind w:left="-61" w:hanging="61"/>
              <w:jc w:val="center"/>
              <w:rPr>
                <w:rFonts w:ascii="Times New Roman" w:hAnsi="Times New Roman"/>
                <w:bCs/>
              </w:rPr>
            </w:pPr>
            <w:r w:rsidRPr="004156B6">
              <w:rPr>
                <w:rFonts w:ascii="Times New Roman" w:hAnsi="Times New Roman"/>
                <w:bCs/>
              </w:rPr>
              <w:t>Изменение среднего уровня розничных цен на ЖНВЛП (сентябрь 2014/август 2014) (%)</w:t>
            </w:r>
          </w:p>
        </w:tc>
      </w:tr>
      <w:tr w:rsidR="00B30188" w:rsidRPr="004156B6" w:rsidTr="003214B9">
        <w:trPr>
          <w:trHeight w:val="20"/>
        </w:trPr>
        <w:tc>
          <w:tcPr>
            <w:tcW w:w="2220" w:type="pct"/>
          </w:tcPr>
          <w:p w:rsidR="00B30188" w:rsidRPr="004156B6" w:rsidRDefault="00B30188" w:rsidP="00B30188">
            <w:pPr>
              <w:widowControl w:val="0"/>
              <w:ind w:left="-567" w:right="-143"/>
              <w:jc w:val="center"/>
              <w:rPr>
                <w:rFonts w:ascii="Times New Roman" w:hAnsi="Times New Roman"/>
              </w:rPr>
            </w:pPr>
            <w:r w:rsidRPr="004156B6">
              <w:rPr>
                <w:rFonts w:ascii="Times New Roman" w:hAnsi="Times New Roman"/>
              </w:rPr>
              <w:t>в среднем по ФО</w:t>
            </w:r>
          </w:p>
        </w:tc>
        <w:tc>
          <w:tcPr>
            <w:tcW w:w="1480" w:type="pct"/>
          </w:tcPr>
          <w:p w:rsidR="00B30188" w:rsidRPr="004156B6" w:rsidRDefault="00B30188" w:rsidP="00B30188">
            <w:pPr>
              <w:jc w:val="center"/>
            </w:pPr>
            <w:r w:rsidRPr="004156B6">
              <w:t>0.26</w:t>
            </w:r>
          </w:p>
        </w:tc>
        <w:tc>
          <w:tcPr>
            <w:tcW w:w="1300" w:type="pct"/>
          </w:tcPr>
          <w:p w:rsidR="00B30188" w:rsidRPr="004156B6" w:rsidRDefault="00B30188" w:rsidP="00B30188">
            <w:pPr>
              <w:jc w:val="center"/>
            </w:pPr>
            <w:r w:rsidRPr="004156B6">
              <w:t>-0.04</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Дальневосточный округ</w:t>
            </w:r>
          </w:p>
        </w:tc>
        <w:tc>
          <w:tcPr>
            <w:tcW w:w="1480" w:type="pct"/>
          </w:tcPr>
          <w:p w:rsidR="00B30188" w:rsidRPr="004156B6" w:rsidRDefault="00B30188" w:rsidP="00B30188">
            <w:pPr>
              <w:jc w:val="center"/>
            </w:pPr>
            <w:r w:rsidRPr="004156B6">
              <w:t>-1.08</w:t>
            </w:r>
          </w:p>
        </w:tc>
        <w:tc>
          <w:tcPr>
            <w:tcW w:w="1300" w:type="pct"/>
          </w:tcPr>
          <w:p w:rsidR="00B30188" w:rsidRPr="004156B6" w:rsidRDefault="00B30188" w:rsidP="00B30188">
            <w:pPr>
              <w:jc w:val="center"/>
            </w:pPr>
            <w:r w:rsidRPr="004156B6">
              <w:t>0.19</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 xml:space="preserve">Приволжский округ, в т.ч.: </w:t>
            </w:r>
          </w:p>
        </w:tc>
        <w:tc>
          <w:tcPr>
            <w:tcW w:w="1480" w:type="pct"/>
          </w:tcPr>
          <w:p w:rsidR="00B30188" w:rsidRPr="004156B6" w:rsidRDefault="00B30188" w:rsidP="00B30188">
            <w:pPr>
              <w:jc w:val="center"/>
            </w:pPr>
            <w:r w:rsidRPr="004156B6">
              <w:t>0.11</w:t>
            </w:r>
          </w:p>
        </w:tc>
        <w:tc>
          <w:tcPr>
            <w:tcW w:w="1300" w:type="pct"/>
          </w:tcPr>
          <w:p w:rsidR="00B30188" w:rsidRPr="004156B6" w:rsidRDefault="00B30188" w:rsidP="00B30188">
            <w:pPr>
              <w:jc w:val="center"/>
            </w:pPr>
            <w:r w:rsidRPr="004156B6">
              <w:t>-0.29</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Кировская область</w:t>
            </w:r>
          </w:p>
        </w:tc>
        <w:tc>
          <w:tcPr>
            <w:tcW w:w="1480" w:type="pct"/>
          </w:tcPr>
          <w:p w:rsidR="00B30188" w:rsidRPr="004156B6" w:rsidRDefault="00B30188" w:rsidP="00B30188">
            <w:pPr>
              <w:jc w:val="center"/>
            </w:pPr>
            <w:r w:rsidRPr="004156B6">
              <w:t>1.35</w:t>
            </w:r>
          </w:p>
        </w:tc>
        <w:tc>
          <w:tcPr>
            <w:tcW w:w="1300" w:type="pct"/>
          </w:tcPr>
          <w:p w:rsidR="00B30188" w:rsidRPr="004156B6" w:rsidRDefault="00B30188" w:rsidP="00B30188">
            <w:pPr>
              <w:jc w:val="center"/>
            </w:pPr>
            <w:r w:rsidRPr="004156B6">
              <w:t>-0.05</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Нижегородская область</w:t>
            </w:r>
          </w:p>
        </w:tc>
        <w:tc>
          <w:tcPr>
            <w:tcW w:w="1480" w:type="pct"/>
          </w:tcPr>
          <w:p w:rsidR="00B30188" w:rsidRPr="004156B6" w:rsidRDefault="00B30188" w:rsidP="00B30188">
            <w:pPr>
              <w:jc w:val="center"/>
            </w:pPr>
            <w:r w:rsidRPr="004156B6">
              <w:t>-1.45</w:t>
            </w:r>
          </w:p>
        </w:tc>
        <w:tc>
          <w:tcPr>
            <w:tcW w:w="1300" w:type="pct"/>
          </w:tcPr>
          <w:p w:rsidR="00B30188" w:rsidRPr="004156B6" w:rsidRDefault="00B30188" w:rsidP="00B30188">
            <w:pPr>
              <w:jc w:val="center"/>
            </w:pPr>
            <w:r w:rsidRPr="004156B6">
              <w:t>-0.39</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Оренбургская область</w:t>
            </w:r>
          </w:p>
        </w:tc>
        <w:tc>
          <w:tcPr>
            <w:tcW w:w="1480" w:type="pct"/>
          </w:tcPr>
          <w:p w:rsidR="00B30188" w:rsidRPr="004156B6" w:rsidRDefault="00B30188" w:rsidP="00B30188">
            <w:pPr>
              <w:jc w:val="center"/>
            </w:pPr>
            <w:r w:rsidRPr="004156B6">
              <w:t>0.80</w:t>
            </w:r>
          </w:p>
        </w:tc>
        <w:tc>
          <w:tcPr>
            <w:tcW w:w="1300" w:type="pct"/>
          </w:tcPr>
          <w:p w:rsidR="00B30188" w:rsidRPr="004156B6" w:rsidRDefault="00B30188" w:rsidP="00B30188">
            <w:pPr>
              <w:jc w:val="center"/>
            </w:pPr>
            <w:r w:rsidRPr="004156B6">
              <w:t>0.40</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Пензенская область</w:t>
            </w:r>
          </w:p>
        </w:tc>
        <w:tc>
          <w:tcPr>
            <w:tcW w:w="1480" w:type="pct"/>
          </w:tcPr>
          <w:p w:rsidR="00B30188" w:rsidRPr="004156B6" w:rsidRDefault="00B30188" w:rsidP="00B30188">
            <w:pPr>
              <w:jc w:val="center"/>
            </w:pPr>
            <w:r w:rsidRPr="004156B6">
              <w:t>0.30</w:t>
            </w:r>
          </w:p>
        </w:tc>
        <w:tc>
          <w:tcPr>
            <w:tcW w:w="1300" w:type="pct"/>
          </w:tcPr>
          <w:p w:rsidR="00B30188" w:rsidRPr="004156B6" w:rsidRDefault="00B30188" w:rsidP="00B30188">
            <w:pPr>
              <w:jc w:val="center"/>
            </w:pPr>
            <w:r w:rsidRPr="004156B6">
              <w:t>-0.02</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Пермский край</w:t>
            </w:r>
          </w:p>
        </w:tc>
        <w:tc>
          <w:tcPr>
            <w:tcW w:w="1480" w:type="pct"/>
          </w:tcPr>
          <w:p w:rsidR="00B30188" w:rsidRPr="004156B6" w:rsidRDefault="00B30188" w:rsidP="00B30188">
            <w:pPr>
              <w:jc w:val="center"/>
            </w:pPr>
            <w:r w:rsidRPr="004156B6">
              <w:t>0.40</w:t>
            </w:r>
          </w:p>
        </w:tc>
        <w:tc>
          <w:tcPr>
            <w:tcW w:w="1300" w:type="pct"/>
          </w:tcPr>
          <w:p w:rsidR="00B30188" w:rsidRPr="004156B6" w:rsidRDefault="00B30188" w:rsidP="00B30188">
            <w:pPr>
              <w:jc w:val="center"/>
            </w:pPr>
            <w:r w:rsidRPr="004156B6">
              <w:t>-0.58</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Республика Башкортостан</w:t>
            </w:r>
          </w:p>
        </w:tc>
        <w:tc>
          <w:tcPr>
            <w:tcW w:w="1480" w:type="pct"/>
          </w:tcPr>
          <w:p w:rsidR="00B30188" w:rsidRPr="004156B6" w:rsidRDefault="00B30188" w:rsidP="00B30188">
            <w:pPr>
              <w:jc w:val="center"/>
            </w:pPr>
            <w:r w:rsidRPr="004156B6">
              <w:t>0.85</w:t>
            </w:r>
          </w:p>
        </w:tc>
        <w:tc>
          <w:tcPr>
            <w:tcW w:w="1300" w:type="pct"/>
          </w:tcPr>
          <w:p w:rsidR="00B30188" w:rsidRPr="004156B6" w:rsidRDefault="00B30188" w:rsidP="00B30188">
            <w:pPr>
              <w:jc w:val="center"/>
            </w:pPr>
            <w:r w:rsidRPr="004156B6">
              <w:t>0.06</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Республика Марий Эл</w:t>
            </w:r>
          </w:p>
        </w:tc>
        <w:tc>
          <w:tcPr>
            <w:tcW w:w="1480" w:type="pct"/>
          </w:tcPr>
          <w:p w:rsidR="00B30188" w:rsidRPr="004156B6" w:rsidRDefault="00B30188" w:rsidP="00B30188">
            <w:pPr>
              <w:jc w:val="center"/>
            </w:pPr>
            <w:r w:rsidRPr="004156B6">
              <w:t>2.77</w:t>
            </w:r>
          </w:p>
        </w:tc>
        <w:tc>
          <w:tcPr>
            <w:tcW w:w="1300" w:type="pct"/>
          </w:tcPr>
          <w:p w:rsidR="00B30188" w:rsidRPr="004156B6" w:rsidRDefault="00B30188" w:rsidP="00B30188">
            <w:pPr>
              <w:jc w:val="center"/>
            </w:pPr>
            <w:r w:rsidRPr="004156B6">
              <w:t>0.10</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lastRenderedPageBreak/>
              <w:t>Республика Мордовия</w:t>
            </w:r>
          </w:p>
        </w:tc>
        <w:tc>
          <w:tcPr>
            <w:tcW w:w="1480" w:type="pct"/>
          </w:tcPr>
          <w:p w:rsidR="00B30188" w:rsidRPr="004156B6" w:rsidRDefault="00B30188" w:rsidP="00B30188">
            <w:pPr>
              <w:jc w:val="center"/>
            </w:pPr>
            <w:r w:rsidRPr="004156B6">
              <w:t>-0.54</w:t>
            </w:r>
          </w:p>
        </w:tc>
        <w:tc>
          <w:tcPr>
            <w:tcW w:w="1300" w:type="pct"/>
          </w:tcPr>
          <w:p w:rsidR="00B30188" w:rsidRPr="004156B6" w:rsidRDefault="00B30188" w:rsidP="00B30188">
            <w:pPr>
              <w:jc w:val="center"/>
            </w:pPr>
            <w:r w:rsidRPr="004156B6">
              <w:t>-0.15</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i/>
              </w:rPr>
            </w:pPr>
            <w:r w:rsidRPr="004156B6">
              <w:rPr>
                <w:rFonts w:ascii="Times New Roman" w:hAnsi="Times New Roman"/>
                <w:i/>
              </w:rPr>
              <w:t>Республика Татарстан</w:t>
            </w:r>
          </w:p>
        </w:tc>
        <w:tc>
          <w:tcPr>
            <w:tcW w:w="1480" w:type="pct"/>
          </w:tcPr>
          <w:p w:rsidR="00B30188" w:rsidRPr="004156B6" w:rsidRDefault="00B30188" w:rsidP="00B30188">
            <w:pPr>
              <w:jc w:val="center"/>
              <w:rPr>
                <w:i/>
              </w:rPr>
            </w:pPr>
            <w:r w:rsidRPr="004156B6">
              <w:rPr>
                <w:i/>
              </w:rPr>
              <w:t>-0.60</w:t>
            </w:r>
          </w:p>
        </w:tc>
        <w:tc>
          <w:tcPr>
            <w:tcW w:w="1300" w:type="pct"/>
          </w:tcPr>
          <w:p w:rsidR="00B30188" w:rsidRPr="004156B6" w:rsidRDefault="00B30188" w:rsidP="00B30188">
            <w:pPr>
              <w:jc w:val="center"/>
              <w:rPr>
                <w:i/>
              </w:rPr>
            </w:pPr>
            <w:r w:rsidRPr="004156B6">
              <w:rPr>
                <w:i/>
              </w:rPr>
              <w:t>-0.22</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Самарская область</w:t>
            </w:r>
          </w:p>
        </w:tc>
        <w:tc>
          <w:tcPr>
            <w:tcW w:w="1480" w:type="pct"/>
          </w:tcPr>
          <w:p w:rsidR="00B30188" w:rsidRPr="004156B6" w:rsidRDefault="00B30188" w:rsidP="00B30188">
            <w:pPr>
              <w:jc w:val="center"/>
            </w:pPr>
            <w:r w:rsidRPr="004156B6">
              <w:t>-0.34</w:t>
            </w:r>
          </w:p>
        </w:tc>
        <w:tc>
          <w:tcPr>
            <w:tcW w:w="1300" w:type="pct"/>
          </w:tcPr>
          <w:p w:rsidR="00B30188" w:rsidRPr="004156B6" w:rsidRDefault="00B30188" w:rsidP="00B30188">
            <w:pPr>
              <w:jc w:val="center"/>
            </w:pPr>
            <w:r w:rsidRPr="004156B6">
              <w:t>-1.01</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Саратовская область</w:t>
            </w:r>
          </w:p>
        </w:tc>
        <w:tc>
          <w:tcPr>
            <w:tcW w:w="1480" w:type="pct"/>
          </w:tcPr>
          <w:p w:rsidR="00B30188" w:rsidRPr="004156B6" w:rsidRDefault="00B30188" w:rsidP="00B30188">
            <w:pPr>
              <w:jc w:val="center"/>
            </w:pPr>
            <w:r w:rsidRPr="004156B6">
              <w:t>-1.10</w:t>
            </w:r>
          </w:p>
        </w:tc>
        <w:tc>
          <w:tcPr>
            <w:tcW w:w="1300" w:type="pct"/>
          </w:tcPr>
          <w:p w:rsidR="00B30188" w:rsidRPr="004156B6" w:rsidRDefault="00B30188" w:rsidP="00B30188">
            <w:pPr>
              <w:jc w:val="center"/>
            </w:pPr>
            <w:r w:rsidRPr="004156B6">
              <w:t>-0.49</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Удмуртская Республика</w:t>
            </w:r>
          </w:p>
        </w:tc>
        <w:tc>
          <w:tcPr>
            <w:tcW w:w="1480" w:type="pct"/>
          </w:tcPr>
          <w:p w:rsidR="00B30188" w:rsidRPr="004156B6" w:rsidRDefault="00B30188" w:rsidP="00B30188">
            <w:pPr>
              <w:jc w:val="center"/>
            </w:pPr>
            <w:r w:rsidRPr="004156B6">
              <w:t>1.28</w:t>
            </w:r>
          </w:p>
        </w:tc>
        <w:tc>
          <w:tcPr>
            <w:tcW w:w="1300" w:type="pct"/>
          </w:tcPr>
          <w:p w:rsidR="00B30188" w:rsidRPr="004156B6" w:rsidRDefault="00B30188" w:rsidP="00B30188">
            <w:pPr>
              <w:jc w:val="center"/>
            </w:pPr>
            <w:r w:rsidRPr="004156B6">
              <w:t>-0.53</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Ульяновская область</w:t>
            </w:r>
          </w:p>
        </w:tc>
        <w:tc>
          <w:tcPr>
            <w:tcW w:w="1480" w:type="pct"/>
          </w:tcPr>
          <w:p w:rsidR="00B30188" w:rsidRPr="004156B6" w:rsidRDefault="00B30188" w:rsidP="00B30188">
            <w:pPr>
              <w:jc w:val="center"/>
            </w:pPr>
            <w:r w:rsidRPr="004156B6">
              <w:t>-0.62</w:t>
            </w:r>
          </w:p>
        </w:tc>
        <w:tc>
          <w:tcPr>
            <w:tcW w:w="1300" w:type="pct"/>
          </w:tcPr>
          <w:p w:rsidR="00B30188" w:rsidRPr="004156B6" w:rsidRDefault="00B30188" w:rsidP="00B30188">
            <w:pPr>
              <w:jc w:val="center"/>
            </w:pPr>
            <w:r w:rsidRPr="004156B6">
              <w:t>-0.61</w:t>
            </w:r>
          </w:p>
        </w:tc>
      </w:tr>
      <w:tr w:rsidR="00B30188" w:rsidRPr="004156B6" w:rsidTr="003214B9">
        <w:trPr>
          <w:trHeight w:val="20"/>
        </w:trPr>
        <w:tc>
          <w:tcPr>
            <w:tcW w:w="2220" w:type="pct"/>
          </w:tcPr>
          <w:p w:rsidR="00B30188" w:rsidRPr="004156B6" w:rsidRDefault="00B30188" w:rsidP="00B30188">
            <w:pPr>
              <w:ind w:left="-108" w:right="-143"/>
              <w:rPr>
                <w:rFonts w:ascii="Times New Roman" w:hAnsi="Times New Roman"/>
              </w:rPr>
            </w:pPr>
            <w:r w:rsidRPr="004156B6">
              <w:rPr>
                <w:rFonts w:ascii="Times New Roman" w:hAnsi="Times New Roman"/>
              </w:rPr>
              <w:t>Чувашская Республика</w:t>
            </w:r>
          </w:p>
        </w:tc>
        <w:tc>
          <w:tcPr>
            <w:tcW w:w="1480" w:type="pct"/>
          </w:tcPr>
          <w:p w:rsidR="00B30188" w:rsidRPr="004156B6" w:rsidRDefault="00B30188" w:rsidP="00B30188">
            <w:pPr>
              <w:jc w:val="center"/>
            </w:pPr>
            <w:r w:rsidRPr="004156B6">
              <w:t>1.37</w:t>
            </w:r>
          </w:p>
        </w:tc>
        <w:tc>
          <w:tcPr>
            <w:tcW w:w="1300" w:type="pct"/>
          </w:tcPr>
          <w:p w:rsidR="00B30188" w:rsidRPr="004156B6" w:rsidRDefault="00B30188" w:rsidP="00B30188">
            <w:pPr>
              <w:jc w:val="center"/>
            </w:pPr>
            <w:r w:rsidRPr="004156B6">
              <w:t>0.26</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Северо-Западный округ</w:t>
            </w:r>
          </w:p>
        </w:tc>
        <w:tc>
          <w:tcPr>
            <w:tcW w:w="1480" w:type="pct"/>
          </w:tcPr>
          <w:p w:rsidR="00B30188" w:rsidRPr="004156B6" w:rsidRDefault="00B30188" w:rsidP="00B30188">
            <w:pPr>
              <w:jc w:val="center"/>
            </w:pPr>
            <w:r w:rsidRPr="004156B6">
              <w:t>0.68</w:t>
            </w:r>
          </w:p>
        </w:tc>
        <w:tc>
          <w:tcPr>
            <w:tcW w:w="1300" w:type="pct"/>
          </w:tcPr>
          <w:p w:rsidR="00B30188" w:rsidRPr="004156B6" w:rsidRDefault="00B30188" w:rsidP="00B30188">
            <w:pPr>
              <w:jc w:val="center"/>
            </w:pPr>
            <w:r w:rsidRPr="004156B6">
              <w:t>0.04</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Северо-Кавказский округ</w:t>
            </w:r>
          </w:p>
        </w:tc>
        <w:tc>
          <w:tcPr>
            <w:tcW w:w="1480" w:type="pct"/>
          </w:tcPr>
          <w:p w:rsidR="00B30188" w:rsidRPr="004156B6" w:rsidRDefault="00B30188" w:rsidP="00B30188">
            <w:pPr>
              <w:jc w:val="center"/>
            </w:pPr>
            <w:r w:rsidRPr="004156B6">
              <w:t>0.12</w:t>
            </w:r>
          </w:p>
        </w:tc>
        <w:tc>
          <w:tcPr>
            <w:tcW w:w="1300" w:type="pct"/>
          </w:tcPr>
          <w:p w:rsidR="00B30188" w:rsidRPr="004156B6" w:rsidRDefault="00B30188" w:rsidP="00B30188">
            <w:pPr>
              <w:jc w:val="center"/>
            </w:pPr>
            <w:r w:rsidRPr="004156B6">
              <w:t>0.10</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Сибирский округ</w:t>
            </w:r>
          </w:p>
        </w:tc>
        <w:tc>
          <w:tcPr>
            <w:tcW w:w="1480" w:type="pct"/>
          </w:tcPr>
          <w:p w:rsidR="00B30188" w:rsidRPr="004156B6" w:rsidRDefault="00B30188" w:rsidP="00B30188">
            <w:pPr>
              <w:jc w:val="center"/>
            </w:pPr>
            <w:r w:rsidRPr="004156B6">
              <w:t>0.28</w:t>
            </w:r>
          </w:p>
        </w:tc>
        <w:tc>
          <w:tcPr>
            <w:tcW w:w="1300" w:type="pct"/>
          </w:tcPr>
          <w:p w:rsidR="00B30188" w:rsidRPr="004156B6" w:rsidRDefault="00B30188" w:rsidP="00B30188">
            <w:pPr>
              <w:jc w:val="center"/>
            </w:pPr>
            <w:r w:rsidRPr="004156B6">
              <w:t>-0.34</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Уральский округ</w:t>
            </w:r>
          </w:p>
        </w:tc>
        <w:tc>
          <w:tcPr>
            <w:tcW w:w="1480" w:type="pct"/>
          </w:tcPr>
          <w:p w:rsidR="00B30188" w:rsidRPr="004156B6" w:rsidRDefault="00B30188" w:rsidP="00B30188">
            <w:pPr>
              <w:jc w:val="center"/>
            </w:pPr>
            <w:r w:rsidRPr="004156B6">
              <w:t>0.93</w:t>
            </w:r>
          </w:p>
        </w:tc>
        <w:tc>
          <w:tcPr>
            <w:tcW w:w="1300" w:type="pct"/>
          </w:tcPr>
          <w:p w:rsidR="00B30188" w:rsidRPr="004156B6" w:rsidRDefault="00B30188" w:rsidP="00B30188">
            <w:pPr>
              <w:jc w:val="center"/>
            </w:pPr>
            <w:r w:rsidRPr="004156B6">
              <w:t>-0.18</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Центральный округ</w:t>
            </w:r>
          </w:p>
        </w:tc>
        <w:tc>
          <w:tcPr>
            <w:tcW w:w="1480" w:type="pct"/>
          </w:tcPr>
          <w:p w:rsidR="00B30188" w:rsidRPr="004156B6" w:rsidRDefault="00B30188" w:rsidP="00B30188">
            <w:pPr>
              <w:jc w:val="center"/>
            </w:pPr>
            <w:r w:rsidRPr="004156B6">
              <w:t>0.99</w:t>
            </w:r>
          </w:p>
        </w:tc>
        <w:tc>
          <w:tcPr>
            <w:tcW w:w="1300" w:type="pct"/>
          </w:tcPr>
          <w:p w:rsidR="00B30188" w:rsidRPr="004156B6" w:rsidRDefault="00B30188" w:rsidP="00B30188">
            <w:pPr>
              <w:jc w:val="center"/>
            </w:pPr>
            <w:r w:rsidRPr="004156B6">
              <w:t>0.18</w:t>
            </w:r>
          </w:p>
        </w:tc>
      </w:tr>
      <w:tr w:rsidR="00B30188" w:rsidRPr="004156B6" w:rsidTr="003214B9">
        <w:trPr>
          <w:trHeight w:val="20"/>
        </w:trPr>
        <w:tc>
          <w:tcPr>
            <w:tcW w:w="2220" w:type="pct"/>
          </w:tcPr>
          <w:p w:rsidR="00B30188" w:rsidRPr="004156B6" w:rsidRDefault="00B30188" w:rsidP="00B30188">
            <w:pPr>
              <w:ind w:left="-108" w:right="-143" w:firstLine="856"/>
              <w:rPr>
                <w:rFonts w:ascii="Times New Roman" w:hAnsi="Times New Roman"/>
              </w:rPr>
            </w:pPr>
            <w:r w:rsidRPr="004156B6">
              <w:rPr>
                <w:rFonts w:ascii="Times New Roman" w:hAnsi="Times New Roman"/>
              </w:rPr>
              <w:t>Южный округ</w:t>
            </w:r>
          </w:p>
        </w:tc>
        <w:tc>
          <w:tcPr>
            <w:tcW w:w="1480" w:type="pct"/>
          </w:tcPr>
          <w:p w:rsidR="00B30188" w:rsidRPr="004156B6" w:rsidRDefault="00B30188" w:rsidP="00B30188">
            <w:pPr>
              <w:jc w:val="center"/>
            </w:pPr>
            <w:r w:rsidRPr="004156B6">
              <w:t>0.07</w:t>
            </w:r>
          </w:p>
        </w:tc>
        <w:tc>
          <w:tcPr>
            <w:tcW w:w="1300" w:type="pct"/>
          </w:tcPr>
          <w:p w:rsidR="00B30188" w:rsidRPr="004156B6" w:rsidRDefault="00B30188" w:rsidP="00B30188">
            <w:pPr>
              <w:jc w:val="center"/>
            </w:pPr>
            <w:r w:rsidRPr="004156B6">
              <w:t>-0.04</w:t>
            </w:r>
          </w:p>
        </w:tc>
      </w:tr>
    </w:tbl>
    <w:p w:rsidR="00A672C2" w:rsidRDefault="00A672C2" w:rsidP="00B30188">
      <w:pPr>
        <w:widowControl w:val="0"/>
        <w:suppressAutoHyphens/>
        <w:spacing w:after="0" w:line="240" w:lineRule="auto"/>
        <w:ind w:firstLine="709"/>
        <w:jc w:val="both"/>
        <w:rPr>
          <w:rFonts w:ascii="Times New Roman" w:hAnsi="Times New Roman"/>
          <w:sz w:val="24"/>
          <w:szCs w:val="24"/>
        </w:rPr>
      </w:pPr>
    </w:p>
    <w:p w:rsidR="00B30188" w:rsidRPr="00B30188" w:rsidRDefault="00B30188" w:rsidP="00B30188">
      <w:pPr>
        <w:widowControl w:val="0"/>
        <w:suppressAutoHyphens/>
        <w:spacing w:after="0" w:line="240" w:lineRule="auto"/>
        <w:ind w:firstLine="709"/>
        <w:jc w:val="both"/>
        <w:rPr>
          <w:rFonts w:ascii="Times New Roman" w:hAnsi="Times New Roman"/>
          <w:sz w:val="24"/>
          <w:szCs w:val="24"/>
        </w:rPr>
      </w:pPr>
      <w:proofErr w:type="gramStart"/>
      <w:r w:rsidRPr="00B30188">
        <w:rPr>
          <w:rFonts w:ascii="Times New Roman" w:hAnsi="Times New Roman"/>
          <w:sz w:val="24"/>
          <w:szCs w:val="24"/>
        </w:rPr>
        <w:t>В разрезе субъектов Российской Федерации наибольшее повышение розничных цен на</w:t>
      </w:r>
      <w:r w:rsidR="00CA2684">
        <w:rPr>
          <w:rFonts w:ascii="Times New Roman" w:hAnsi="Times New Roman"/>
          <w:sz w:val="24"/>
          <w:szCs w:val="24"/>
        </w:rPr>
        <w:t xml:space="preserve"> ЖНВЛП отмечено в Ивановской (1,4%), Владимирской (1,36%) и Калужской (0,</w:t>
      </w:r>
      <w:r w:rsidRPr="00B30188">
        <w:rPr>
          <w:rFonts w:ascii="Times New Roman" w:hAnsi="Times New Roman"/>
          <w:sz w:val="24"/>
          <w:szCs w:val="24"/>
        </w:rPr>
        <w:t>66%) областях, а</w:t>
      </w:r>
      <w:r w:rsidR="00CA2684">
        <w:rPr>
          <w:rFonts w:ascii="Times New Roman" w:hAnsi="Times New Roman"/>
          <w:sz w:val="24"/>
          <w:szCs w:val="24"/>
        </w:rPr>
        <w:t xml:space="preserve"> также в Республиках Карелия (0,61%) и Алтай (0,</w:t>
      </w:r>
      <w:r w:rsidRPr="00B30188">
        <w:rPr>
          <w:rFonts w:ascii="Times New Roman" w:hAnsi="Times New Roman"/>
          <w:sz w:val="24"/>
          <w:szCs w:val="24"/>
        </w:rPr>
        <w:t>47%).</w:t>
      </w:r>
      <w:proofErr w:type="gramEnd"/>
    </w:p>
    <w:p w:rsidR="00B30188" w:rsidRPr="00B30188" w:rsidRDefault="00B30188" w:rsidP="00B30188">
      <w:pPr>
        <w:widowControl w:val="0"/>
        <w:spacing w:after="0" w:line="240" w:lineRule="auto"/>
        <w:ind w:firstLine="709"/>
        <w:jc w:val="both"/>
        <w:rPr>
          <w:rFonts w:ascii="Times New Roman" w:hAnsi="Times New Roman"/>
          <w:sz w:val="24"/>
          <w:szCs w:val="24"/>
        </w:rPr>
      </w:pPr>
      <w:r w:rsidRPr="00B30188">
        <w:rPr>
          <w:rFonts w:ascii="Times New Roman" w:hAnsi="Times New Roman"/>
          <w:sz w:val="24"/>
          <w:szCs w:val="24"/>
        </w:rPr>
        <w:t xml:space="preserve">В России розничные цены на ЖНВЛП в сентябре 2014г. понизились в среднем по сравнению с августом 2014г. на 0,04%, в ПФО – на 0,29%, в Татарстане – на 0,22%. </w:t>
      </w:r>
    </w:p>
    <w:p w:rsidR="00B30188" w:rsidRPr="00B30188" w:rsidRDefault="00B30188" w:rsidP="00B30188">
      <w:pPr>
        <w:suppressAutoHyphens/>
        <w:spacing w:after="0" w:line="240" w:lineRule="auto"/>
        <w:ind w:right="-144" w:firstLine="709"/>
        <w:jc w:val="center"/>
        <w:rPr>
          <w:rFonts w:ascii="Times New Roman" w:hAnsi="Times New Roman"/>
          <w:b/>
          <w:sz w:val="24"/>
          <w:szCs w:val="24"/>
          <w:lang w:eastAsia="ru-RU"/>
        </w:rPr>
      </w:pPr>
    </w:p>
    <w:p w:rsidR="00B30188" w:rsidRPr="00534F57" w:rsidRDefault="00B30188" w:rsidP="00B30188">
      <w:pPr>
        <w:suppressAutoHyphens/>
        <w:spacing w:after="0" w:line="240" w:lineRule="auto"/>
        <w:ind w:right="-144" w:firstLine="709"/>
        <w:jc w:val="center"/>
        <w:rPr>
          <w:rFonts w:ascii="Times New Roman" w:hAnsi="Times New Roman"/>
          <w:b/>
          <w:color w:val="00B050"/>
          <w:sz w:val="24"/>
          <w:szCs w:val="24"/>
          <w:lang w:eastAsia="ru-RU"/>
        </w:rPr>
      </w:pPr>
      <w:r w:rsidRPr="00534F57">
        <w:rPr>
          <w:rFonts w:ascii="Times New Roman" w:hAnsi="Times New Roman"/>
          <w:b/>
          <w:color w:val="00B050"/>
          <w:sz w:val="24"/>
          <w:szCs w:val="24"/>
          <w:lang w:eastAsia="ru-RU"/>
        </w:rPr>
        <w:t>Изменение среднего уровня закупочных (оптовых) цен на ЖНВЛП в амбулаторном сегменте фармацевтического рынка</w:t>
      </w:r>
    </w:p>
    <w:p w:rsidR="00B30188" w:rsidRPr="00B30188" w:rsidRDefault="00B30188" w:rsidP="00B30188">
      <w:pPr>
        <w:suppressAutoHyphens/>
        <w:spacing w:after="0" w:line="240" w:lineRule="auto"/>
        <w:ind w:right="-144" w:firstLine="709"/>
        <w:jc w:val="center"/>
        <w:rPr>
          <w:rFonts w:ascii="Times New Roman" w:hAnsi="Times New Roman"/>
          <w:b/>
          <w:sz w:val="24"/>
          <w:szCs w:val="24"/>
          <w:lang w:eastAsia="ru-RU"/>
        </w:rPr>
      </w:pPr>
    </w:p>
    <w:p w:rsidR="00B30188" w:rsidRPr="00B30188" w:rsidRDefault="00B30188" w:rsidP="00B30188">
      <w:pPr>
        <w:tabs>
          <w:tab w:val="left" w:pos="2520"/>
        </w:tabs>
        <w:spacing w:after="0" w:line="240" w:lineRule="auto"/>
        <w:ind w:right="-144" w:firstLine="709"/>
        <w:jc w:val="both"/>
        <w:rPr>
          <w:rFonts w:ascii="Times New Roman" w:hAnsi="Times New Roman"/>
          <w:sz w:val="24"/>
          <w:szCs w:val="24"/>
        </w:rPr>
      </w:pPr>
      <w:r w:rsidRPr="00B30188">
        <w:rPr>
          <w:rFonts w:ascii="Times New Roman" w:hAnsi="Times New Roman"/>
          <w:sz w:val="24"/>
          <w:szCs w:val="24"/>
        </w:rPr>
        <w:t>В целом по России уровень закупочных (оптовых) цен в сентябре 2014 г. в сравнении с а</w:t>
      </w:r>
      <w:r w:rsidR="00A672C2">
        <w:rPr>
          <w:rFonts w:ascii="Times New Roman" w:hAnsi="Times New Roman"/>
          <w:sz w:val="24"/>
          <w:szCs w:val="24"/>
        </w:rPr>
        <w:t>вгустом 2014 г. увеличился на 0,</w:t>
      </w:r>
      <w:r w:rsidRPr="00B30188">
        <w:rPr>
          <w:rFonts w:ascii="Times New Roman" w:hAnsi="Times New Roman"/>
          <w:sz w:val="24"/>
          <w:szCs w:val="24"/>
        </w:rPr>
        <w:t>46%, а относительно января 2</w:t>
      </w:r>
      <w:r w:rsidR="00012F36">
        <w:rPr>
          <w:rFonts w:ascii="Times New Roman" w:hAnsi="Times New Roman"/>
          <w:sz w:val="24"/>
          <w:szCs w:val="24"/>
        </w:rPr>
        <w:t>014 г. увеличение составило 1,</w:t>
      </w:r>
      <w:r w:rsidRPr="00B30188">
        <w:rPr>
          <w:rFonts w:ascii="Times New Roman" w:hAnsi="Times New Roman"/>
          <w:sz w:val="24"/>
          <w:szCs w:val="24"/>
        </w:rPr>
        <w:t xml:space="preserve">92%. Рост цен отмечен во всех федеральных округах, наиболее заметный </w:t>
      </w:r>
      <w:proofErr w:type="gramStart"/>
      <w:r w:rsidRPr="00B30188">
        <w:rPr>
          <w:rFonts w:ascii="Times New Roman" w:hAnsi="Times New Roman"/>
          <w:sz w:val="24"/>
          <w:szCs w:val="24"/>
        </w:rPr>
        <w:t>в</w:t>
      </w:r>
      <w:proofErr w:type="gramEnd"/>
      <w:r w:rsidRPr="00B30188">
        <w:rPr>
          <w:rFonts w:ascii="Times New Roman" w:hAnsi="Times New Roman"/>
          <w:sz w:val="24"/>
          <w:szCs w:val="24"/>
        </w:rPr>
        <w:t xml:space="preserve"> Южном.</w:t>
      </w:r>
    </w:p>
    <w:p w:rsidR="00B30188" w:rsidRPr="00F44B23" w:rsidRDefault="00B30188" w:rsidP="00B30188">
      <w:pPr>
        <w:widowControl w:val="0"/>
        <w:suppressAutoHyphens/>
        <w:spacing w:after="0" w:line="240" w:lineRule="auto"/>
        <w:ind w:right="-144" w:firstLine="709"/>
        <w:jc w:val="center"/>
        <w:rPr>
          <w:rFonts w:ascii="Times New Roman" w:hAnsi="Times New Roman"/>
          <w:b/>
          <w:color w:val="4F6228" w:themeColor="accent3" w:themeShade="80"/>
          <w:sz w:val="24"/>
          <w:szCs w:val="24"/>
        </w:rPr>
      </w:pPr>
      <w:r w:rsidRPr="00F44B23">
        <w:rPr>
          <w:rFonts w:ascii="Times New Roman" w:hAnsi="Times New Roman"/>
          <w:b/>
          <w:color w:val="4F6228" w:themeColor="accent3" w:themeShade="80"/>
          <w:sz w:val="24"/>
          <w:szCs w:val="24"/>
        </w:rPr>
        <w:t xml:space="preserve">Динамика уровня закупочных (оптовых) цен на ЖНВЛП амбулаторного сегмента </w:t>
      </w:r>
    </w:p>
    <w:p w:rsidR="00B30188" w:rsidRPr="00F44B23" w:rsidRDefault="00B30188" w:rsidP="00B30188">
      <w:pPr>
        <w:widowControl w:val="0"/>
        <w:suppressAutoHyphens/>
        <w:spacing w:after="0" w:line="240" w:lineRule="auto"/>
        <w:ind w:right="-144" w:firstLine="709"/>
        <w:jc w:val="center"/>
        <w:rPr>
          <w:rFonts w:ascii="Times New Roman" w:hAnsi="Times New Roman"/>
          <w:b/>
          <w:color w:val="4F6228" w:themeColor="accent3" w:themeShade="80"/>
          <w:sz w:val="24"/>
          <w:szCs w:val="24"/>
        </w:rPr>
      </w:pPr>
      <w:r w:rsidRPr="00F44B23">
        <w:rPr>
          <w:rFonts w:ascii="Times New Roman" w:hAnsi="Times New Roman"/>
          <w:b/>
          <w:color w:val="4F6228" w:themeColor="accent3" w:themeShade="80"/>
          <w:sz w:val="24"/>
          <w:szCs w:val="24"/>
        </w:rPr>
        <w:t>в федеральных округах:</w:t>
      </w:r>
    </w:p>
    <w:tbl>
      <w:tblPr>
        <w:tblStyle w:val="2-311"/>
        <w:tblW w:w="5000" w:type="pct"/>
        <w:tblLook w:val="00A0" w:firstRow="1" w:lastRow="0" w:firstColumn="1" w:lastColumn="0" w:noHBand="0" w:noVBand="0"/>
      </w:tblPr>
      <w:tblGrid>
        <w:gridCol w:w="4346"/>
        <w:gridCol w:w="3038"/>
        <w:gridCol w:w="2894"/>
      </w:tblGrid>
      <w:tr w:rsidR="00B30188" w:rsidRPr="00F44B23" w:rsidTr="004156B6">
        <w:trPr>
          <w:trHeight w:val="20"/>
        </w:trPr>
        <w:tc>
          <w:tcPr>
            <w:tcW w:w="2114" w:type="pct"/>
            <w:noWrap/>
          </w:tcPr>
          <w:p w:rsidR="00B30188" w:rsidRPr="00F44B23" w:rsidRDefault="00B30188" w:rsidP="00B30188">
            <w:pPr>
              <w:widowControl w:val="0"/>
              <w:ind w:left="-567" w:right="-143"/>
              <w:jc w:val="center"/>
              <w:rPr>
                <w:rFonts w:ascii="Times New Roman" w:hAnsi="Times New Roman"/>
                <w:bCs/>
              </w:rPr>
            </w:pPr>
            <w:r w:rsidRPr="00F44B23">
              <w:rPr>
                <w:rFonts w:ascii="Times New Roman" w:hAnsi="Times New Roman"/>
                <w:bCs/>
              </w:rPr>
              <w:t>федеральный округ</w:t>
            </w:r>
          </w:p>
        </w:tc>
        <w:tc>
          <w:tcPr>
            <w:tcW w:w="1478" w:type="pct"/>
          </w:tcPr>
          <w:p w:rsidR="00B30188" w:rsidRPr="00F44B23" w:rsidRDefault="00B30188" w:rsidP="00B30188">
            <w:pPr>
              <w:widowControl w:val="0"/>
              <w:ind w:left="-5" w:right="5" w:hanging="5"/>
              <w:jc w:val="center"/>
              <w:rPr>
                <w:rFonts w:ascii="Times New Roman" w:hAnsi="Times New Roman"/>
                <w:bCs/>
              </w:rPr>
            </w:pPr>
            <w:proofErr w:type="gramStart"/>
            <w:r w:rsidRPr="00F44B23">
              <w:rPr>
                <w:rFonts w:ascii="Times New Roman" w:hAnsi="Times New Roman"/>
                <w:bCs/>
              </w:rPr>
              <w:t>Изменение среднего уровня цен на ЖНВЛП (сентябрь 2014/январь 2014 (%)</w:t>
            </w:r>
            <w:proofErr w:type="gramEnd"/>
          </w:p>
        </w:tc>
        <w:tc>
          <w:tcPr>
            <w:tcW w:w="1408" w:type="pct"/>
          </w:tcPr>
          <w:p w:rsidR="00B30188" w:rsidRPr="00F44B23" w:rsidRDefault="00B30188" w:rsidP="00B30188">
            <w:pPr>
              <w:widowControl w:val="0"/>
              <w:ind w:hanging="5"/>
              <w:jc w:val="center"/>
              <w:rPr>
                <w:rFonts w:ascii="Times New Roman" w:hAnsi="Times New Roman"/>
                <w:bCs/>
              </w:rPr>
            </w:pPr>
            <w:r w:rsidRPr="00F44B23">
              <w:rPr>
                <w:rFonts w:ascii="Times New Roman" w:hAnsi="Times New Roman"/>
                <w:bCs/>
              </w:rPr>
              <w:t>Изменение среднего уровня цен на ЖНВЛП (сентябрь 2014/август 2014) (%)</w:t>
            </w:r>
          </w:p>
        </w:tc>
      </w:tr>
      <w:tr w:rsidR="00B30188" w:rsidRPr="00F44B23" w:rsidTr="004156B6">
        <w:trPr>
          <w:trHeight w:val="20"/>
        </w:trPr>
        <w:tc>
          <w:tcPr>
            <w:tcW w:w="2114" w:type="pct"/>
            <w:tcBorders>
              <w:bottom w:val="single" w:sz="8" w:space="0" w:color="9BBB59"/>
            </w:tcBorders>
          </w:tcPr>
          <w:p w:rsidR="00B30188" w:rsidRPr="00F44B23" w:rsidRDefault="00B30188" w:rsidP="00B30188">
            <w:pPr>
              <w:widowControl w:val="0"/>
              <w:ind w:left="-567" w:right="-143"/>
              <w:jc w:val="center"/>
              <w:rPr>
                <w:rFonts w:ascii="Times New Roman" w:hAnsi="Times New Roman"/>
              </w:rPr>
            </w:pPr>
            <w:r w:rsidRPr="00F44B23">
              <w:rPr>
                <w:rFonts w:ascii="Times New Roman" w:hAnsi="Times New Roman"/>
              </w:rPr>
              <w:t>в среднем по ФО</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1.92</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0.46</w:t>
            </w:r>
          </w:p>
        </w:tc>
      </w:tr>
      <w:tr w:rsidR="00B30188" w:rsidRPr="00F44B23" w:rsidTr="004156B6">
        <w:trPr>
          <w:trHeight w:val="20"/>
        </w:trPr>
        <w:tc>
          <w:tcPr>
            <w:tcW w:w="2114" w:type="pct"/>
            <w:shd w:val="clear" w:color="auto" w:fill="EAF1DD" w:themeFill="accent3" w:themeFillTint="33"/>
          </w:tcPr>
          <w:p w:rsidR="00B30188" w:rsidRPr="00F44B23" w:rsidRDefault="00B30188" w:rsidP="004156B6">
            <w:pPr>
              <w:jc w:val="center"/>
              <w:rPr>
                <w:rFonts w:ascii="Times New Roman" w:hAnsi="Times New Roman"/>
              </w:rPr>
            </w:pPr>
            <w:r w:rsidRPr="00F44B23">
              <w:rPr>
                <w:rFonts w:ascii="Times New Roman" w:hAnsi="Times New Roman"/>
              </w:rPr>
              <w:t>Дальневосточный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1.54</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0.31</w:t>
            </w:r>
          </w:p>
        </w:tc>
      </w:tr>
      <w:tr w:rsidR="00B30188" w:rsidRPr="00F44B23" w:rsidTr="004156B6">
        <w:trPr>
          <w:trHeight w:val="20"/>
        </w:trPr>
        <w:tc>
          <w:tcPr>
            <w:tcW w:w="2114" w:type="pct"/>
            <w:shd w:val="clear" w:color="auto" w:fill="EAF1DD" w:themeFill="accent3" w:themeFillTint="33"/>
          </w:tcPr>
          <w:p w:rsidR="00B30188" w:rsidRPr="00F44B23" w:rsidRDefault="00B30188" w:rsidP="004156B6">
            <w:pPr>
              <w:jc w:val="center"/>
              <w:rPr>
                <w:rFonts w:ascii="Times New Roman" w:hAnsi="Times New Roman"/>
              </w:rPr>
            </w:pPr>
            <w:r w:rsidRPr="00F44B23">
              <w:rPr>
                <w:rFonts w:ascii="Times New Roman" w:hAnsi="Times New Roman"/>
              </w:rPr>
              <w:t>Приволжский округ, в т.ч.:</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1.58</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0.27</w:t>
            </w:r>
          </w:p>
        </w:tc>
      </w:tr>
      <w:tr w:rsidR="00B30188" w:rsidRPr="00F44B23" w:rsidTr="004156B6">
        <w:trPr>
          <w:trHeight w:val="20"/>
        </w:trPr>
        <w:tc>
          <w:tcPr>
            <w:tcW w:w="2114" w:type="pct"/>
            <w:shd w:val="clear" w:color="auto" w:fill="EAF1DD" w:themeFill="accent3" w:themeFillTint="33"/>
          </w:tcPr>
          <w:p w:rsidR="00B30188" w:rsidRPr="00F44B23" w:rsidRDefault="00B30188" w:rsidP="004156B6">
            <w:pPr>
              <w:jc w:val="center"/>
              <w:rPr>
                <w:rFonts w:ascii="Times New Roman" w:hAnsi="Times New Roman"/>
              </w:rPr>
            </w:pPr>
            <w:r w:rsidRPr="00F44B23">
              <w:rPr>
                <w:rFonts w:ascii="Times New Roman" w:hAnsi="Times New Roman"/>
              </w:rPr>
              <w:t>Кировская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3.15</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0.33</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Нижегородская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0.27</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0.07</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Оренбургская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1.90</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-0.17</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Пензенская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0.95</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0.69</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Пермский край</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1.95</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0.35</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Республика Башкортостан</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1.89</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1.31</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Республика Марий Эл</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3.69</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-0.19</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Республика Мордовия</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1.57</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0.23</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Республика Татарстан</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1.48</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0.43</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Самарская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-0.29</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0.17</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Саратовская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0.83</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0.09</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Удмуртская Республика</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0.91</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-0.57</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Ульяновская область</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0.43</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0.25</w:t>
            </w:r>
          </w:p>
        </w:tc>
      </w:tr>
      <w:tr w:rsidR="00B30188" w:rsidRPr="00F44B23" w:rsidTr="004156B6">
        <w:trPr>
          <w:trHeight w:val="20"/>
        </w:trPr>
        <w:tc>
          <w:tcPr>
            <w:tcW w:w="2114" w:type="pct"/>
          </w:tcPr>
          <w:p w:rsidR="00B30188" w:rsidRPr="00F44B23" w:rsidRDefault="00B30188" w:rsidP="004156B6">
            <w:pPr>
              <w:jc w:val="center"/>
              <w:rPr>
                <w:rFonts w:ascii="Times New Roman" w:hAnsi="Times New Roman"/>
              </w:rPr>
            </w:pPr>
            <w:r w:rsidRPr="00F44B23">
              <w:rPr>
                <w:rFonts w:ascii="Times New Roman" w:hAnsi="Times New Roman"/>
              </w:rPr>
              <w:t>Чувашская Республика</w:t>
            </w:r>
          </w:p>
        </w:tc>
        <w:tc>
          <w:tcPr>
            <w:tcW w:w="1478" w:type="pct"/>
          </w:tcPr>
          <w:p w:rsidR="00B30188" w:rsidRPr="00F44B23" w:rsidRDefault="00B30188" w:rsidP="00A2666A">
            <w:pPr>
              <w:widowControl w:val="0"/>
              <w:ind w:left="-93" w:right="-143"/>
              <w:jc w:val="center"/>
              <w:rPr>
                <w:rFonts w:ascii="Times New Roman" w:hAnsi="Times New Roman"/>
              </w:rPr>
            </w:pPr>
            <w:r w:rsidRPr="00F44B23">
              <w:rPr>
                <w:rFonts w:ascii="Times New Roman" w:hAnsi="Times New Roman"/>
              </w:rPr>
              <w:t>3.36</w:t>
            </w:r>
          </w:p>
        </w:tc>
        <w:tc>
          <w:tcPr>
            <w:tcW w:w="1408" w:type="pct"/>
          </w:tcPr>
          <w:p w:rsidR="00B30188" w:rsidRPr="00F44B23" w:rsidRDefault="00B30188" w:rsidP="004156B6">
            <w:pPr>
              <w:widowControl w:val="0"/>
              <w:ind w:left="-567" w:right="-143"/>
              <w:jc w:val="center"/>
              <w:rPr>
                <w:rFonts w:ascii="Times New Roman" w:hAnsi="Times New Roman"/>
              </w:rPr>
            </w:pPr>
            <w:r w:rsidRPr="00F44B23">
              <w:rPr>
                <w:rFonts w:ascii="Times New Roman" w:hAnsi="Times New Roman"/>
              </w:rPr>
              <w:t>0.85</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Северо-Западный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1.48</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0.50</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Северо-Кавказский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1.66</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0.43</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Сибирский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2.34</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0.52</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Уральский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2.18</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0.66</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Центральный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2.22</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0.70</w:t>
            </w:r>
          </w:p>
        </w:tc>
      </w:tr>
      <w:tr w:rsidR="00B30188" w:rsidRPr="00F44B23" w:rsidTr="004156B6">
        <w:trPr>
          <w:trHeight w:val="20"/>
        </w:trPr>
        <w:tc>
          <w:tcPr>
            <w:tcW w:w="2114" w:type="pct"/>
          </w:tcPr>
          <w:p w:rsidR="00B30188" w:rsidRPr="00F44B23" w:rsidRDefault="00B30188" w:rsidP="00C724EA">
            <w:pPr>
              <w:ind w:left="-108" w:right="-143" w:firstLine="856"/>
              <w:rPr>
                <w:rFonts w:ascii="Times New Roman" w:hAnsi="Times New Roman"/>
              </w:rPr>
            </w:pPr>
            <w:r w:rsidRPr="00F44B23">
              <w:rPr>
                <w:rFonts w:ascii="Times New Roman" w:hAnsi="Times New Roman"/>
              </w:rPr>
              <w:t>Южный округ</w:t>
            </w:r>
          </w:p>
        </w:tc>
        <w:tc>
          <w:tcPr>
            <w:tcW w:w="1478" w:type="pct"/>
          </w:tcPr>
          <w:p w:rsidR="00B30188" w:rsidRPr="00F44B23" w:rsidRDefault="00B30188" w:rsidP="00A2666A">
            <w:pPr>
              <w:jc w:val="center"/>
              <w:rPr>
                <w:rFonts w:ascii="Times New Roman" w:hAnsi="Times New Roman"/>
              </w:rPr>
            </w:pPr>
            <w:r w:rsidRPr="00F44B23">
              <w:rPr>
                <w:rFonts w:ascii="Times New Roman" w:hAnsi="Times New Roman"/>
              </w:rPr>
              <w:t>1.48</w:t>
            </w:r>
          </w:p>
        </w:tc>
        <w:tc>
          <w:tcPr>
            <w:tcW w:w="1408" w:type="pct"/>
          </w:tcPr>
          <w:p w:rsidR="00B30188" w:rsidRPr="00F44B23" w:rsidRDefault="00B30188" w:rsidP="00A672C2">
            <w:pPr>
              <w:widowControl w:val="0"/>
              <w:ind w:left="-567" w:right="-143"/>
              <w:jc w:val="center"/>
              <w:rPr>
                <w:rFonts w:ascii="Times New Roman" w:hAnsi="Times New Roman"/>
              </w:rPr>
            </w:pPr>
            <w:r w:rsidRPr="00F44B23">
              <w:rPr>
                <w:rFonts w:ascii="Times New Roman" w:hAnsi="Times New Roman"/>
              </w:rPr>
              <w:t>0.50</w:t>
            </w:r>
          </w:p>
        </w:tc>
      </w:tr>
    </w:tbl>
    <w:p w:rsidR="003214B9" w:rsidRDefault="003214B9" w:rsidP="00B30188">
      <w:pPr>
        <w:tabs>
          <w:tab w:val="left" w:pos="2520"/>
        </w:tabs>
        <w:spacing w:after="0" w:line="240" w:lineRule="auto"/>
        <w:ind w:right="-286" w:firstLine="709"/>
        <w:jc w:val="both"/>
        <w:rPr>
          <w:rFonts w:ascii="Times New Roman" w:hAnsi="Times New Roman"/>
          <w:sz w:val="24"/>
          <w:szCs w:val="26"/>
        </w:rPr>
      </w:pPr>
    </w:p>
    <w:p w:rsidR="00B30188" w:rsidRPr="00B30188" w:rsidRDefault="00B30188" w:rsidP="00B30188">
      <w:pPr>
        <w:tabs>
          <w:tab w:val="left" w:pos="2520"/>
        </w:tabs>
        <w:spacing w:after="0" w:line="240" w:lineRule="auto"/>
        <w:ind w:right="-286" w:firstLine="709"/>
        <w:jc w:val="both"/>
        <w:rPr>
          <w:rFonts w:ascii="Times New Roman" w:hAnsi="Times New Roman"/>
          <w:sz w:val="24"/>
          <w:szCs w:val="26"/>
        </w:rPr>
      </w:pPr>
      <w:proofErr w:type="gramStart"/>
      <w:r w:rsidRPr="00B30188">
        <w:rPr>
          <w:rFonts w:ascii="Times New Roman" w:hAnsi="Times New Roman"/>
          <w:sz w:val="24"/>
          <w:szCs w:val="26"/>
        </w:rPr>
        <w:lastRenderedPageBreak/>
        <w:t>В разрезе субъектов российской Федерации наиболее выраженное увеличение закупочных (оптовых) цен на ЖНВЛП отмечено</w:t>
      </w:r>
      <w:r w:rsidRPr="00B30188">
        <w:rPr>
          <w:rFonts w:ascii="Times New Roman" w:hAnsi="Times New Roman"/>
          <w:noProof/>
          <w:sz w:val="24"/>
          <w:szCs w:val="26"/>
          <w:lang w:eastAsia="ru-RU"/>
        </w:rPr>
        <mc:AlternateContent>
          <mc:Choice Requires="wps">
            <w:drawing>
              <wp:anchor distT="0" distB="0" distL="114300" distR="114300" simplePos="0" relativeHeight="251799552" behindDoc="0" locked="0" layoutInCell="1" allowOverlap="1" wp14:anchorId="2D0DFF51" wp14:editId="0D089481">
                <wp:simplePos x="0" y="0"/>
                <wp:positionH relativeFrom="column">
                  <wp:posOffset>0</wp:posOffset>
                </wp:positionH>
                <wp:positionV relativeFrom="paragraph">
                  <wp:posOffset>0</wp:posOffset>
                </wp:positionV>
                <wp:extent cx="2371725" cy="161925"/>
                <wp:effectExtent l="0" t="0" r="0" b="0"/>
                <wp:wrapNone/>
                <wp:docPr id="138" name="Прямоугольник 1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0;margin-top:0;width:186.75pt;height:12.75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0576" behindDoc="0" locked="0" layoutInCell="1" allowOverlap="1" wp14:anchorId="1D35D6AE" wp14:editId="3579A56E">
                <wp:simplePos x="0" y="0"/>
                <wp:positionH relativeFrom="column">
                  <wp:posOffset>0</wp:posOffset>
                </wp:positionH>
                <wp:positionV relativeFrom="paragraph">
                  <wp:posOffset>0</wp:posOffset>
                </wp:positionV>
                <wp:extent cx="2371725" cy="161925"/>
                <wp:effectExtent l="0" t="0" r="0" b="0"/>
                <wp:wrapNone/>
                <wp:docPr id="129" name="Прямоугольник 1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0;margin-top:0;width:186.75pt;height:12.75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1600" behindDoc="0" locked="0" layoutInCell="1" allowOverlap="1" wp14:anchorId="16CC4D19" wp14:editId="36B66D48">
                <wp:simplePos x="0" y="0"/>
                <wp:positionH relativeFrom="column">
                  <wp:posOffset>0</wp:posOffset>
                </wp:positionH>
                <wp:positionV relativeFrom="paragraph">
                  <wp:posOffset>0</wp:posOffset>
                </wp:positionV>
                <wp:extent cx="2371725" cy="161925"/>
                <wp:effectExtent l="0" t="0" r="0" b="0"/>
                <wp:wrapNone/>
                <wp:docPr id="128" name="Прямоугольник 1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0;margin-top:0;width:186.75pt;height:12.75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2624" behindDoc="0" locked="0" layoutInCell="1" allowOverlap="1" wp14:anchorId="0F8B3BA6" wp14:editId="6B7C16A2">
                <wp:simplePos x="0" y="0"/>
                <wp:positionH relativeFrom="column">
                  <wp:posOffset>0</wp:posOffset>
                </wp:positionH>
                <wp:positionV relativeFrom="paragraph">
                  <wp:posOffset>0</wp:posOffset>
                </wp:positionV>
                <wp:extent cx="2371725" cy="161925"/>
                <wp:effectExtent l="0" t="0" r="0" b="0"/>
                <wp:wrapNone/>
                <wp:docPr id="63" name="Прямоугольник 1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margin-left:0;margin-top:0;width:186.75pt;height:12.75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3648" behindDoc="0" locked="0" layoutInCell="1" allowOverlap="1" wp14:anchorId="127D420F" wp14:editId="6A5C0101">
                <wp:simplePos x="0" y="0"/>
                <wp:positionH relativeFrom="column">
                  <wp:posOffset>0</wp:posOffset>
                </wp:positionH>
                <wp:positionV relativeFrom="paragraph">
                  <wp:posOffset>0</wp:posOffset>
                </wp:positionV>
                <wp:extent cx="2371725" cy="161925"/>
                <wp:effectExtent l="0" t="0" r="0" b="0"/>
                <wp:wrapNone/>
                <wp:docPr id="62" name="Прямоугольник 1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0;margin-top:0;width:186.75pt;height:12.75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" filled="f" stroked="f">
                <o:lock v:ext="edit" rotation="t" shapetype="t"/>
              </v:rect>
            </w:pict>
          </mc:Fallback>
        </mc:AlternateContent>
      </w:r>
      <w:r w:rsidRPr="00B30188">
        <w:rPr>
          <w:rFonts w:ascii="Times New Roman" w:hAnsi="Times New Roman"/>
          <w:sz w:val="24"/>
          <w:szCs w:val="26"/>
        </w:rPr>
        <w:t xml:space="preserve"> в Воронежской (3</w:t>
      </w:r>
      <w:r w:rsidR="00FF0EF0">
        <w:rPr>
          <w:rFonts w:ascii="Times New Roman" w:hAnsi="Times New Roman"/>
          <w:sz w:val="24"/>
          <w:szCs w:val="26"/>
        </w:rPr>
        <w:t>,</w:t>
      </w:r>
      <w:r w:rsidRPr="00B30188">
        <w:rPr>
          <w:rFonts w:ascii="Times New Roman" w:hAnsi="Times New Roman"/>
          <w:sz w:val="24"/>
          <w:szCs w:val="26"/>
        </w:rPr>
        <w:t>84%), Иванов</w:t>
      </w:r>
      <w:r w:rsidR="00FF0EF0">
        <w:rPr>
          <w:rFonts w:ascii="Times New Roman" w:hAnsi="Times New Roman"/>
          <w:sz w:val="24"/>
          <w:szCs w:val="26"/>
        </w:rPr>
        <w:t>ской (1,38%) и Калужской (1,</w:t>
      </w:r>
      <w:r w:rsidRPr="00B30188">
        <w:rPr>
          <w:rFonts w:ascii="Times New Roman" w:hAnsi="Times New Roman"/>
          <w:sz w:val="24"/>
          <w:szCs w:val="26"/>
        </w:rPr>
        <w:t>21%) областях, а</w:t>
      </w:r>
      <w:r w:rsidR="00FF0EF0">
        <w:rPr>
          <w:rFonts w:ascii="Times New Roman" w:hAnsi="Times New Roman"/>
          <w:sz w:val="24"/>
          <w:szCs w:val="26"/>
        </w:rPr>
        <w:t xml:space="preserve"> также в Республиках Хакасия (2,18%) и Башкортостан (1,</w:t>
      </w:r>
      <w:r w:rsidRPr="00B30188">
        <w:rPr>
          <w:rFonts w:ascii="Times New Roman" w:hAnsi="Times New Roman"/>
          <w:sz w:val="24"/>
          <w:szCs w:val="26"/>
        </w:rPr>
        <w:t>31%).</w:t>
      </w:r>
      <w:proofErr w:type="gramEnd"/>
    </w:p>
    <w:p w:rsidR="00B30188" w:rsidRPr="00B30188" w:rsidRDefault="00B30188" w:rsidP="00B30188">
      <w:pPr>
        <w:tabs>
          <w:tab w:val="left" w:pos="2520"/>
        </w:tab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России закупочные (оптовые) цены на ЖНВЛП в сентябре 2014г. по сравнению с августом 2014г. повысились в среднем на 0,46%, в ПФО – на 0,27%, в Татарстане – на 0,43%.</w:t>
      </w:r>
    </w:p>
    <w:p w:rsidR="00B30188" w:rsidRPr="00B30188" w:rsidRDefault="00B30188" w:rsidP="00B30188">
      <w:pPr>
        <w:tabs>
          <w:tab w:val="left" w:pos="2520"/>
        </w:tabs>
        <w:spacing w:after="0" w:line="240" w:lineRule="auto"/>
        <w:ind w:right="-286" w:firstLine="709"/>
        <w:jc w:val="both"/>
        <w:rPr>
          <w:rFonts w:ascii="Times New Roman" w:hAnsi="Times New Roman"/>
          <w:sz w:val="24"/>
          <w:szCs w:val="26"/>
        </w:rPr>
      </w:pPr>
    </w:p>
    <w:p w:rsidR="00B30188" w:rsidRPr="00534F57" w:rsidRDefault="00B30188" w:rsidP="00B30188">
      <w:pPr>
        <w:suppressAutoHyphens/>
        <w:spacing w:after="0" w:line="240" w:lineRule="auto"/>
        <w:ind w:right="-286"/>
        <w:jc w:val="center"/>
        <w:rPr>
          <w:rFonts w:ascii="Times New Roman" w:hAnsi="Times New Roman"/>
          <w:b/>
          <w:color w:val="00B050"/>
          <w:sz w:val="24"/>
          <w:szCs w:val="26"/>
          <w:lang w:eastAsia="ru-RU"/>
        </w:rPr>
      </w:pPr>
      <w:r w:rsidRPr="00534F57">
        <w:rPr>
          <w:rFonts w:ascii="Times New Roman" w:hAnsi="Times New Roman"/>
          <w:b/>
          <w:color w:val="00B050"/>
          <w:sz w:val="24"/>
          <w:szCs w:val="26"/>
          <w:lang w:eastAsia="ru-RU"/>
        </w:rPr>
        <w:t xml:space="preserve">Изменение среднего уровня </w:t>
      </w:r>
      <w:r w:rsidRPr="00534F57">
        <w:rPr>
          <w:rFonts w:ascii="Times New Roman" w:hAnsi="Times New Roman"/>
          <w:b/>
          <w:bCs/>
          <w:color w:val="00B050"/>
          <w:sz w:val="24"/>
          <w:szCs w:val="26"/>
          <w:lang w:eastAsia="ru-RU"/>
        </w:rPr>
        <w:t xml:space="preserve">фактических отпускных цен производителей </w:t>
      </w:r>
      <w:r w:rsidRPr="00534F57">
        <w:rPr>
          <w:rFonts w:ascii="Times New Roman" w:hAnsi="Times New Roman"/>
          <w:b/>
          <w:color w:val="00B050"/>
          <w:sz w:val="24"/>
          <w:szCs w:val="26"/>
          <w:lang w:eastAsia="ru-RU"/>
        </w:rPr>
        <w:t>ЖНВЛП</w:t>
      </w:r>
      <w:r w:rsidRPr="00534F57">
        <w:rPr>
          <w:rFonts w:ascii="Times New Roman" w:hAnsi="Times New Roman"/>
          <w:b/>
          <w:bCs/>
          <w:color w:val="00B050"/>
          <w:sz w:val="24"/>
          <w:szCs w:val="26"/>
          <w:lang w:eastAsia="ru-RU"/>
        </w:rPr>
        <w:t xml:space="preserve"> в амбулаторном сегменте</w:t>
      </w:r>
      <w:r w:rsidRPr="00534F57">
        <w:rPr>
          <w:rFonts w:ascii="Times New Roman" w:hAnsi="Times New Roman"/>
          <w:b/>
          <w:color w:val="00B050"/>
          <w:sz w:val="24"/>
          <w:szCs w:val="26"/>
          <w:lang w:eastAsia="ru-RU"/>
        </w:rPr>
        <w:t xml:space="preserve"> фармацевтического рынка</w:t>
      </w:r>
    </w:p>
    <w:p w:rsidR="00B30188" w:rsidRPr="00B30188" w:rsidRDefault="00B30188" w:rsidP="00B30188">
      <w:pPr>
        <w:spacing w:after="0" w:line="240" w:lineRule="auto"/>
        <w:ind w:right="-286"/>
        <w:jc w:val="center"/>
        <w:rPr>
          <w:rFonts w:ascii="Times New Roman" w:hAnsi="Times New Roman"/>
          <w:sz w:val="24"/>
          <w:szCs w:val="26"/>
        </w:rPr>
      </w:pPr>
    </w:p>
    <w:p w:rsidR="00B30188" w:rsidRPr="00B30188" w:rsidRDefault="00B30188" w:rsidP="00B30188">
      <w:pPr>
        <w:tabs>
          <w:tab w:val="left" w:pos="2520"/>
        </w:tab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среднем по России в сентябре 2014 г. относительно августа 2014 г. уровень фактических отпускных цен производителей незначительно увеличился на 0</w:t>
      </w:r>
      <w:r w:rsidR="00BD3CD9">
        <w:rPr>
          <w:rFonts w:ascii="Times New Roman" w:hAnsi="Times New Roman"/>
          <w:sz w:val="24"/>
          <w:szCs w:val="26"/>
        </w:rPr>
        <w:t>,</w:t>
      </w:r>
      <w:r w:rsidRPr="00B30188">
        <w:rPr>
          <w:rFonts w:ascii="Times New Roman" w:hAnsi="Times New Roman"/>
          <w:sz w:val="24"/>
          <w:szCs w:val="26"/>
        </w:rPr>
        <w:t>04%, а относительно</w:t>
      </w:r>
      <w:r w:rsidR="00BD3CD9">
        <w:rPr>
          <w:rFonts w:ascii="Times New Roman" w:hAnsi="Times New Roman"/>
          <w:sz w:val="24"/>
          <w:szCs w:val="26"/>
        </w:rPr>
        <w:t xml:space="preserve"> января 2014 г. увеличился на 0,</w:t>
      </w:r>
      <w:r w:rsidRPr="00B30188">
        <w:rPr>
          <w:rFonts w:ascii="Times New Roman" w:hAnsi="Times New Roman"/>
          <w:sz w:val="24"/>
          <w:szCs w:val="26"/>
        </w:rPr>
        <w:t>26%. Рост цен отмечен в Центральном, Северо-Кавказском, Уральском и Приволжском федеральных округах, наиболее заметный - в Центральном и Северо-Кавказском.</w:t>
      </w:r>
    </w:p>
    <w:p w:rsidR="00B30188" w:rsidRPr="00B30188" w:rsidRDefault="00B30188" w:rsidP="00B30188">
      <w:pPr>
        <w:tabs>
          <w:tab w:val="left" w:pos="2520"/>
        </w:tabs>
        <w:spacing w:after="0" w:line="240" w:lineRule="auto"/>
        <w:ind w:right="-286" w:firstLine="709"/>
        <w:jc w:val="center"/>
        <w:rPr>
          <w:rFonts w:ascii="Times New Roman" w:hAnsi="Times New Roman"/>
          <w:sz w:val="24"/>
          <w:szCs w:val="26"/>
        </w:rPr>
      </w:pPr>
    </w:p>
    <w:p w:rsidR="00B30188" w:rsidRPr="00F44B23" w:rsidRDefault="00B30188" w:rsidP="00B30188">
      <w:pPr>
        <w:tabs>
          <w:tab w:val="left" w:pos="2520"/>
        </w:tabs>
        <w:spacing w:after="0" w:line="240" w:lineRule="auto"/>
        <w:ind w:right="-286" w:firstLine="709"/>
        <w:jc w:val="center"/>
        <w:rPr>
          <w:rFonts w:ascii="Times New Roman" w:hAnsi="Times New Roman"/>
          <w:b/>
          <w:color w:val="4F6228" w:themeColor="accent3" w:themeShade="80"/>
          <w:sz w:val="24"/>
          <w:szCs w:val="26"/>
        </w:rPr>
      </w:pPr>
      <w:r w:rsidRPr="00F44B23">
        <w:rPr>
          <w:rFonts w:ascii="Times New Roman" w:hAnsi="Times New Roman"/>
          <w:b/>
          <w:color w:val="4F6228" w:themeColor="accent3" w:themeShade="80"/>
          <w:sz w:val="24"/>
          <w:szCs w:val="26"/>
        </w:rPr>
        <w:t>Динамика уровня фактических отпускных цен производителей ЖНВЛП</w:t>
      </w:r>
    </w:p>
    <w:p w:rsidR="00B30188" w:rsidRPr="00B30188" w:rsidRDefault="00B30188" w:rsidP="00B30188">
      <w:pPr>
        <w:tabs>
          <w:tab w:val="left" w:pos="2520"/>
        </w:tabs>
        <w:spacing w:after="0" w:line="240" w:lineRule="auto"/>
        <w:ind w:right="-286" w:firstLine="709"/>
        <w:jc w:val="center"/>
        <w:rPr>
          <w:rFonts w:ascii="Times New Roman" w:hAnsi="Times New Roman"/>
          <w:sz w:val="24"/>
          <w:szCs w:val="26"/>
        </w:rPr>
      </w:pPr>
      <w:r w:rsidRPr="00F44B23">
        <w:rPr>
          <w:rFonts w:ascii="Times New Roman" w:hAnsi="Times New Roman"/>
          <w:b/>
          <w:color w:val="4F6228" w:themeColor="accent3" w:themeShade="80"/>
          <w:sz w:val="24"/>
          <w:szCs w:val="26"/>
        </w:rPr>
        <w:t>амбулаторного сегмента в федеральных округах:</w:t>
      </w:r>
    </w:p>
    <w:tbl>
      <w:tblPr>
        <w:tblStyle w:val="2-311"/>
        <w:tblW w:w="5139" w:type="pct"/>
        <w:tblLook w:val="00A0" w:firstRow="1" w:lastRow="0" w:firstColumn="1" w:lastColumn="0" w:noHBand="0" w:noVBand="0"/>
      </w:tblPr>
      <w:tblGrid>
        <w:gridCol w:w="4487"/>
        <w:gridCol w:w="2861"/>
        <w:gridCol w:w="3216"/>
      </w:tblGrid>
      <w:tr w:rsidR="00B30188" w:rsidRPr="00F44B23" w:rsidTr="00F44B23">
        <w:trPr>
          <w:trHeight w:val="20"/>
        </w:trPr>
        <w:tc>
          <w:tcPr>
            <w:tcW w:w="2124" w:type="pct"/>
            <w:noWrap/>
          </w:tcPr>
          <w:p w:rsidR="00B30188" w:rsidRPr="00F44B23" w:rsidRDefault="00B30188" w:rsidP="00B30188">
            <w:pPr>
              <w:widowControl w:val="0"/>
              <w:ind w:left="-567" w:right="-143"/>
              <w:jc w:val="center"/>
              <w:rPr>
                <w:rFonts w:ascii="Times New Roman" w:hAnsi="Times New Roman"/>
                <w:bCs/>
              </w:rPr>
            </w:pPr>
            <w:r w:rsidRPr="00F44B23">
              <w:rPr>
                <w:rFonts w:ascii="Times New Roman" w:hAnsi="Times New Roman"/>
                <w:bCs/>
              </w:rPr>
              <w:t>федеральный округ</w:t>
            </w:r>
          </w:p>
        </w:tc>
        <w:tc>
          <w:tcPr>
            <w:tcW w:w="1354" w:type="pct"/>
          </w:tcPr>
          <w:p w:rsidR="00B30188" w:rsidRPr="00F44B23" w:rsidRDefault="00B30188" w:rsidP="00B30188">
            <w:pPr>
              <w:widowControl w:val="0"/>
              <w:ind w:left="-5" w:right="5" w:hanging="5"/>
              <w:jc w:val="center"/>
              <w:rPr>
                <w:rFonts w:ascii="Times New Roman" w:hAnsi="Times New Roman"/>
                <w:bCs/>
              </w:rPr>
            </w:pPr>
            <w:proofErr w:type="gramStart"/>
            <w:r w:rsidRPr="00F44B23">
              <w:rPr>
                <w:rFonts w:ascii="Times New Roman" w:hAnsi="Times New Roman"/>
                <w:bCs/>
              </w:rPr>
              <w:t>Изменение среднего уровня цен на ЖНВЛП (сентябрь 2014/январь 2014 (%)</w:t>
            </w:r>
            <w:proofErr w:type="gramEnd"/>
          </w:p>
        </w:tc>
        <w:tc>
          <w:tcPr>
            <w:tcW w:w="1522" w:type="pct"/>
          </w:tcPr>
          <w:p w:rsidR="00B30188" w:rsidRPr="00F44B23" w:rsidRDefault="00B30188" w:rsidP="00B30188">
            <w:pPr>
              <w:widowControl w:val="0"/>
              <w:ind w:hanging="5"/>
              <w:jc w:val="center"/>
              <w:rPr>
                <w:rFonts w:ascii="Times New Roman" w:hAnsi="Times New Roman"/>
                <w:bCs/>
              </w:rPr>
            </w:pPr>
            <w:r w:rsidRPr="00F44B23">
              <w:rPr>
                <w:rFonts w:ascii="Times New Roman" w:hAnsi="Times New Roman"/>
                <w:bCs/>
              </w:rPr>
              <w:t>Изменение среднего уровня цен на ЖНВЛП (сентябрь 2014/август 2014) (%)</w:t>
            </w:r>
          </w:p>
        </w:tc>
      </w:tr>
      <w:tr w:rsidR="00B30188" w:rsidRPr="00F44B23" w:rsidTr="00F44B23">
        <w:trPr>
          <w:trHeight w:val="20"/>
        </w:trPr>
        <w:tc>
          <w:tcPr>
            <w:tcW w:w="2124" w:type="pct"/>
          </w:tcPr>
          <w:p w:rsidR="00B30188" w:rsidRPr="00F44B23" w:rsidRDefault="00B30188" w:rsidP="00B30188">
            <w:pPr>
              <w:widowControl w:val="0"/>
              <w:ind w:left="-567" w:right="-143"/>
              <w:jc w:val="center"/>
              <w:rPr>
                <w:rFonts w:ascii="Times New Roman" w:hAnsi="Times New Roman"/>
              </w:rPr>
            </w:pPr>
            <w:r w:rsidRPr="00F44B23">
              <w:rPr>
                <w:rFonts w:ascii="Times New Roman" w:hAnsi="Times New Roman"/>
              </w:rPr>
              <w:t>в среднем по ФО</w:t>
            </w:r>
          </w:p>
        </w:tc>
        <w:tc>
          <w:tcPr>
            <w:tcW w:w="1354" w:type="pct"/>
          </w:tcPr>
          <w:p w:rsidR="00B30188" w:rsidRPr="00F44B23" w:rsidRDefault="00B30188" w:rsidP="00906DBF">
            <w:pPr>
              <w:ind w:right="454" w:firstLine="452"/>
              <w:jc w:val="center"/>
            </w:pPr>
            <w:r w:rsidRPr="00F44B23">
              <w:t>0.26</w:t>
            </w:r>
          </w:p>
        </w:tc>
        <w:tc>
          <w:tcPr>
            <w:tcW w:w="1522" w:type="pct"/>
          </w:tcPr>
          <w:p w:rsidR="00B30188" w:rsidRPr="00F44B23" w:rsidRDefault="00B30188" w:rsidP="00B30188">
            <w:pPr>
              <w:jc w:val="center"/>
            </w:pPr>
            <w:r w:rsidRPr="00F44B23">
              <w:t>0.04</w:t>
            </w:r>
          </w:p>
        </w:tc>
      </w:tr>
      <w:tr w:rsidR="00B30188" w:rsidRPr="00F44B23" w:rsidTr="00F44B23">
        <w:trPr>
          <w:trHeight w:val="195"/>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Дальневосточный округ</w:t>
            </w:r>
          </w:p>
        </w:tc>
        <w:tc>
          <w:tcPr>
            <w:tcW w:w="1354" w:type="pct"/>
          </w:tcPr>
          <w:p w:rsidR="00B30188" w:rsidRPr="00F44B23" w:rsidRDefault="00B30188" w:rsidP="00906DBF">
            <w:pPr>
              <w:ind w:right="454" w:firstLine="452"/>
              <w:jc w:val="center"/>
            </w:pPr>
            <w:r w:rsidRPr="00F44B23">
              <w:t>0.24</w:t>
            </w:r>
          </w:p>
        </w:tc>
        <w:tc>
          <w:tcPr>
            <w:tcW w:w="1522" w:type="pct"/>
          </w:tcPr>
          <w:p w:rsidR="00B30188" w:rsidRPr="00F44B23" w:rsidRDefault="00B30188" w:rsidP="00B30188">
            <w:pPr>
              <w:jc w:val="center"/>
            </w:pPr>
            <w:r w:rsidRPr="00F44B23">
              <w:t>-0.02</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Приволжский округ, в т.ч.:</w:t>
            </w:r>
          </w:p>
        </w:tc>
        <w:tc>
          <w:tcPr>
            <w:tcW w:w="1354" w:type="pct"/>
          </w:tcPr>
          <w:p w:rsidR="00B30188" w:rsidRPr="00F44B23" w:rsidRDefault="00B30188" w:rsidP="00906DBF">
            <w:pPr>
              <w:ind w:right="454" w:firstLine="452"/>
              <w:jc w:val="center"/>
            </w:pPr>
            <w:r w:rsidRPr="00F44B23">
              <w:t>0.01</w:t>
            </w:r>
          </w:p>
        </w:tc>
        <w:tc>
          <w:tcPr>
            <w:tcW w:w="1522" w:type="pct"/>
          </w:tcPr>
          <w:p w:rsidR="00B30188" w:rsidRPr="00F44B23" w:rsidRDefault="00B30188" w:rsidP="00B30188">
            <w:pPr>
              <w:jc w:val="center"/>
            </w:pPr>
            <w:r w:rsidRPr="00F44B23">
              <w:t>0.02</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Кировская область</w:t>
            </w:r>
          </w:p>
        </w:tc>
        <w:tc>
          <w:tcPr>
            <w:tcW w:w="1354" w:type="pct"/>
          </w:tcPr>
          <w:p w:rsidR="00B30188" w:rsidRPr="00F44B23" w:rsidRDefault="00B30188" w:rsidP="00906DBF">
            <w:pPr>
              <w:ind w:left="169" w:right="454" w:firstLine="306"/>
              <w:jc w:val="center"/>
              <w:rPr>
                <w:rFonts w:ascii="Times New Roman" w:hAnsi="Times New Roman"/>
              </w:rPr>
            </w:pPr>
            <w:r w:rsidRPr="00F44B23">
              <w:t>1.54</w:t>
            </w:r>
          </w:p>
        </w:tc>
        <w:tc>
          <w:tcPr>
            <w:tcW w:w="1522" w:type="pct"/>
          </w:tcPr>
          <w:p w:rsidR="00B30188" w:rsidRPr="00906DBF" w:rsidRDefault="00B30188" w:rsidP="00906DBF">
            <w:pPr>
              <w:jc w:val="center"/>
            </w:pPr>
            <w:r w:rsidRPr="00F44B23">
              <w:t>0.17</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Нижегородская область</w:t>
            </w:r>
          </w:p>
        </w:tc>
        <w:tc>
          <w:tcPr>
            <w:tcW w:w="1354" w:type="pct"/>
          </w:tcPr>
          <w:p w:rsidR="00B30188" w:rsidRPr="00906DBF" w:rsidRDefault="00B30188" w:rsidP="00906DBF">
            <w:pPr>
              <w:ind w:right="454" w:firstLine="452"/>
              <w:jc w:val="center"/>
            </w:pPr>
            <w:r w:rsidRPr="00F44B23">
              <w:t>-1.01</w:t>
            </w:r>
          </w:p>
        </w:tc>
        <w:tc>
          <w:tcPr>
            <w:tcW w:w="1522" w:type="pct"/>
          </w:tcPr>
          <w:p w:rsidR="00B30188" w:rsidRPr="00906DBF" w:rsidRDefault="00B30188" w:rsidP="00906DBF">
            <w:pPr>
              <w:jc w:val="center"/>
            </w:pPr>
            <w:r w:rsidRPr="00F44B23">
              <w:t>0.06</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Оренбургская область</w:t>
            </w:r>
          </w:p>
        </w:tc>
        <w:tc>
          <w:tcPr>
            <w:tcW w:w="1354" w:type="pct"/>
          </w:tcPr>
          <w:p w:rsidR="00B30188" w:rsidRPr="00906DBF" w:rsidRDefault="00B30188" w:rsidP="00906DBF">
            <w:pPr>
              <w:ind w:right="454" w:firstLine="452"/>
              <w:jc w:val="center"/>
            </w:pPr>
            <w:r w:rsidRPr="00F44B23">
              <w:t>-0.30</w:t>
            </w:r>
          </w:p>
        </w:tc>
        <w:tc>
          <w:tcPr>
            <w:tcW w:w="1522" w:type="pct"/>
          </w:tcPr>
          <w:p w:rsidR="00B30188" w:rsidRPr="00906DBF" w:rsidRDefault="00B30188" w:rsidP="00906DBF">
            <w:pPr>
              <w:jc w:val="center"/>
            </w:pPr>
            <w:r w:rsidRPr="00F44B23">
              <w:t>-0.36</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Пензенская область</w:t>
            </w:r>
          </w:p>
        </w:tc>
        <w:tc>
          <w:tcPr>
            <w:tcW w:w="1354" w:type="pct"/>
          </w:tcPr>
          <w:p w:rsidR="00B30188" w:rsidRPr="00F44B23" w:rsidRDefault="00B30188" w:rsidP="00906DBF">
            <w:pPr>
              <w:ind w:right="454" w:firstLine="452"/>
              <w:jc w:val="center"/>
            </w:pPr>
            <w:r w:rsidRPr="00F44B23">
              <w:t>-0.65</w:t>
            </w:r>
          </w:p>
        </w:tc>
        <w:tc>
          <w:tcPr>
            <w:tcW w:w="1522" w:type="pct"/>
          </w:tcPr>
          <w:p w:rsidR="00B30188" w:rsidRPr="00F44B23" w:rsidRDefault="00B30188" w:rsidP="00B30188">
            <w:pPr>
              <w:jc w:val="center"/>
            </w:pPr>
            <w:r w:rsidRPr="00F44B23">
              <w:t>-0.08</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Пермский край</w:t>
            </w:r>
          </w:p>
        </w:tc>
        <w:tc>
          <w:tcPr>
            <w:tcW w:w="1354" w:type="pct"/>
          </w:tcPr>
          <w:p w:rsidR="00B30188" w:rsidRPr="00F44B23" w:rsidRDefault="00B30188" w:rsidP="00906DBF">
            <w:pPr>
              <w:ind w:right="454" w:firstLine="452"/>
              <w:jc w:val="center"/>
            </w:pPr>
            <w:r w:rsidRPr="00F44B23">
              <w:t>0.37</w:t>
            </w:r>
          </w:p>
        </w:tc>
        <w:tc>
          <w:tcPr>
            <w:tcW w:w="1522" w:type="pct"/>
          </w:tcPr>
          <w:p w:rsidR="00B30188" w:rsidRPr="00F44B23" w:rsidRDefault="00B30188" w:rsidP="00B30188">
            <w:pPr>
              <w:jc w:val="center"/>
            </w:pPr>
            <w:r w:rsidRPr="00F44B23">
              <w:t>-0.54</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Республика Башкортостан</w:t>
            </w:r>
          </w:p>
        </w:tc>
        <w:tc>
          <w:tcPr>
            <w:tcW w:w="1354" w:type="pct"/>
          </w:tcPr>
          <w:p w:rsidR="00B30188" w:rsidRPr="00906DBF" w:rsidRDefault="00B30188" w:rsidP="00906DBF">
            <w:pPr>
              <w:ind w:right="454" w:firstLine="452"/>
              <w:jc w:val="center"/>
            </w:pPr>
            <w:r w:rsidRPr="00F44B23">
              <w:t>0.97</w:t>
            </w:r>
          </w:p>
        </w:tc>
        <w:tc>
          <w:tcPr>
            <w:tcW w:w="1522" w:type="pct"/>
          </w:tcPr>
          <w:p w:rsidR="00B30188" w:rsidRPr="00906DBF" w:rsidRDefault="00B30188" w:rsidP="00906DBF">
            <w:pPr>
              <w:jc w:val="center"/>
            </w:pPr>
            <w:r w:rsidRPr="00F44B23">
              <w:t>0.66</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Республика Марий Эл</w:t>
            </w:r>
          </w:p>
        </w:tc>
        <w:tc>
          <w:tcPr>
            <w:tcW w:w="1354" w:type="pct"/>
          </w:tcPr>
          <w:p w:rsidR="00B30188" w:rsidRPr="00F44B23" w:rsidRDefault="00B30188" w:rsidP="00906DBF">
            <w:pPr>
              <w:ind w:right="454" w:firstLine="452"/>
              <w:jc w:val="center"/>
            </w:pPr>
            <w:r w:rsidRPr="00F44B23">
              <w:t>0.85</w:t>
            </w:r>
          </w:p>
        </w:tc>
        <w:tc>
          <w:tcPr>
            <w:tcW w:w="1522" w:type="pct"/>
          </w:tcPr>
          <w:p w:rsidR="00B30188" w:rsidRPr="00F44B23" w:rsidRDefault="00B30188" w:rsidP="00B30188">
            <w:pPr>
              <w:jc w:val="center"/>
            </w:pPr>
            <w:r w:rsidRPr="00F44B23">
              <w:t>-0.63</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Республика Мордовия</w:t>
            </w:r>
          </w:p>
        </w:tc>
        <w:tc>
          <w:tcPr>
            <w:tcW w:w="1354" w:type="pct"/>
          </w:tcPr>
          <w:p w:rsidR="00B30188" w:rsidRPr="00F44B23" w:rsidRDefault="00B30188" w:rsidP="00906DBF">
            <w:pPr>
              <w:ind w:right="454" w:firstLine="452"/>
              <w:jc w:val="center"/>
            </w:pPr>
            <w:r w:rsidRPr="00F44B23">
              <w:t>0.32</w:t>
            </w:r>
          </w:p>
        </w:tc>
        <w:tc>
          <w:tcPr>
            <w:tcW w:w="1522" w:type="pct"/>
          </w:tcPr>
          <w:p w:rsidR="00B30188" w:rsidRPr="00F44B23" w:rsidRDefault="00B30188" w:rsidP="00B30188">
            <w:pPr>
              <w:jc w:val="center"/>
            </w:pPr>
            <w:r w:rsidRPr="00F44B23">
              <w:t>-0.12</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i/>
              </w:rPr>
            </w:pPr>
            <w:r w:rsidRPr="00F44B23">
              <w:rPr>
                <w:rFonts w:ascii="Times New Roman" w:hAnsi="Times New Roman"/>
                <w:i/>
              </w:rPr>
              <w:t>Республика Татарстан</w:t>
            </w:r>
          </w:p>
        </w:tc>
        <w:tc>
          <w:tcPr>
            <w:tcW w:w="1354" w:type="pct"/>
          </w:tcPr>
          <w:p w:rsidR="00B30188" w:rsidRPr="00906DBF" w:rsidRDefault="00B30188" w:rsidP="00906DBF">
            <w:pPr>
              <w:ind w:right="454" w:firstLine="452"/>
              <w:jc w:val="center"/>
            </w:pPr>
            <w:r w:rsidRPr="00906DBF">
              <w:t>-0.08</w:t>
            </w:r>
          </w:p>
        </w:tc>
        <w:tc>
          <w:tcPr>
            <w:tcW w:w="1522" w:type="pct"/>
          </w:tcPr>
          <w:p w:rsidR="00B30188" w:rsidRPr="00906DBF" w:rsidRDefault="00B30188" w:rsidP="00906DBF">
            <w:pPr>
              <w:jc w:val="center"/>
            </w:pPr>
            <w:r w:rsidRPr="00906DBF">
              <w:t>0.01</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Самарская область</w:t>
            </w:r>
          </w:p>
        </w:tc>
        <w:tc>
          <w:tcPr>
            <w:tcW w:w="1354" w:type="pct"/>
          </w:tcPr>
          <w:p w:rsidR="00B30188" w:rsidRPr="00F44B23" w:rsidRDefault="00B30188" w:rsidP="00906DBF">
            <w:pPr>
              <w:ind w:right="454" w:firstLine="452"/>
              <w:jc w:val="center"/>
            </w:pPr>
            <w:r w:rsidRPr="00F44B23">
              <w:t>-0.96</w:t>
            </w:r>
          </w:p>
        </w:tc>
        <w:tc>
          <w:tcPr>
            <w:tcW w:w="1522" w:type="pct"/>
          </w:tcPr>
          <w:p w:rsidR="00B30188" w:rsidRPr="00F44B23" w:rsidRDefault="00B30188" w:rsidP="00B30188">
            <w:pPr>
              <w:jc w:val="center"/>
            </w:pPr>
            <w:r w:rsidRPr="00F44B23">
              <w:t>0.25</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Саратовская область</w:t>
            </w:r>
          </w:p>
        </w:tc>
        <w:tc>
          <w:tcPr>
            <w:tcW w:w="1354" w:type="pct"/>
          </w:tcPr>
          <w:p w:rsidR="00B30188" w:rsidRPr="00F44B23" w:rsidRDefault="00B30188" w:rsidP="00906DBF">
            <w:pPr>
              <w:ind w:right="454" w:firstLine="452"/>
              <w:jc w:val="center"/>
            </w:pPr>
            <w:r w:rsidRPr="00F44B23">
              <w:t>-0.49</w:t>
            </w:r>
          </w:p>
        </w:tc>
        <w:tc>
          <w:tcPr>
            <w:tcW w:w="1522" w:type="pct"/>
          </w:tcPr>
          <w:p w:rsidR="00B30188" w:rsidRPr="00F44B23" w:rsidRDefault="00B30188" w:rsidP="00B30188">
            <w:pPr>
              <w:jc w:val="center"/>
            </w:pPr>
            <w:r w:rsidRPr="00F44B23">
              <w:t>0.32</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Удмуртская Республика</w:t>
            </w:r>
          </w:p>
        </w:tc>
        <w:tc>
          <w:tcPr>
            <w:tcW w:w="1354" w:type="pct"/>
          </w:tcPr>
          <w:p w:rsidR="00B30188" w:rsidRPr="00F44B23" w:rsidRDefault="00B30188" w:rsidP="00906DBF">
            <w:pPr>
              <w:ind w:right="454" w:firstLine="452"/>
              <w:jc w:val="center"/>
            </w:pPr>
            <w:r w:rsidRPr="00F44B23">
              <w:t>-0.09</w:t>
            </w:r>
          </w:p>
        </w:tc>
        <w:tc>
          <w:tcPr>
            <w:tcW w:w="1522" w:type="pct"/>
          </w:tcPr>
          <w:p w:rsidR="00B30188" w:rsidRPr="00F44B23" w:rsidRDefault="00B30188" w:rsidP="00B30188">
            <w:pPr>
              <w:jc w:val="center"/>
            </w:pPr>
            <w:r w:rsidRPr="00F44B23">
              <w:t>-0.62</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Ульяновская область</w:t>
            </w:r>
          </w:p>
        </w:tc>
        <w:tc>
          <w:tcPr>
            <w:tcW w:w="1354" w:type="pct"/>
          </w:tcPr>
          <w:p w:rsidR="00B30188" w:rsidRPr="00F44B23" w:rsidRDefault="00B30188" w:rsidP="00906DBF">
            <w:pPr>
              <w:ind w:right="454" w:firstLine="452"/>
              <w:jc w:val="center"/>
            </w:pPr>
            <w:r w:rsidRPr="00F44B23">
              <w:t>0.20</w:t>
            </w:r>
          </w:p>
        </w:tc>
        <w:tc>
          <w:tcPr>
            <w:tcW w:w="1522" w:type="pct"/>
          </w:tcPr>
          <w:p w:rsidR="00B30188" w:rsidRPr="00F44B23" w:rsidRDefault="00B30188" w:rsidP="00B30188">
            <w:pPr>
              <w:jc w:val="center"/>
            </w:pPr>
            <w:r w:rsidRPr="00F44B23">
              <w:t>0.17</w:t>
            </w:r>
          </w:p>
        </w:tc>
      </w:tr>
      <w:tr w:rsidR="00B30188" w:rsidRPr="00F44B23" w:rsidTr="00F44B23">
        <w:trPr>
          <w:trHeight w:val="20"/>
        </w:trPr>
        <w:tc>
          <w:tcPr>
            <w:tcW w:w="2124" w:type="pct"/>
          </w:tcPr>
          <w:p w:rsidR="00B30188" w:rsidRPr="00F44B23" w:rsidRDefault="00B30188" w:rsidP="00B30188">
            <w:pPr>
              <w:ind w:left="5" w:right="-143"/>
              <w:rPr>
                <w:rFonts w:ascii="Times New Roman" w:hAnsi="Times New Roman"/>
              </w:rPr>
            </w:pPr>
            <w:r w:rsidRPr="00F44B23">
              <w:rPr>
                <w:rFonts w:ascii="Times New Roman" w:hAnsi="Times New Roman"/>
              </w:rPr>
              <w:t>Чувашская Республика</w:t>
            </w:r>
          </w:p>
        </w:tc>
        <w:tc>
          <w:tcPr>
            <w:tcW w:w="1354" w:type="pct"/>
          </w:tcPr>
          <w:p w:rsidR="00B30188" w:rsidRPr="00906DBF" w:rsidRDefault="00B30188" w:rsidP="00906DBF">
            <w:pPr>
              <w:ind w:right="454" w:firstLine="452"/>
              <w:jc w:val="center"/>
            </w:pPr>
            <w:r w:rsidRPr="00F44B23">
              <w:t>0.75</w:t>
            </w:r>
          </w:p>
        </w:tc>
        <w:tc>
          <w:tcPr>
            <w:tcW w:w="1522" w:type="pct"/>
          </w:tcPr>
          <w:p w:rsidR="00B30188" w:rsidRPr="00906DBF" w:rsidRDefault="00B30188" w:rsidP="00906DBF">
            <w:pPr>
              <w:jc w:val="center"/>
            </w:pPr>
            <w:r w:rsidRPr="00F44B23">
              <w:t>0.21</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Северо-Западный округ</w:t>
            </w:r>
          </w:p>
        </w:tc>
        <w:tc>
          <w:tcPr>
            <w:tcW w:w="1354" w:type="pct"/>
          </w:tcPr>
          <w:p w:rsidR="00B30188" w:rsidRPr="00F44B23" w:rsidRDefault="00B30188" w:rsidP="00906DBF">
            <w:pPr>
              <w:ind w:right="454" w:firstLine="452"/>
              <w:jc w:val="center"/>
            </w:pPr>
            <w:r w:rsidRPr="00F44B23">
              <w:t>0.11</w:t>
            </w:r>
          </w:p>
        </w:tc>
        <w:tc>
          <w:tcPr>
            <w:tcW w:w="1522" w:type="pct"/>
          </w:tcPr>
          <w:p w:rsidR="00B30188" w:rsidRPr="00F44B23" w:rsidRDefault="00B30188" w:rsidP="00B30188">
            <w:pPr>
              <w:jc w:val="center"/>
            </w:pPr>
            <w:r w:rsidRPr="00F44B23">
              <w:t>0.13</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Северо-Кавказский округ</w:t>
            </w:r>
          </w:p>
        </w:tc>
        <w:tc>
          <w:tcPr>
            <w:tcW w:w="1354" w:type="pct"/>
          </w:tcPr>
          <w:p w:rsidR="00B30188" w:rsidRPr="00F44B23" w:rsidRDefault="00B30188" w:rsidP="00906DBF">
            <w:pPr>
              <w:ind w:right="454" w:firstLine="452"/>
              <w:jc w:val="center"/>
            </w:pPr>
            <w:r w:rsidRPr="00F44B23">
              <w:t>0.03</w:t>
            </w:r>
          </w:p>
        </w:tc>
        <w:tc>
          <w:tcPr>
            <w:tcW w:w="1522" w:type="pct"/>
          </w:tcPr>
          <w:p w:rsidR="00B30188" w:rsidRPr="00F44B23" w:rsidRDefault="00B30188" w:rsidP="00B30188">
            <w:pPr>
              <w:jc w:val="center"/>
            </w:pPr>
            <w:r w:rsidRPr="00F44B23">
              <w:t>-0.05</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Сибирский округ</w:t>
            </w:r>
          </w:p>
        </w:tc>
        <w:tc>
          <w:tcPr>
            <w:tcW w:w="1354" w:type="pct"/>
          </w:tcPr>
          <w:p w:rsidR="00B30188" w:rsidRPr="00F44B23" w:rsidRDefault="00B30188" w:rsidP="00906DBF">
            <w:pPr>
              <w:ind w:right="454" w:firstLine="452"/>
              <w:jc w:val="center"/>
            </w:pPr>
            <w:r w:rsidRPr="00F44B23">
              <w:t>-0.05</w:t>
            </w:r>
          </w:p>
        </w:tc>
        <w:tc>
          <w:tcPr>
            <w:tcW w:w="1522" w:type="pct"/>
          </w:tcPr>
          <w:p w:rsidR="00B30188" w:rsidRPr="00F44B23" w:rsidRDefault="00B30188" w:rsidP="00B30188">
            <w:pPr>
              <w:jc w:val="center"/>
            </w:pPr>
            <w:r w:rsidRPr="00F44B23">
              <w:t>0.07</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Уральский округ</w:t>
            </w:r>
          </w:p>
        </w:tc>
        <w:tc>
          <w:tcPr>
            <w:tcW w:w="1354" w:type="pct"/>
          </w:tcPr>
          <w:p w:rsidR="00B30188" w:rsidRPr="00F44B23" w:rsidRDefault="00B30188" w:rsidP="00906DBF">
            <w:pPr>
              <w:ind w:right="454" w:firstLine="452"/>
              <w:jc w:val="center"/>
            </w:pPr>
            <w:r w:rsidRPr="00F44B23">
              <w:t>0.25</w:t>
            </w:r>
          </w:p>
        </w:tc>
        <w:tc>
          <w:tcPr>
            <w:tcW w:w="1522" w:type="pct"/>
          </w:tcPr>
          <w:p w:rsidR="00B30188" w:rsidRPr="00F44B23" w:rsidRDefault="00B30188" w:rsidP="00B30188">
            <w:pPr>
              <w:jc w:val="center"/>
            </w:pPr>
            <w:r w:rsidRPr="00F44B23">
              <w:t>0.46</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Центральный округ</w:t>
            </w:r>
          </w:p>
        </w:tc>
        <w:tc>
          <w:tcPr>
            <w:tcW w:w="1354" w:type="pct"/>
          </w:tcPr>
          <w:p w:rsidR="00B30188" w:rsidRPr="00F44B23" w:rsidRDefault="00B30188" w:rsidP="00906DBF">
            <w:pPr>
              <w:ind w:right="454" w:firstLine="452"/>
              <w:jc w:val="center"/>
            </w:pPr>
            <w:r w:rsidRPr="00F44B23">
              <w:t>0.59</w:t>
            </w:r>
          </w:p>
        </w:tc>
        <w:tc>
          <w:tcPr>
            <w:tcW w:w="1522" w:type="pct"/>
          </w:tcPr>
          <w:p w:rsidR="00B30188" w:rsidRPr="00F44B23" w:rsidRDefault="00B30188" w:rsidP="00B30188">
            <w:pPr>
              <w:jc w:val="center"/>
            </w:pPr>
            <w:r w:rsidRPr="00F44B23">
              <w:t>-0.11</w:t>
            </w:r>
          </w:p>
        </w:tc>
      </w:tr>
      <w:tr w:rsidR="00B30188" w:rsidRPr="00F44B23" w:rsidTr="00F44B23">
        <w:trPr>
          <w:trHeight w:val="20"/>
        </w:trPr>
        <w:tc>
          <w:tcPr>
            <w:tcW w:w="2124" w:type="pct"/>
          </w:tcPr>
          <w:p w:rsidR="00B30188" w:rsidRPr="00F44B23" w:rsidRDefault="00B30188" w:rsidP="00B30188">
            <w:pPr>
              <w:ind w:left="5" w:right="-143" w:firstLine="709"/>
              <w:rPr>
                <w:rFonts w:ascii="Times New Roman" w:hAnsi="Times New Roman"/>
              </w:rPr>
            </w:pPr>
            <w:r w:rsidRPr="00F44B23">
              <w:rPr>
                <w:rFonts w:ascii="Times New Roman" w:hAnsi="Times New Roman"/>
              </w:rPr>
              <w:t>Южный округ</w:t>
            </w:r>
          </w:p>
        </w:tc>
        <w:tc>
          <w:tcPr>
            <w:tcW w:w="1354" w:type="pct"/>
          </w:tcPr>
          <w:p w:rsidR="00B30188" w:rsidRPr="00F44B23" w:rsidRDefault="00B30188" w:rsidP="00906DBF">
            <w:pPr>
              <w:ind w:right="454" w:firstLine="452"/>
              <w:jc w:val="center"/>
            </w:pPr>
            <w:r w:rsidRPr="00F44B23">
              <w:t>0.11</w:t>
            </w:r>
          </w:p>
        </w:tc>
        <w:tc>
          <w:tcPr>
            <w:tcW w:w="1522" w:type="pct"/>
          </w:tcPr>
          <w:p w:rsidR="00B30188" w:rsidRPr="00F44B23" w:rsidRDefault="00B30188" w:rsidP="00B30188">
            <w:pPr>
              <w:jc w:val="center"/>
            </w:pPr>
            <w:r w:rsidRPr="00F44B23">
              <w:t>0.13</w:t>
            </w:r>
          </w:p>
        </w:tc>
      </w:tr>
    </w:tbl>
    <w:p w:rsidR="00F05BC1" w:rsidRDefault="00F05BC1" w:rsidP="00B30188">
      <w:pPr>
        <w:widowControl w:val="0"/>
        <w:suppressAutoHyphens/>
        <w:spacing w:after="0" w:line="240" w:lineRule="auto"/>
        <w:ind w:right="-286" w:firstLine="709"/>
        <w:jc w:val="both"/>
        <w:rPr>
          <w:rFonts w:ascii="Times New Roman" w:hAnsi="Times New Roman"/>
          <w:sz w:val="24"/>
          <w:szCs w:val="26"/>
        </w:rPr>
      </w:pP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proofErr w:type="gramStart"/>
      <w:r w:rsidRPr="00B30188">
        <w:rPr>
          <w:rFonts w:ascii="Times New Roman" w:hAnsi="Times New Roman"/>
          <w:sz w:val="24"/>
          <w:szCs w:val="26"/>
        </w:rPr>
        <w:t>В разрезе субъектов Российской Федерации наиболее заметное повышение отпускных цен производителей ЖНВЛП отмечено</w:t>
      </w:r>
      <w:r w:rsidRPr="00B30188">
        <w:rPr>
          <w:rFonts w:ascii="Times New Roman" w:hAnsi="Times New Roman"/>
          <w:noProof/>
          <w:sz w:val="24"/>
          <w:szCs w:val="26"/>
          <w:lang w:eastAsia="ru-RU"/>
        </w:rPr>
        <mc:AlternateContent>
          <mc:Choice Requires="wps">
            <w:drawing>
              <wp:anchor distT="0" distB="0" distL="114300" distR="114300" simplePos="0" relativeHeight="251804672" behindDoc="0" locked="0" layoutInCell="1" allowOverlap="1" wp14:anchorId="669F6F1C" wp14:editId="0D7666A8">
                <wp:simplePos x="0" y="0"/>
                <wp:positionH relativeFrom="column">
                  <wp:posOffset>0</wp:posOffset>
                </wp:positionH>
                <wp:positionV relativeFrom="paragraph">
                  <wp:posOffset>0</wp:posOffset>
                </wp:positionV>
                <wp:extent cx="2371725" cy="161925"/>
                <wp:effectExtent l="0" t="0" r="0" b="0"/>
                <wp:wrapNone/>
                <wp:docPr id="61" name="Прямоугольник 1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0;margin-top:0;width:186.75pt;height:12.75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5696" behindDoc="0" locked="0" layoutInCell="1" allowOverlap="1" wp14:anchorId="124CFA93" wp14:editId="2E358E14">
                <wp:simplePos x="0" y="0"/>
                <wp:positionH relativeFrom="column">
                  <wp:posOffset>0</wp:posOffset>
                </wp:positionH>
                <wp:positionV relativeFrom="paragraph">
                  <wp:posOffset>0</wp:posOffset>
                </wp:positionV>
                <wp:extent cx="2371725" cy="161925"/>
                <wp:effectExtent l="0" t="0" r="0" b="0"/>
                <wp:wrapNone/>
                <wp:docPr id="60" name="Прямоугольник 14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0;margin-top:0;width:186.75pt;height:12.75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6720" behindDoc="0" locked="0" layoutInCell="1" allowOverlap="1" wp14:anchorId="57986357" wp14:editId="0C27E4CA">
                <wp:simplePos x="0" y="0"/>
                <wp:positionH relativeFrom="column">
                  <wp:posOffset>0</wp:posOffset>
                </wp:positionH>
                <wp:positionV relativeFrom="paragraph">
                  <wp:posOffset>0</wp:posOffset>
                </wp:positionV>
                <wp:extent cx="2371725" cy="161925"/>
                <wp:effectExtent l="0" t="0" r="0" b="0"/>
                <wp:wrapNone/>
                <wp:docPr id="59" name="Прямоугольник 1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26" style="position:absolute;margin-left:0;margin-top:0;width:186.75pt;height:12.75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7744" behindDoc="0" locked="0" layoutInCell="1" allowOverlap="1" wp14:anchorId="7180C73C" wp14:editId="74684F4A">
                <wp:simplePos x="0" y="0"/>
                <wp:positionH relativeFrom="column">
                  <wp:posOffset>0</wp:posOffset>
                </wp:positionH>
                <wp:positionV relativeFrom="paragraph">
                  <wp:posOffset>0</wp:posOffset>
                </wp:positionV>
                <wp:extent cx="2371725" cy="161925"/>
                <wp:effectExtent l="0" t="0" r="0" b="0"/>
                <wp:wrapNone/>
                <wp:docPr id="58" name="Прямоугольник 13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26" style="position:absolute;margin-left:0;margin-top:0;width:186.75pt;height:12.75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808768" behindDoc="0" locked="0" layoutInCell="1" allowOverlap="1" wp14:anchorId="60B6CBE2" wp14:editId="5FB87CA2">
                <wp:simplePos x="0" y="0"/>
                <wp:positionH relativeFrom="column">
                  <wp:posOffset>0</wp:posOffset>
                </wp:positionH>
                <wp:positionV relativeFrom="paragraph">
                  <wp:posOffset>0</wp:posOffset>
                </wp:positionV>
                <wp:extent cx="2371725" cy="161925"/>
                <wp:effectExtent l="0" t="0" r="0" b="0"/>
                <wp:wrapNone/>
                <wp:docPr id="57" name="Прямоугольник 1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6" style="position:absolute;margin-left:0;margin-top:0;width:186.75pt;height:12.75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" filled="f" stroked="f">
                <o:lock v:ext="edit" rotation="t" shapetype="t"/>
              </v:rect>
            </w:pict>
          </mc:Fallback>
        </mc:AlternateContent>
      </w:r>
      <w:r w:rsidR="00BD3CD9">
        <w:rPr>
          <w:rFonts w:ascii="Times New Roman" w:hAnsi="Times New Roman"/>
          <w:sz w:val="24"/>
          <w:szCs w:val="26"/>
        </w:rPr>
        <w:t xml:space="preserve"> во Владимирской (3,43%), Ивановской (2,93%) и Челябинской (0,</w:t>
      </w:r>
      <w:r w:rsidRPr="00B30188">
        <w:rPr>
          <w:rFonts w:ascii="Times New Roman" w:hAnsi="Times New Roman"/>
          <w:sz w:val="24"/>
          <w:szCs w:val="26"/>
        </w:rPr>
        <w:t>41%) областях, а такж</w:t>
      </w:r>
      <w:r w:rsidR="00BD3CD9">
        <w:rPr>
          <w:rFonts w:ascii="Times New Roman" w:hAnsi="Times New Roman"/>
          <w:sz w:val="24"/>
          <w:szCs w:val="26"/>
        </w:rPr>
        <w:t>е в Республиках Башкортостан (0,66%) и Калмыкия (0,</w:t>
      </w:r>
      <w:r w:rsidRPr="00B30188">
        <w:rPr>
          <w:rFonts w:ascii="Times New Roman" w:hAnsi="Times New Roman"/>
          <w:sz w:val="24"/>
          <w:szCs w:val="26"/>
        </w:rPr>
        <w:t>57%).</w:t>
      </w:r>
      <w:proofErr w:type="gramEnd"/>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В России средний уровень цен производителей на ЖНВЛП в сентябре 2014г. по сравнению с августом 2014г. повысился на 0,04%, в ПФО – на 0,02%, в Татарстане - на 0,01%. </w:t>
      </w:r>
    </w:p>
    <w:p w:rsidR="00B30188" w:rsidRPr="00B30188" w:rsidRDefault="00B30188" w:rsidP="00B30188">
      <w:pPr>
        <w:spacing w:after="0" w:line="240" w:lineRule="auto"/>
        <w:ind w:right="-286"/>
        <w:jc w:val="center"/>
        <w:rPr>
          <w:rFonts w:ascii="Times New Roman" w:hAnsi="Times New Roman"/>
          <w:bCs/>
          <w:sz w:val="24"/>
          <w:szCs w:val="26"/>
          <w:lang w:eastAsia="ru-RU"/>
        </w:rPr>
      </w:pPr>
    </w:p>
    <w:p w:rsidR="00B30188" w:rsidRPr="00534F57" w:rsidRDefault="00B30188" w:rsidP="00B30188">
      <w:pPr>
        <w:suppressAutoHyphens/>
        <w:spacing w:after="0" w:line="240" w:lineRule="auto"/>
        <w:ind w:right="-286" w:firstLine="709"/>
        <w:jc w:val="center"/>
        <w:rPr>
          <w:rFonts w:ascii="Times New Roman" w:hAnsi="Times New Roman"/>
          <w:b/>
          <w:color w:val="00B050"/>
          <w:sz w:val="24"/>
          <w:szCs w:val="26"/>
          <w:lang w:eastAsia="ru-RU"/>
        </w:rPr>
      </w:pPr>
      <w:r w:rsidRPr="00534F57">
        <w:rPr>
          <w:rFonts w:ascii="Times New Roman" w:hAnsi="Times New Roman"/>
          <w:b/>
          <w:color w:val="00B050"/>
          <w:sz w:val="24"/>
          <w:szCs w:val="26"/>
          <w:lang w:eastAsia="ru-RU"/>
        </w:rPr>
        <w:t>Изменение среднего уровня цен на ЖНВЛП стоимостью до 50 рублей в амбулаторном сегменте фармацевтического рынка</w:t>
      </w:r>
    </w:p>
    <w:p w:rsidR="00B30188" w:rsidRPr="00B30188" w:rsidRDefault="00B30188" w:rsidP="00B30188">
      <w:pPr>
        <w:suppressAutoHyphens/>
        <w:spacing w:after="0" w:line="240" w:lineRule="auto"/>
        <w:ind w:right="-286" w:firstLine="709"/>
        <w:jc w:val="center"/>
        <w:rPr>
          <w:rFonts w:ascii="Times New Roman" w:hAnsi="Times New Roman"/>
          <w:sz w:val="24"/>
          <w:szCs w:val="26"/>
        </w:rPr>
      </w:pPr>
    </w:p>
    <w:p w:rsidR="00B30188" w:rsidRPr="00B30188" w:rsidRDefault="00B30188" w:rsidP="00B30188">
      <w:pPr>
        <w:widowControl w:val="0"/>
        <w:overflowPunct w:val="0"/>
        <w:autoSpaceDE w:val="0"/>
        <w:autoSpaceDN w:val="0"/>
        <w:adjustRightInd w:val="0"/>
        <w:spacing w:after="0" w:line="240" w:lineRule="auto"/>
        <w:ind w:right="-286" w:firstLine="709"/>
        <w:jc w:val="both"/>
        <w:textAlignment w:val="baseline"/>
        <w:rPr>
          <w:rFonts w:ascii="Times New Roman" w:hAnsi="Times New Roman"/>
          <w:sz w:val="24"/>
          <w:szCs w:val="26"/>
        </w:rPr>
      </w:pPr>
      <w:r w:rsidRPr="00B30188">
        <w:rPr>
          <w:rFonts w:ascii="Times New Roman" w:hAnsi="Times New Roman"/>
          <w:sz w:val="24"/>
          <w:szCs w:val="26"/>
        </w:rPr>
        <w:t>Уровень розничных це</w:t>
      </w:r>
      <w:r w:rsidR="00F05BC1">
        <w:rPr>
          <w:rFonts w:ascii="Times New Roman" w:hAnsi="Times New Roman"/>
          <w:sz w:val="24"/>
          <w:szCs w:val="26"/>
        </w:rPr>
        <w:t>н на ЖНВЛП стоимостью до 50 рублей</w:t>
      </w:r>
      <w:r w:rsidRPr="00B30188">
        <w:rPr>
          <w:rFonts w:ascii="Times New Roman" w:hAnsi="Times New Roman"/>
          <w:sz w:val="24"/>
          <w:szCs w:val="26"/>
        </w:rPr>
        <w:t>, в сентябре 2014 г. в сравнении с а</w:t>
      </w:r>
      <w:r w:rsidR="00BD3CD9">
        <w:rPr>
          <w:rFonts w:ascii="Times New Roman" w:hAnsi="Times New Roman"/>
          <w:sz w:val="24"/>
          <w:szCs w:val="26"/>
        </w:rPr>
        <w:t>вгустом 2014 г. увеличился на 0,</w:t>
      </w:r>
      <w:r w:rsidRPr="00B30188">
        <w:rPr>
          <w:rFonts w:ascii="Times New Roman" w:hAnsi="Times New Roman"/>
          <w:sz w:val="24"/>
          <w:szCs w:val="26"/>
        </w:rPr>
        <w:t xml:space="preserve">68%, а относительно января 2014 г. увеличение </w:t>
      </w:r>
      <w:r w:rsidRPr="00B30188">
        <w:rPr>
          <w:rFonts w:ascii="Times New Roman" w:hAnsi="Times New Roman"/>
          <w:sz w:val="24"/>
          <w:szCs w:val="26"/>
        </w:rPr>
        <w:lastRenderedPageBreak/>
        <w:t>составило 2</w:t>
      </w:r>
      <w:r w:rsidR="00BD3CD9">
        <w:rPr>
          <w:rFonts w:ascii="Times New Roman" w:hAnsi="Times New Roman"/>
          <w:sz w:val="24"/>
          <w:szCs w:val="26"/>
        </w:rPr>
        <w:t>,</w:t>
      </w:r>
      <w:r w:rsidRPr="00B30188">
        <w:rPr>
          <w:rFonts w:ascii="Times New Roman" w:hAnsi="Times New Roman"/>
          <w:sz w:val="24"/>
          <w:szCs w:val="26"/>
        </w:rPr>
        <w:t xml:space="preserve">54%. Повышение цен отмечено во всех федеральных округах, наиболее заметный рост отмечен в Северо-Кавказском и Центральном федеральных округах. </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Наибольшее повышение розничных цен ЖНВЛП данной ценовой категории отм</w:t>
      </w:r>
      <w:r w:rsidR="00BD3CD9">
        <w:rPr>
          <w:rFonts w:ascii="Times New Roman" w:hAnsi="Times New Roman"/>
          <w:sz w:val="24"/>
          <w:szCs w:val="26"/>
        </w:rPr>
        <w:t>ечено в Чеченской Республике (3,</w:t>
      </w:r>
      <w:r w:rsidRPr="00B30188">
        <w:rPr>
          <w:rFonts w:ascii="Times New Roman" w:hAnsi="Times New Roman"/>
          <w:sz w:val="24"/>
          <w:szCs w:val="26"/>
        </w:rPr>
        <w:t>67%), Каб</w:t>
      </w:r>
      <w:r w:rsidR="00BD3CD9">
        <w:rPr>
          <w:rFonts w:ascii="Times New Roman" w:hAnsi="Times New Roman"/>
          <w:sz w:val="24"/>
          <w:szCs w:val="26"/>
        </w:rPr>
        <w:t>ардино-Балкарской Республике (3,42%), а также в Воронежской (2,88%), Белгородской (1,69%) и Амурской (1,</w:t>
      </w:r>
      <w:r w:rsidRPr="00B30188">
        <w:rPr>
          <w:rFonts w:ascii="Times New Roman" w:hAnsi="Times New Roman"/>
          <w:sz w:val="24"/>
          <w:szCs w:val="26"/>
        </w:rPr>
        <w:t>6%) областях.</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РФ розничные цены на ЖНВЛП данной категории в сентябре 2014г. по сравнению с августом 2014г. повысились на 0,68%, в ПФО – на 0,31%, в Республике Татарстан – на 0,27%.</w:t>
      </w:r>
    </w:p>
    <w:p w:rsidR="00B30188" w:rsidRPr="00B30188" w:rsidRDefault="00B30188" w:rsidP="00B30188">
      <w:pPr>
        <w:spacing w:after="0" w:line="240" w:lineRule="auto"/>
        <w:ind w:right="-286" w:firstLine="709"/>
        <w:jc w:val="center"/>
        <w:rPr>
          <w:rFonts w:ascii="Times New Roman" w:hAnsi="Times New Roman"/>
          <w:b/>
          <w:noProof/>
          <w:sz w:val="24"/>
          <w:szCs w:val="26"/>
          <w:lang w:eastAsia="ru-RU"/>
        </w:rPr>
      </w:pPr>
    </w:p>
    <w:p w:rsidR="00B30188" w:rsidRPr="00534F57" w:rsidRDefault="00B30188" w:rsidP="00B30188">
      <w:pPr>
        <w:spacing w:after="0" w:line="240" w:lineRule="auto"/>
        <w:ind w:right="-286" w:firstLine="709"/>
        <w:jc w:val="center"/>
        <w:rPr>
          <w:rFonts w:ascii="Times New Roman" w:hAnsi="Times New Roman"/>
          <w:b/>
          <w:noProof/>
          <w:color w:val="00B050"/>
          <w:sz w:val="24"/>
          <w:szCs w:val="26"/>
          <w:lang w:eastAsia="ru-RU"/>
        </w:rPr>
      </w:pPr>
      <w:r w:rsidRPr="00534F57">
        <w:rPr>
          <w:rFonts w:ascii="Times New Roman" w:hAnsi="Times New Roman"/>
          <w:b/>
          <w:noProof/>
          <w:color w:val="00B050"/>
          <w:sz w:val="24"/>
          <w:szCs w:val="26"/>
          <w:lang w:eastAsia="ru-RU"/>
        </w:rPr>
        <w:t>Изменение среднего уровня цен на ЖНВЛП стоимостью от 50 до 500 рублей</w:t>
      </w:r>
      <w:r w:rsidRPr="00534F57">
        <w:rPr>
          <w:rFonts w:ascii="Times New Roman" w:hAnsi="Times New Roman"/>
          <w:b/>
          <w:color w:val="00B050"/>
          <w:sz w:val="24"/>
          <w:szCs w:val="26"/>
          <w:lang w:eastAsia="ru-RU"/>
        </w:rPr>
        <w:t xml:space="preserve"> в амбулаторном сегменте фармацевтического рынка</w:t>
      </w:r>
    </w:p>
    <w:p w:rsidR="00B30188" w:rsidRPr="00B30188" w:rsidRDefault="00B30188" w:rsidP="00B30188">
      <w:pPr>
        <w:spacing w:after="0" w:line="240" w:lineRule="auto"/>
        <w:ind w:right="-286" w:firstLine="709"/>
        <w:jc w:val="both"/>
        <w:rPr>
          <w:rFonts w:ascii="Times New Roman" w:hAnsi="Times New Roman"/>
          <w:sz w:val="24"/>
          <w:szCs w:val="26"/>
        </w:rPr>
      </w:pP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среднем по России цены на ЖНВЛП стоимостью от 50 до 500 руб</w:t>
      </w:r>
      <w:r w:rsidR="00F05BC1">
        <w:rPr>
          <w:rFonts w:ascii="Times New Roman" w:hAnsi="Times New Roman"/>
          <w:sz w:val="24"/>
          <w:szCs w:val="26"/>
        </w:rPr>
        <w:t>лей</w:t>
      </w:r>
      <w:r w:rsidRPr="00B30188">
        <w:rPr>
          <w:rFonts w:ascii="Times New Roman" w:hAnsi="Times New Roman"/>
          <w:sz w:val="24"/>
          <w:szCs w:val="26"/>
        </w:rPr>
        <w:t xml:space="preserve">, в сентябре 2014 г. относительно </w:t>
      </w:r>
      <w:r w:rsidR="00BD3CD9">
        <w:rPr>
          <w:rFonts w:ascii="Times New Roman" w:hAnsi="Times New Roman"/>
          <w:sz w:val="24"/>
          <w:szCs w:val="26"/>
        </w:rPr>
        <w:t>августа 2014 г. повысились на 0,</w:t>
      </w:r>
      <w:r w:rsidRPr="00B30188">
        <w:rPr>
          <w:rFonts w:ascii="Times New Roman" w:hAnsi="Times New Roman"/>
          <w:sz w:val="24"/>
          <w:szCs w:val="26"/>
        </w:rPr>
        <w:t>3%, а в сравнении с январе</w:t>
      </w:r>
      <w:r w:rsidR="00BD3CD9">
        <w:rPr>
          <w:rFonts w:ascii="Times New Roman" w:hAnsi="Times New Roman"/>
          <w:sz w:val="24"/>
          <w:szCs w:val="26"/>
        </w:rPr>
        <w:t>м 2014 г. повышение составило 1,</w:t>
      </w:r>
      <w:r w:rsidRPr="00B30188">
        <w:rPr>
          <w:rFonts w:ascii="Times New Roman" w:hAnsi="Times New Roman"/>
          <w:sz w:val="24"/>
          <w:szCs w:val="26"/>
        </w:rPr>
        <w:t xml:space="preserve">04%, Рост розничных цен отмечен во всех федеральных округах, наиболее заметный - в Центральном. </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разрезе субъектов Российской Федерации наибольший рост це</w:t>
      </w:r>
      <w:r w:rsidR="00BD3CD9">
        <w:rPr>
          <w:rFonts w:ascii="Times New Roman" w:hAnsi="Times New Roman"/>
          <w:sz w:val="24"/>
          <w:szCs w:val="26"/>
        </w:rPr>
        <w:t>н зафиксирован в Воронежской (3,85%), Калужской (1,</w:t>
      </w:r>
      <w:r w:rsidRPr="00B30188">
        <w:rPr>
          <w:rFonts w:ascii="Times New Roman" w:hAnsi="Times New Roman"/>
          <w:sz w:val="24"/>
          <w:szCs w:val="26"/>
        </w:rPr>
        <w:t>5%) и Пензенской (1</w:t>
      </w:r>
      <w:r w:rsidR="00BD3CD9">
        <w:rPr>
          <w:rFonts w:ascii="Times New Roman" w:hAnsi="Times New Roman"/>
          <w:sz w:val="24"/>
          <w:szCs w:val="26"/>
        </w:rPr>
        <w:t>,</w:t>
      </w:r>
      <w:r w:rsidRPr="00B30188">
        <w:rPr>
          <w:rFonts w:ascii="Times New Roman" w:hAnsi="Times New Roman"/>
          <w:sz w:val="24"/>
          <w:szCs w:val="26"/>
        </w:rPr>
        <w:t xml:space="preserve">02%) областях, а </w:t>
      </w:r>
      <w:r w:rsidR="00BD3CD9">
        <w:rPr>
          <w:rFonts w:ascii="Times New Roman" w:hAnsi="Times New Roman"/>
          <w:sz w:val="24"/>
          <w:szCs w:val="26"/>
        </w:rPr>
        <w:t>также в Республиках Марий Эл (1,</w:t>
      </w:r>
      <w:r w:rsidRPr="00B30188">
        <w:rPr>
          <w:rFonts w:ascii="Times New Roman" w:hAnsi="Times New Roman"/>
          <w:sz w:val="24"/>
          <w:szCs w:val="26"/>
        </w:rPr>
        <w:t xml:space="preserve">01%) </w:t>
      </w:r>
      <w:r w:rsidR="00BD3CD9">
        <w:rPr>
          <w:rFonts w:ascii="Times New Roman" w:hAnsi="Times New Roman"/>
          <w:sz w:val="24"/>
          <w:szCs w:val="26"/>
        </w:rPr>
        <w:t>Алтай (0,</w:t>
      </w:r>
      <w:r w:rsidRPr="00B30188">
        <w:rPr>
          <w:rFonts w:ascii="Times New Roman" w:hAnsi="Times New Roman"/>
          <w:sz w:val="24"/>
          <w:szCs w:val="26"/>
        </w:rPr>
        <w:t>91%).</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В РФ розничные цены на ЖНВЛП данной категории в сентябре 2014г. по сравнению с августом 2014г. повысились на 0,30%, в ПФО - на 0,20%, в Республике Татарстан – на 0,27%. </w:t>
      </w:r>
    </w:p>
    <w:p w:rsidR="00B30188" w:rsidRPr="00B30188" w:rsidRDefault="00B30188" w:rsidP="00B30188">
      <w:pPr>
        <w:spacing w:after="0" w:line="240" w:lineRule="auto"/>
        <w:ind w:right="-286" w:firstLine="709"/>
        <w:jc w:val="center"/>
        <w:rPr>
          <w:rFonts w:ascii="Times New Roman" w:hAnsi="Times New Roman"/>
          <w:b/>
          <w:noProof/>
          <w:sz w:val="24"/>
          <w:szCs w:val="26"/>
          <w:lang w:eastAsia="ru-RU"/>
        </w:rPr>
      </w:pPr>
      <w:r w:rsidRPr="00B30188">
        <w:rPr>
          <w:rFonts w:ascii="Times New Roman" w:hAnsi="Times New Roman"/>
          <w:b/>
          <w:noProof/>
          <w:sz w:val="24"/>
          <w:szCs w:val="26"/>
          <w:lang w:eastAsia="ru-RU"/>
        </w:rPr>
        <w:t xml:space="preserve"> </w:t>
      </w:r>
    </w:p>
    <w:p w:rsidR="00B30188" w:rsidRPr="00534F57" w:rsidRDefault="00B30188" w:rsidP="00534F57">
      <w:pPr>
        <w:spacing w:after="0" w:line="240" w:lineRule="auto"/>
        <w:ind w:right="-286" w:firstLine="708"/>
        <w:jc w:val="center"/>
        <w:rPr>
          <w:rFonts w:ascii="Times New Roman" w:hAnsi="Times New Roman"/>
          <w:b/>
          <w:color w:val="00B050"/>
          <w:sz w:val="24"/>
          <w:szCs w:val="26"/>
          <w:lang w:eastAsia="ru-RU"/>
        </w:rPr>
      </w:pPr>
      <w:r w:rsidRPr="00534F57">
        <w:rPr>
          <w:rFonts w:ascii="Times New Roman" w:hAnsi="Times New Roman"/>
          <w:b/>
          <w:bCs/>
          <w:color w:val="00B050"/>
          <w:sz w:val="24"/>
          <w:szCs w:val="26"/>
          <w:lang w:eastAsia="ru-RU"/>
        </w:rPr>
        <w:t>Изменение среднего уровня цен на ЖНВЛП стоимость от 500 рублей и выше</w:t>
      </w:r>
      <w:r w:rsidRPr="00534F57">
        <w:rPr>
          <w:rFonts w:ascii="Times New Roman" w:hAnsi="Times New Roman"/>
          <w:b/>
          <w:color w:val="00B050"/>
          <w:sz w:val="24"/>
          <w:szCs w:val="26"/>
          <w:lang w:eastAsia="ru-RU"/>
        </w:rPr>
        <w:t xml:space="preserve"> в амбулаторном сегменте фармацевтического рынка</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proofErr w:type="gramStart"/>
      <w:r w:rsidRPr="00B30188">
        <w:rPr>
          <w:rFonts w:ascii="Times New Roman" w:hAnsi="Times New Roman"/>
          <w:sz w:val="24"/>
          <w:szCs w:val="26"/>
        </w:rPr>
        <w:t xml:space="preserve">В целом по России в </w:t>
      </w:r>
      <w:r w:rsidR="00F05BC1">
        <w:rPr>
          <w:rFonts w:ascii="Times New Roman" w:hAnsi="Times New Roman"/>
          <w:sz w:val="24"/>
          <w:szCs w:val="26"/>
        </w:rPr>
        <w:t>ценовой категории свыше 500 рублей</w:t>
      </w:r>
      <w:r w:rsidRPr="00B30188">
        <w:rPr>
          <w:rFonts w:ascii="Times New Roman" w:hAnsi="Times New Roman"/>
          <w:sz w:val="24"/>
          <w:szCs w:val="26"/>
        </w:rPr>
        <w:t xml:space="preserve"> розничные цены в сентябре 2014 г. относительно а</w:t>
      </w:r>
      <w:r w:rsidR="00BD3CD9">
        <w:rPr>
          <w:rFonts w:ascii="Times New Roman" w:hAnsi="Times New Roman"/>
          <w:sz w:val="24"/>
          <w:szCs w:val="26"/>
        </w:rPr>
        <w:t>вгуста 2014 г. увеличились на 0,</w:t>
      </w:r>
      <w:r w:rsidRPr="00B30188">
        <w:rPr>
          <w:rFonts w:ascii="Times New Roman" w:hAnsi="Times New Roman"/>
          <w:sz w:val="24"/>
          <w:szCs w:val="26"/>
        </w:rPr>
        <w:t>09%, а относительно января</w:t>
      </w:r>
      <w:r w:rsidR="00BD3CD9">
        <w:rPr>
          <w:rFonts w:ascii="Times New Roman" w:hAnsi="Times New Roman"/>
          <w:sz w:val="24"/>
          <w:szCs w:val="26"/>
        </w:rPr>
        <w:t xml:space="preserve"> 2014 г. увеличение составило 0,</w:t>
      </w:r>
      <w:r w:rsidRPr="00B30188">
        <w:rPr>
          <w:rFonts w:ascii="Times New Roman" w:hAnsi="Times New Roman"/>
          <w:sz w:val="24"/>
          <w:szCs w:val="26"/>
        </w:rPr>
        <w:t>9%. Рост цен отмечен во всех федеральных округах, за исключением Сибирского, Приволжского и Северо-Кавказского, наиболее заметный рост цен отмечен в Уральском федеральном округе.</w:t>
      </w:r>
      <w:proofErr w:type="gramEnd"/>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разрезе субъектов Российской Федерации наибольший рост розничных цен на ЖНВЛП стоимостью свыше 5</w:t>
      </w:r>
      <w:r w:rsidR="00BD3CD9">
        <w:rPr>
          <w:rFonts w:ascii="Times New Roman" w:hAnsi="Times New Roman"/>
          <w:sz w:val="24"/>
          <w:szCs w:val="26"/>
        </w:rPr>
        <w:t>00 руб</w:t>
      </w:r>
      <w:r w:rsidR="00F05BC1">
        <w:rPr>
          <w:rFonts w:ascii="Times New Roman" w:hAnsi="Times New Roman"/>
          <w:sz w:val="24"/>
          <w:szCs w:val="26"/>
        </w:rPr>
        <w:t>лей</w:t>
      </w:r>
      <w:r w:rsidR="00BD3CD9">
        <w:rPr>
          <w:rFonts w:ascii="Times New Roman" w:hAnsi="Times New Roman"/>
          <w:sz w:val="24"/>
          <w:szCs w:val="26"/>
        </w:rPr>
        <w:t xml:space="preserve"> отмечен в Курганской (1,97%) и Новгородской (1,</w:t>
      </w:r>
      <w:r w:rsidRPr="00B30188">
        <w:rPr>
          <w:rFonts w:ascii="Times New Roman" w:hAnsi="Times New Roman"/>
          <w:sz w:val="24"/>
          <w:szCs w:val="26"/>
        </w:rPr>
        <w:t xml:space="preserve">07%) областях, а </w:t>
      </w:r>
      <w:r w:rsidR="00BD3CD9">
        <w:rPr>
          <w:rFonts w:ascii="Times New Roman" w:hAnsi="Times New Roman"/>
          <w:sz w:val="24"/>
          <w:szCs w:val="26"/>
        </w:rPr>
        <w:t>также в Республиках Калмыкия (1,66%), Саха (Якутия) (1,45%) и Карелия (1,</w:t>
      </w:r>
      <w:r w:rsidRPr="00B30188">
        <w:rPr>
          <w:rFonts w:ascii="Times New Roman" w:hAnsi="Times New Roman"/>
          <w:sz w:val="24"/>
          <w:szCs w:val="26"/>
        </w:rPr>
        <w:t>31%).</w:t>
      </w:r>
    </w:p>
    <w:p w:rsid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РФ розничные цены на ЖНВЛП данной категории в сентябре 2014г. по сравнению с августом 2014г. повысились на 0,09%, в ПФО – понизились на 0,18%, в Республике Татарстан – повысились на 0,16%.</w:t>
      </w:r>
    </w:p>
    <w:p w:rsidR="00A94861" w:rsidRPr="00B30188" w:rsidRDefault="00A94861" w:rsidP="00B30188">
      <w:pPr>
        <w:widowControl w:val="0"/>
        <w:suppressAutoHyphens/>
        <w:spacing w:after="0" w:line="240" w:lineRule="auto"/>
        <w:ind w:right="-286" w:firstLine="709"/>
        <w:jc w:val="both"/>
        <w:rPr>
          <w:rFonts w:ascii="Times New Roman" w:hAnsi="Times New Roman"/>
          <w:sz w:val="24"/>
          <w:szCs w:val="26"/>
        </w:rPr>
      </w:pPr>
    </w:p>
    <w:p w:rsidR="00B30188" w:rsidRPr="00F44B23" w:rsidRDefault="00B30188" w:rsidP="00B30188">
      <w:pPr>
        <w:spacing w:after="0" w:line="240" w:lineRule="auto"/>
        <w:ind w:right="-286"/>
        <w:jc w:val="center"/>
        <w:rPr>
          <w:rFonts w:ascii="Times New Roman" w:eastAsia="Calibri" w:hAnsi="Times New Roman"/>
          <w:b/>
          <w:color w:val="4F6228" w:themeColor="accent3" w:themeShade="80"/>
          <w:sz w:val="24"/>
          <w:szCs w:val="26"/>
        </w:rPr>
      </w:pPr>
      <w:r w:rsidRPr="00F44B23">
        <w:rPr>
          <w:rFonts w:ascii="Times New Roman" w:hAnsi="Times New Roman"/>
          <w:b/>
          <w:color w:val="4F6228" w:themeColor="accent3" w:themeShade="80"/>
          <w:sz w:val="24"/>
          <w:szCs w:val="26"/>
        </w:rPr>
        <w:t>Динамика розничных цен на ЖНВЛП по ценовым категориям за сентябр</w:t>
      </w:r>
      <w:r w:rsidRPr="00F44B23">
        <w:rPr>
          <w:rFonts w:ascii="Times New Roman" w:eastAsia="Calibri" w:hAnsi="Times New Roman"/>
          <w:b/>
          <w:color w:val="4F6228" w:themeColor="accent3" w:themeShade="80"/>
          <w:sz w:val="24"/>
          <w:szCs w:val="26"/>
        </w:rPr>
        <w:t>ь 2014 года по сравнению с августом 2014 года, в процентах:</w:t>
      </w:r>
    </w:p>
    <w:tbl>
      <w:tblPr>
        <w:tblStyle w:val="2-311"/>
        <w:tblW w:w="5034" w:type="pct"/>
        <w:tblLook w:val="04A0" w:firstRow="1" w:lastRow="0" w:firstColumn="1" w:lastColumn="0" w:noHBand="0" w:noVBand="1"/>
      </w:tblPr>
      <w:tblGrid>
        <w:gridCol w:w="3322"/>
        <w:gridCol w:w="2291"/>
        <w:gridCol w:w="2291"/>
        <w:gridCol w:w="2444"/>
      </w:tblGrid>
      <w:tr w:rsidR="00B30188" w:rsidRPr="00F44B23" w:rsidTr="00F44B23">
        <w:trPr>
          <w:trHeight w:val="263"/>
        </w:trPr>
        <w:tc>
          <w:tcPr>
            <w:tcW w:w="1605"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Ценовые группы</w:t>
            </w:r>
          </w:p>
        </w:tc>
        <w:tc>
          <w:tcPr>
            <w:tcW w:w="1107"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РФ</w:t>
            </w:r>
          </w:p>
        </w:tc>
        <w:tc>
          <w:tcPr>
            <w:tcW w:w="1107"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ПФО</w:t>
            </w:r>
          </w:p>
        </w:tc>
        <w:tc>
          <w:tcPr>
            <w:tcW w:w="118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РТ</w:t>
            </w:r>
          </w:p>
        </w:tc>
      </w:tr>
      <w:tr w:rsidR="00B30188" w:rsidRPr="00F44B23" w:rsidTr="00F44B23">
        <w:trPr>
          <w:trHeight w:val="263"/>
        </w:trPr>
        <w:tc>
          <w:tcPr>
            <w:tcW w:w="1605" w:type="pct"/>
          </w:tcPr>
          <w:p w:rsidR="00B30188" w:rsidRPr="00F44B23" w:rsidRDefault="00B30188" w:rsidP="00B30188">
            <w:pPr>
              <w:suppressAutoHyphens/>
              <w:ind w:right="-143"/>
              <w:rPr>
                <w:rFonts w:ascii="Times New Roman" w:hAnsi="Times New Roman"/>
              </w:rPr>
            </w:pPr>
            <w:r w:rsidRPr="00F44B23">
              <w:rPr>
                <w:rFonts w:ascii="Times New Roman" w:hAnsi="Times New Roman"/>
              </w:rPr>
              <w:t>До 50 рублей включительно</w:t>
            </w:r>
          </w:p>
        </w:tc>
        <w:tc>
          <w:tcPr>
            <w:tcW w:w="1107"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0,68</w:t>
            </w:r>
          </w:p>
        </w:tc>
        <w:tc>
          <w:tcPr>
            <w:tcW w:w="1107"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0,31</w:t>
            </w:r>
          </w:p>
        </w:tc>
        <w:tc>
          <w:tcPr>
            <w:tcW w:w="118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0,27</w:t>
            </w:r>
          </w:p>
        </w:tc>
      </w:tr>
      <w:tr w:rsidR="00B30188" w:rsidRPr="00F44B23" w:rsidTr="00F44B23">
        <w:trPr>
          <w:trHeight w:val="725"/>
        </w:trPr>
        <w:tc>
          <w:tcPr>
            <w:tcW w:w="1605" w:type="pct"/>
          </w:tcPr>
          <w:p w:rsidR="00B30188" w:rsidRPr="00F44B23" w:rsidRDefault="00B30188" w:rsidP="00B30188">
            <w:pPr>
              <w:widowControl w:val="0"/>
              <w:autoSpaceDE w:val="0"/>
              <w:autoSpaceDN w:val="0"/>
              <w:adjustRightInd w:val="0"/>
              <w:spacing w:after="200"/>
              <w:rPr>
                <w:rFonts w:ascii="Times New Roman" w:hAnsi="Times New Roman"/>
              </w:rPr>
            </w:pPr>
            <w:r w:rsidRPr="00F44B23">
              <w:rPr>
                <w:rFonts w:ascii="Times New Roman" w:hAnsi="Times New Roman"/>
              </w:rPr>
              <w:t>Свыше 50 рублей до 500 рублей включительно</w:t>
            </w:r>
          </w:p>
        </w:tc>
        <w:tc>
          <w:tcPr>
            <w:tcW w:w="1107"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0,30</w:t>
            </w:r>
          </w:p>
        </w:tc>
        <w:tc>
          <w:tcPr>
            <w:tcW w:w="1107"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0,20</w:t>
            </w:r>
          </w:p>
        </w:tc>
        <w:tc>
          <w:tcPr>
            <w:tcW w:w="118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0,27</w:t>
            </w:r>
          </w:p>
        </w:tc>
      </w:tr>
      <w:tr w:rsidR="00B30188" w:rsidRPr="00F44B23" w:rsidTr="00F44B23">
        <w:trPr>
          <w:trHeight w:val="488"/>
        </w:trPr>
        <w:tc>
          <w:tcPr>
            <w:tcW w:w="1605" w:type="pct"/>
          </w:tcPr>
          <w:p w:rsidR="00B30188" w:rsidRPr="00F44B23" w:rsidRDefault="00B30188" w:rsidP="00B30188">
            <w:pPr>
              <w:widowControl w:val="0"/>
              <w:autoSpaceDE w:val="0"/>
              <w:autoSpaceDN w:val="0"/>
              <w:adjustRightInd w:val="0"/>
              <w:spacing w:after="200"/>
              <w:rPr>
                <w:rFonts w:ascii="Times New Roman" w:hAnsi="Times New Roman"/>
              </w:rPr>
            </w:pPr>
            <w:r w:rsidRPr="00F44B23">
              <w:rPr>
                <w:rFonts w:ascii="Times New Roman" w:hAnsi="Times New Roman"/>
              </w:rPr>
              <w:t>Свыше 500 рублей</w:t>
            </w:r>
          </w:p>
        </w:tc>
        <w:tc>
          <w:tcPr>
            <w:tcW w:w="1107"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0,09</w:t>
            </w:r>
          </w:p>
        </w:tc>
        <w:tc>
          <w:tcPr>
            <w:tcW w:w="1107"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-0,18</w:t>
            </w:r>
          </w:p>
        </w:tc>
        <w:tc>
          <w:tcPr>
            <w:tcW w:w="118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0,16</w:t>
            </w:r>
          </w:p>
        </w:tc>
      </w:tr>
    </w:tbl>
    <w:p w:rsidR="00B30188" w:rsidRPr="00B30188" w:rsidRDefault="00B30188" w:rsidP="00B30188">
      <w:pPr>
        <w:ind w:left="-567" w:right="-143"/>
        <w:jc w:val="center"/>
        <w:rPr>
          <w:rFonts w:ascii="Times New Roman" w:hAnsi="Times New Roman"/>
          <w:sz w:val="26"/>
          <w:szCs w:val="26"/>
        </w:rPr>
      </w:pPr>
      <w:r w:rsidRPr="00B30188">
        <w:rPr>
          <w:noProof/>
          <w:lang w:eastAsia="ru-RU"/>
        </w:rPr>
        <w:lastRenderedPageBreak/>
        <w:drawing>
          <wp:inline distT="0" distB="0" distL="0" distR="0" wp14:anchorId="43924365" wp14:editId="5D304CC9">
            <wp:extent cx="5935980" cy="2423160"/>
            <wp:effectExtent l="0" t="0" r="2667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30188" w:rsidRPr="00B30188" w:rsidRDefault="00B30188" w:rsidP="00B30188">
      <w:pPr>
        <w:spacing w:after="0" w:line="240" w:lineRule="auto"/>
        <w:ind w:right="-144"/>
        <w:jc w:val="center"/>
        <w:rPr>
          <w:rFonts w:ascii="Times New Roman" w:hAnsi="Times New Roman"/>
          <w:sz w:val="24"/>
          <w:szCs w:val="26"/>
        </w:rPr>
      </w:pPr>
    </w:p>
    <w:p w:rsidR="00B30188" w:rsidRDefault="00B30188" w:rsidP="00B30188">
      <w:pPr>
        <w:spacing w:after="0" w:line="240" w:lineRule="auto"/>
        <w:ind w:right="-144"/>
        <w:jc w:val="center"/>
        <w:rPr>
          <w:rFonts w:ascii="Times New Roman" w:eastAsia="Calibri" w:hAnsi="Times New Roman"/>
          <w:b/>
          <w:color w:val="4F6228" w:themeColor="accent3" w:themeShade="80"/>
          <w:sz w:val="24"/>
          <w:szCs w:val="26"/>
        </w:rPr>
      </w:pPr>
      <w:r w:rsidRPr="00F44B23">
        <w:rPr>
          <w:rFonts w:ascii="Times New Roman" w:hAnsi="Times New Roman"/>
          <w:b/>
          <w:color w:val="4F6228" w:themeColor="accent3" w:themeShade="80"/>
          <w:sz w:val="24"/>
          <w:szCs w:val="26"/>
        </w:rPr>
        <w:t>Динамика розничных цен на ЖНВЛП по ценовым категориям за сентябр</w:t>
      </w:r>
      <w:r w:rsidRPr="00F44B23">
        <w:rPr>
          <w:rFonts w:ascii="Times New Roman" w:eastAsia="Calibri" w:hAnsi="Times New Roman"/>
          <w:b/>
          <w:color w:val="4F6228" w:themeColor="accent3" w:themeShade="80"/>
          <w:sz w:val="24"/>
          <w:szCs w:val="26"/>
        </w:rPr>
        <w:t>ь 2014 года по сравнению с январем 2014 года, в процентах:</w:t>
      </w:r>
    </w:p>
    <w:p w:rsidR="00B77DF5" w:rsidRPr="00F44B23" w:rsidRDefault="00B77DF5" w:rsidP="00B30188">
      <w:pPr>
        <w:spacing w:after="0" w:line="240" w:lineRule="auto"/>
        <w:ind w:right="-144"/>
        <w:jc w:val="center"/>
        <w:rPr>
          <w:rFonts w:ascii="Times New Roman" w:eastAsia="Calibri" w:hAnsi="Times New Roman"/>
          <w:b/>
          <w:color w:val="4F6228" w:themeColor="accent3" w:themeShade="80"/>
          <w:sz w:val="24"/>
          <w:szCs w:val="26"/>
        </w:rPr>
      </w:pPr>
    </w:p>
    <w:tbl>
      <w:tblPr>
        <w:tblStyle w:val="2-311"/>
        <w:tblW w:w="4827" w:type="pct"/>
        <w:tblLook w:val="04A0" w:firstRow="1" w:lastRow="0" w:firstColumn="1" w:lastColumn="0" w:noHBand="0" w:noVBand="1"/>
      </w:tblPr>
      <w:tblGrid>
        <w:gridCol w:w="3313"/>
        <w:gridCol w:w="2285"/>
        <w:gridCol w:w="2284"/>
        <w:gridCol w:w="2040"/>
      </w:tblGrid>
      <w:tr w:rsidR="00B30188" w:rsidRPr="00F44B23" w:rsidTr="00F44B23">
        <w:tc>
          <w:tcPr>
            <w:tcW w:w="1669"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Ценовые группы</w:t>
            </w:r>
          </w:p>
        </w:tc>
        <w:tc>
          <w:tcPr>
            <w:tcW w:w="115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РФ</w:t>
            </w:r>
          </w:p>
        </w:tc>
        <w:tc>
          <w:tcPr>
            <w:tcW w:w="115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ПФО</w:t>
            </w:r>
          </w:p>
        </w:tc>
        <w:tc>
          <w:tcPr>
            <w:tcW w:w="1028"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РТ</w:t>
            </w:r>
          </w:p>
        </w:tc>
      </w:tr>
      <w:tr w:rsidR="00B30188" w:rsidRPr="00F44B23" w:rsidTr="00F44B23">
        <w:tc>
          <w:tcPr>
            <w:tcW w:w="1669" w:type="pct"/>
          </w:tcPr>
          <w:p w:rsidR="00B30188" w:rsidRPr="00F44B23" w:rsidRDefault="00B30188" w:rsidP="00B30188">
            <w:pPr>
              <w:suppressAutoHyphens/>
              <w:ind w:right="-143"/>
              <w:rPr>
                <w:rFonts w:ascii="Times New Roman" w:hAnsi="Times New Roman"/>
              </w:rPr>
            </w:pPr>
            <w:r w:rsidRPr="00F44B23">
              <w:rPr>
                <w:rFonts w:ascii="Times New Roman" w:hAnsi="Times New Roman"/>
              </w:rPr>
              <w:t>До 50 рублей включительно</w:t>
            </w:r>
          </w:p>
        </w:tc>
        <w:tc>
          <w:tcPr>
            <w:tcW w:w="1151"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2,54</w:t>
            </w:r>
          </w:p>
        </w:tc>
        <w:tc>
          <w:tcPr>
            <w:tcW w:w="115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1,90</w:t>
            </w:r>
          </w:p>
        </w:tc>
        <w:tc>
          <w:tcPr>
            <w:tcW w:w="1028"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2,72</w:t>
            </w:r>
          </w:p>
        </w:tc>
      </w:tr>
      <w:tr w:rsidR="00B30188" w:rsidRPr="00F44B23" w:rsidTr="00F44B23">
        <w:tc>
          <w:tcPr>
            <w:tcW w:w="1669" w:type="pct"/>
          </w:tcPr>
          <w:p w:rsidR="00B30188" w:rsidRPr="00F44B23" w:rsidRDefault="00B30188" w:rsidP="00B30188">
            <w:pPr>
              <w:widowControl w:val="0"/>
              <w:autoSpaceDE w:val="0"/>
              <w:autoSpaceDN w:val="0"/>
              <w:adjustRightInd w:val="0"/>
              <w:spacing w:after="200"/>
              <w:rPr>
                <w:rFonts w:ascii="Times New Roman" w:hAnsi="Times New Roman"/>
              </w:rPr>
            </w:pPr>
            <w:r w:rsidRPr="00F44B23">
              <w:rPr>
                <w:rFonts w:ascii="Times New Roman" w:hAnsi="Times New Roman"/>
              </w:rPr>
              <w:t>Свыше 50 рублей до 500 рублей включительно</w:t>
            </w:r>
          </w:p>
        </w:tc>
        <w:tc>
          <w:tcPr>
            <w:tcW w:w="1151"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1,04</w:t>
            </w:r>
          </w:p>
        </w:tc>
        <w:tc>
          <w:tcPr>
            <w:tcW w:w="115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1,31</w:t>
            </w:r>
          </w:p>
        </w:tc>
        <w:tc>
          <w:tcPr>
            <w:tcW w:w="1028"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1,22</w:t>
            </w:r>
          </w:p>
        </w:tc>
      </w:tr>
      <w:tr w:rsidR="00B30188" w:rsidRPr="00F44B23" w:rsidTr="00F44B23">
        <w:tc>
          <w:tcPr>
            <w:tcW w:w="1669" w:type="pct"/>
          </w:tcPr>
          <w:p w:rsidR="00B30188" w:rsidRPr="00F44B23" w:rsidRDefault="00B30188" w:rsidP="00B30188">
            <w:pPr>
              <w:widowControl w:val="0"/>
              <w:autoSpaceDE w:val="0"/>
              <w:autoSpaceDN w:val="0"/>
              <w:adjustRightInd w:val="0"/>
              <w:spacing w:after="200"/>
              <w:rPr>
                <w:rFonts w:ascii="Times New Roman" w:hAnsi="Times New Roman"/>
              </w:rPr>
            </w:pPr>
            <w:r w:rsidRPr="00F44B23">
              <w:rPr>
                <w:rFonts w:ascii="Times New Roman" w:hAnsi="Times New Roman"/>
              </w:rPr>
              <w:t>Свыше 500 рублей</w:t>
            </w:r>
          </w:p>
        </w:tc>
        <w:tc>
          <w:tcPr>
            <w:tcW w:w="1151" w:type="pct"/>
          </w:tcPr>
          <w:p w:rsidR="00B30188" w:rsidRPr="00F44B23" w:rsidRDefault="00B30188" w:rsidP="00B30188">
            <w:pPr>
              <w:suppressAutoHyphens/>
              <w:ind w:right="-143"/>
              <w:jc w:val="center"/>
              <w:rPr>
                <w:rFonts w:ascii="Times New Roman" w:hAnsi="Times New Roman"/>
                <w:color w:val="C00000"/>
              </w:rPr>
            </w:pPr>
            <w:r w:rsidRPr="00F44B23">
              <w:rPr>
                <w:rFonts w:ascii="Times New Roman" w:hAnsi="Times New Roman"/>
              </w:rPr>
              <w:t>0,90</w:t>
            </w:r>
          </w:p>
        </w:tc>
        <w:tc>
          <w:tcPr>
            <w:tcW w:w="1151"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0,70</w:t>
            </w:r>
          </w:p>
        </w:tc>
        <w:tc>
          <w:tcPr>
            <w:tcW w:w="1028" w:type="pct"/>
          </w:tcPr>
          <w:p w:rsidR="00B30188" w:rsidRPr="00F44B23" w:rsidRDefault="00B30188" w:rsidP="00B30188">
            <w:pPr>
              <w:suppressAutoHyphens/>
              <w:ind w:right="-143"/>
              <w:jc w:val="center"/>
              <w:rPr>
                <w:rFonts w:ascii="Times New Roman" w:hAnsi="Times New Roman"/>
              </w:rPr>
            </w:pPr>
            <w:r w:rsidRPr="00F44B23">
              <w:rPr>
                <w:rFonts w:ascii="Times New Roman" w:hAnsi="Times New Roman"/>
              </w:rPr>
              <w:t>-0,89</w:t>
            </w:r>
          </w:p>
        </w:tc>
      </w:tr>
    </w:tbl>
    <w:p w:rsidR="00F44B23" w:rsidRDefault="00F44B23" w:rsidP="00B30188">
      <w:pPr>
        <w:suppressAutoHyphens/>
        <w:ind w:left="-567" w:right="-143"/>
        <w:jc w:val="center"/>
        <w:rPr>
          <w:rFonts w:ascii="Times New Roman" w:hAnsi="Times New Roman"/>
          <w:b/>
          <w:bCs/>
          <w:sz w:val="26"/>
          <w:szCs w:val="26"/>
          <w:lang w:eastAsia="ru-RU"/>
        </w:rPr>
      </w:pPr>
    </w:p>
    <w:p w:rsidR="00B30188" w:rsidRPr="00B30188" w:rsidRDefault="00B30188" w:rsidP="00B30188">
      <w:pPr>
        <w:suppressAutoHyphens/>
        <w:ind w:left="-567" w:right="-143"/>
        <w:jc w:val="center"/>
        <w:rPr>
          <w:rFonts w:ascii="Times New Roman" w:hAnsi="Times New Roman"/>
          <w:b/>
          <w:bCs/>
          <w:sz w:val="26"/>
          <w:szCs w:val="26"/>
          <w:lang w:eastAsia="ru-RU"/>
        </w:rPr>
      </w:pPr>
      <w:r w:rsidRPr="00B30188">
        <w:rPr>
          <w:noProof/>
          <w:lang w:eastAsia="ru-RU"/>
        </w:rPr>
        <w:drawing>
          <wp:inline distT="0" distB="0" distL="0" distR="0" wp14:anchorId="20FEA5B8" wp14:editId="6428507E">
            <wp:extent cx="6286500" cy="24765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30188" w:rsidRPr="00534F57" w:rsidRDefault="00B30188" w:rsidP="00B30188">
      <w:pPr>
        <w:suppressAutoHyphens/>
        <w:spacing w:after="0" w:line="240" w:lineRule="auto"/>
        <w:ind w:right="-286" w:firstLine="709"/>
        <w:jc w:val="center"/>
        <w:rPr>
          <w:rFonts w:ascii="Times New Roman" w:hAnsi="Times New Roman"/>
          <w:b/>
          <w:bCs/>
          <w:color w:val="00B050"/>
          <w:sz w:val="24"/>
          <w:szCs w:val="26"/>
          <w:lang w:eastAsia="ru-RU"/>
        </w:rPr>
      </w:pPr>
      <w:r w:rsidRPr="00534F57">
        <w:rPr>
          <w:rFonts w:ascii="Times New Roman" w:hAnsi="Times New Roman"/>
          <w:b/>
          <w:bCs/>
          <w:color w:val="00B050"/>
          <w:sz w:val="24"/>
          <w:szCs w:val="26"/>
          <w:lang w:eastAsia="ru-RU"/>
        </w:rPr>
        <w:t>Изменение среднего уровня розничных цен на ЖНВЛП</w:t>
      </w:r>
    </w:p>
    <w:p w:rsidR="00B30188" w:rsidRPr="00534F57" w:rsidRDefault="00B30188" w:rsidP="00B30188">
      <w:pPr>
        <w:suppressAutoHyphens/>
        <w:spacing w:after="0" w:line="240" w:lineRule="auto"/>
        <w:ind w:right="-286" w:firstLine="709"/>
        <w:jc w:val="center"/>
        <w:rPr>
          <w:rFonts w:ascii="Times New Roman" w:hAnsi="Times New Roman"/>
          <w:b/>
          <w:bCs/>
          <w:color w:val="00B050"/>
          <w:sz w:val="24"/>
          <w:szCs w:val="26"/>
          <w:lang w:eastAsia="ru-RU"/>
        </w:rPr>
      </w:pPr>
      <w:r w:rsidRPr="00534F57">
        <w:rPr>
          <w:rFonts w:ascii="Times New Roman" w:hAnsi="Times New Roman"/>
          <w:b/>
          <w:bCs/>
          <w:color w:val="00B050"/>
          <w:sz w:val="24"/>
          <w:szCs w:val="26"/>
          <w:lang w:eastAsia="ru-RU"/>
        </w:rPr>
        <w:t>зарубежного производства</w:t>
      </w:r>
    </w:p>
    <w:p w:rsidR="00B30188" w:rsidRPr="00534F57" w:rsidRDefault="00B30188" w:rsidP="00B30188">
      <w:pPr>
        <w:suppressAutoHyphens/>
        <w:spacing w:after="0" w:line="240" w:lineRule="auto"/>
        <w:ind w:right="-286" w:firstLine="709"/>
        <w:jc w:val="center"/>
        <w:rPr>
          <w:rFonts w:ascii="Times New Roman" w:hAnsi="Times New Roman"/>
          <w:color w:val="00B050"/>
          <w:sz w:val="24"/>
          <w:szCs w:val="26"/>
        </w:rPr>
      </w:pPr>
    </w:p>
    <w:p w:rsidR="00B30188" w:rsidRPr="00B30188" w:rsidRDefault="00B30188" w:rsidP="00B30188">
      <w:pPr>
        <w:widowControl w:val="0"/>
        <w:spacing w:after="0" w:line="240" w:lineRule="auto"/>
        <w:ind w:right="-286" w:firstLine="709"/>
        <w:jc w:val="both"/>
        <w:rPr>
          <w:rFonts w:ascii="Times New Roman" w:hAnsi="Times New Roman"/>
          <w:sz w:val="24"/>
          <w:szCs w:val="26"/>
        </w:rPr>
      </w:pPr>
      <w:proofErr w:type="gramStart"/>
      <w:r w:rsidRPr="00B30188">
        <w:rPr>
          <w:rFonts w:ascii="Times New Roman" w:hAnsi="Times New Roman"/>
          <w:sz w:val="24"/>
          <w:szCs w:val="26"/>
        </w:rPr>
        <w:t>Розничные цены на ЖНВЛП зарубежного производства в отчетном месяце в сре</w:t>
      </w:r>
      <w:r w:rsidR="00BD3CD9">
        <w:rPr>
          <w:rFonts w:ascii="Times New Roman" w:hAnsi="Times New Roman"/>
          <w:sz w:val="24"/>
          <w:szCs w:val="26"/>
        </w:rPr>
        <w:t>днем по России увеличились на 0,</w:t>
      </w:r>
      <w:r w:rsidRPr="00B30188">
        <w:rPr>
          <w:rFonts w:ascii="Times New Roman" w:hAnsi="Times New Roman"/>
          <w:sz w:val="24"/>
          <w:szCs w:val="26"/>
        </w:rPr>
        <w:t>18% относительно августа 2014 г., а отн</w:t>
      </w:r>
      <w:r w:rsidR="00BD3CD9">
        <w:rPr>
          <w:rFonts w:ascii="Times New Roman" w:hAnsi="Times New Roman"/>
          <w:sz w:val="24"/>
          <w:szCs w:val="26"/>
        </w:rPr>
        <w:t>осительно января 2014 г. - на 1,</w:t>
      </w:r>
      <w:r w:rsidRPr="00B30188">
        <w:rPr>
          <w:rFonts w:ascii="Times New Roman" w:hAnsi="Times New Roman"/>
          <w:sz w:val="24"/>
          <w:szCs w:val="26"/>
        </w:rPr>
        <w:t xml:space="preserve">05%. Повышение отмечено во всех федеральных округах, за исключением Приволжского, наиболее заметное в Центральном и Дальневосточном федеральных округах. </w:t>
      </w:r>
      <w:proofErr w:type="gramEnd"/>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Наибольший рост цен на ЖНВЛП зарубежного производства</w:t>
      </w:r>
      <w:r w:rsidR="00BD3CD9">
        <w:rPr>
          <w:rFonts w:ascii="Times New Roman" w:hAnsi="Times New Roman"/>
          <w:sz w:val="24"/>
          <w:szCs w:val="26"/>
        </w:rPr>
        <w:t xml:space="preserve"> отмечен в Республиках Алтай (0,9%) и Карелия (0,73%), в </w:t>
      </w:r>
      <w:proofErr w:type="gramStart"/>
      <w:r w:rsidR="00BD3CD9">
        <w:rPr>
          <w:rFonts w:ascii="Times New Roman" w:hAnsi="Times New Roman"/>
          <w:sz w:val="24"/>
          <w:szCs w:val="26"/>
        </w:rPr>
        <w:t>Калужской</w:t>
      </w:r>
      <w:proofErr w:type="gramEnd"/>
      <w:r w:rsidR="00BD3CD9">
        <w:rPr>
          <w:rFonts w:ascii="Times New Roman" w:hAnsi="Times New Roman"/>
          <w:sz w:val="24"/>
          <w:szCs w:val="26"/>
        </w:rPr>
        <w:t xml:space="preserve"> (0,83%) и Костромской (0,</w:t>
      </w:r>
      <w:r w:rsidRPr="00B30188">
        <w:rPr>
          <w:rFonts w:ascii="Times New Roman" w:hAnsi="Times New Roman"/>
          <w:sz w:val="24"/>
          <w:szCs w:val="26"/>
        </w:rPr>
        <w:t>71%) областя</w:t>
      </w:r>
      <w:r w:rsidR="00BD3CD9">
        <w:rPr>
          <w:rFonts w:ascii="Times New Roman" w:hAnsi="Times New Roman"/>
          <w:sz w:val="24"/>
          <w:szCs w:val="26"/>
        </w:rPr>
        <w:t>х, а также в Камчатском крае (0,</w:t>
      </w:r>
      <w:r w:rsidRPr="00B30188">
        <w:rPr>
          <w:rFonts w:ascii="Times New Roman" w:hAnsi="Times New Roman"/>
          <w:sz w:val="24"/>
          <w:szCs w:val="26"/>
        </w:rPr>
        <w:t>72%).</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lastRenderedPageBreak/>
        <w:t xml:space="preserve">Розничные цены на ЖНВЛП зарубежного производства в сентябре 2014г. по сравнению с августом 2014г. повысились в РФ на 0,18%, в ПФО – понизились на 0,02%, в Республике Татарстан – повысились на 0,15%.  </w:t>
      </w:r>
    </w:p>
    <w:p w:rsidR="00B30188" w:rsidRPr="00B30188" w:rsidRDefault="00B30188" w:rsidP="00B30188">
      <w:pPr>
        <w:suppressAutoHyphens/>
        <w:spacing w:after="0" w:line="240" w:lineRule="auto"/>
        <w:ind w:right="-286" w:firstLine="709"/>
        <w:jc w:val="center"/>
        <w:rPr>
          <w:rFonts w:ascii="Times New Roman" w:hAnsi="Times New Roman"/>
          <w:b/>
          <w:sz w:val="24"/>
          <w:szCs w:val="26"/>
          <w:lang w:eastAsia="ru-RU"/>
        </w:rPr>
      </w:pPr>
    </w:p>
    <w:p w:rsidR="00B30188" w:rsidRPr="00534F57" w:rsidRDefault="00B30188" w:rsidP="00B30188">
      <w:pPr>
        <w:suppressAutoHyphens/>
        <w:spacing w:after="0" w:line="240" w:lineRule="auto"/>
        <w:ind w:right="-286" w:firstLine="709"/>
        <w:jc w:val="center"/>
        <w:rPr>
          <w:rFonts w:ascii="Times New Roman" w:hAnsi="Times New Roman"/>
          <w:b/>
          <w:color w:val="00B050"/>
          <w:sz w:val="24"/>
          <w:szCs w:val="26"/>
          <w:lang w:eastAsia="ru-RU"/>
        </w:rPr>
      </w:pPr>
      <w:r w:rsidRPr="00534F57">
        <w:rPr>
          <w:rFonts w:ascii="Times New Roman" w:hAnsi="Times New Roman"/>
          <w:b/>
          <w:color w:val="00B050"/>
          <w:sz w:val="24"/>
          <w:szCs w:val="26"/>
          <w:lang w:eastAsia="ru-RU"/>
        </w:rPr>
        <w:t xml:space="preserve">Изменение среднего уровня розничных цен на ЖНВЛП </w:t>
      </w:r>
    </w:p>
    <w:p w:rsidR="00B30188" w:rsidRPr="00534F57" w:rsidRDefault="00B30188" w:rsidP="00B30188">
      <w:pPr>
        <w:suppressAutoHyphens/>
        <w:spacing w:after="0" w:line="240" w:lineRule="auto"/>
        <w:ind w:right="-286" w:firstLine="709"/>
        <w:jc w:val="center"/>
        <w:rPr>
          <w:rFonts w:ascii="Times New Roman" w:hAnsi="Times New Roman"/>
          <w:b/>
          <w:color w:val="00B050"/>
          <w:sz w:val="24"/>
          <w:szCs w:val="26"/>
          <w:lang w:eastAsia="ru-RU"/>
        </w:rPr>
      </w:pPr>
      <w:r w:rsidRPr="00534F57">
        <w:rPr>
          <w:rFonts w:ascii="Times New Roman" w:hAnsi="Times New Roman"/>
          <w:b/>
          <w:color w:val="00B050"/>
          <w:sz w:val="24"/>
          <w:szCs w:val="26"/>
          <w:lang w:eastAsia="ru-RU"/>
        </w:rPr>
        <w:t>отечественного производства</w:t>
      </w:r>
    </w:p>
    <w:p w:rsidR="00B30188" w:rsidRPr="00534F57" w:rsidRDefault="00B30188" w:rsidP="00B30188">
      <w:pPr>
        <w:suppressAutoHyphens/>
        <w:spacing w:after="0" w:line="240" w:lineRule="auto"/>
        <w:ind w:right="-286" w:firstLine="709"/>
        <w:jc w:val="center"/>
        <w:rPr>
          <w:rFonts w:ascii="Times New Roman" w:hAnsi="Times New Roman"/>
          <w:color w:val="00B050"/>
          <w:sz w:val="24"/>
          <w:szCs w:val="26"/>
        </w:rPr>
      </w:pP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Наибольший рост цен на ЖНВЛП зарубежного производства</w:t>
      </w:r>
      <w:r w:rsidR="00BD3CD9">
        <w:rPr>
          <w:rFonts w:ascii="Times New Roman" w:hAnsi="Times New Roman"/>
          <w:sz w:val="24"/>
          <w:szCs w:val="26"/>
        </w:rPr>
        <w:t xml:space="preserve"> отмечен в Республиках Алтай (0,9%) и Карелия (0,73%), в </w:t>
      </w:r>
      <w:proofErr w:type="gramStart"/>
      <w:r w:rsidR="00BD3CD9">
        <w:rPr>
          <w:rFonts w:ascii="Times New Roman" w:hAnsi="Times New Roman"/>
          <w:sz w:val="24"/>
          <w:szCs w:val="26"/>
        </w:rPr>
        <w:t>Калужской</w:t>
      </w:r>
      <w:proofErr w:type="gramEnd"/>
      <w:r w:rsidR="00BD3CD9">
        <w:rPr>
          <w:rFonts w:ascii="Times New Roman" w:hAnsi="Times New Roman"/>
          <w:sz w:val="24"/>
          <w:szCs w:val="26"/>
        </w:rPr>
        <w:t xml:space="preserve"> (0,83%) и Костромской (0,</w:t>
      </w:r>
      <w:r w:rsidRPr="00B30188">
        <w:rPr>
          <w:rFonts w:ascii="Times New Roman" w:hAnsi="Times New Roman"/>
          <w:sz w:val="24"/>
          <w:szCs w:val="26"/>
        </w:rPr>
        <w:t>71%) областя</w:t>
      </w:r>
      <w:r w:rsidR="00BD3CD9">
        <w:rPr>
          <w:rFonts w:ascii="Times New Roman" w:hAnsi="Times New Roman"/>
          <w:sz w:val="24"/>
          <w:szCs w:val="26"/>
        </w:rPr>
        <w:t>х, а также в Камчатском крае (0,</w:t>
      </w:r>
      <w:r w:rsidRPr="00B30188">
        <w:rPr>
          <w:rFonts w:ascii="Times New Roman" w:hAnsi="Times New Roman"/>
          <w:sz w:val="24"/>
          <w:szCs w:val="26"/>
        </w:rPr>
        <w:t xml:space="preserve">72%). </w:t>
      </w: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noProof/>
          <w:sz w:val="24"/>
          <w:szCs w:val="26"/>
          <w:lang w:eastAsia="ru-RU"/>
        </w:rPr>
        <mc:AlternateContent>
          <mc:Choice Requires="wps">
            <w:drawing>
              <wp:anchor distT="0" distB="0" distL="114300" distR="114300" simplePos="0" relativeHeight="251794432" behindDoc="0" locked="0" layoutInCell="1" allowOverlap="1" wp14:anchorId="79A4EB01" wp14:editId="46D88185">
                <wp:simplePos x="0" y="0"/>
                <wp:positionH relativeFrom="column">
                  <wp:posOffset>0</wp:posOffset>
                </wp:positionH>
                <wp:positionV relativeFrom="paragraph">
                  <wp:posOffset>0</wp:posOffset>
                </wp:positionV>
                <wp:extent cx="2371725" cy="161925"/>
                <wp:effectExtent l="0" t="0" r="0" b="0"/>
                <wp:wrapNone/>
                <wp:docPr id="53" name="Прямоугольник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0;margin-top:0;width:186.75pt;height:12.75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795456" behindDoc="0" locked="0" layoutInCell="1" allowOverlap="1" wp14:anchorId="7AEDA467" wp14:editId="09C90280">
                <wp:simplePos x="0" y="0"/>
                <wp:positionH relativeFrom="column">
                  <wp:posOffset>0</wp:posOffset>
                </wp:positionH>
                <wp:positionV relativeFrom="paragraph">
                  <wp:posOffset>0</wp:posOffset>
                </wp:positionV>
                <wp:extent cx="2371725" cy="161925"/>
                <wp:effectExtent l="0" t="0" r="0" b="0"/>
                <wp:wrapNone/>
                <wp:docPr id="52" name="Прямоугольник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0;margin-top:0;width:186.75pt;height:12.75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796480" behindDoc="0" locked="0" layoutInCell="1" allowOverlap="1" wp14:anchorId="7F719E5F" wp14:editId="44D5935B">
                <wp:simplePos x="0" y="0"/>
                <wp:positionH relativeFrom="column">
                  <wp:posOffset>0</wp:posOffset>
                </wp:positionH>
                <wp:positionV relativeFrom="paragraph">
                  <wp:posOffset>0</wp:posOffset>
                </wp:positionV>
                <wp:extent cx="2371725" cy="161925"/>
                <wp:effectExtent l="0" t="0" r="0" b="0"/>
                <wp:wrapNone/>
                <wp:docPr id="51" name="Прямоугольник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0;margin-top:0;width:186.75pt;height:12.75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797504" behindDoc="0" locked="0" layoutInCell="1" allowOverlap="1" wp14:anchorId="5082D2AA" wp14:editId="45D89DF9">
                <wp:simplePos x="0" y="0"/>
                <wp:positionH relativeFrom="column">
                  <wp:posOffset>0</wp:posOffset>
                </wp:positionH>
                <wp:positionV relativeFrom="paragraph">
                  <wp:posOffset>0</wp:posOffset>
                </wp:positionV>
                <wp:extent cx="2371725" cy="161925"/>
                <wp:effectExtent l="0" t="0" r="0" b="0"/>
                <wp:wrapNone/>
                <wp:docPr id="50" name="Прямоугольник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0;margin-top:0;width:186.75pt;height:12.75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" filled="f" stroked="f">
                <o:lock v:ext="edit" rotation="t" shapetype="t"/>
              </v:rect>
            </w:pict>
          </mc:Fallback>
        </mc:AlternateContent>
      </w:r>
      <w:r w:rsidRPr="00B30188">
        <w:rPr>
          <w:rFonts w:ascii="Times New Roman" w:hAnsi="Times New Roman"/>
          <w:noProof/>
          <w:sz w:val="24"/>
          <w:szCs w:val="26"/>
          <w:lang w:eastAsia="ru-RU"/>
        </w:rPr>
        <mc:AlternateContent>
          <mc:Choice Requires="wps">
            <w:drawing>
              <wp:anchor distT="0" distB="0" distL="114300" distR="114300" simplePos="0" relativeHeight="251798528" behindDoc="0" locked="0" layoutInCell="1" allowOverlap="1" wp14:anchorId="2231279C" wp14:editId="52C95075">
                <wp:simplePos x="0" y="0"/>
                <wp:positionH relativeFrom="column">
                  <wp:posOffset>0</wp:posOffset>
                </wp:positionH>
                <wp:positionV relativeFrom="paragraph">
                  <wp:posOffset>0</wp:posOffset>
                </wp:positionV>
                <wp:extent cx="2371725" cy="161925"/>
                <wp:effectExtent l="0" t="0" r="0" b="0"/>
                <wp:wrapNone/>
                <wp:docPr id="49" name="Прямоугольник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2371725" cy="161925"/>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0;margin-top:0;width:186.75pt;height:12.75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" filled="f" stroked="f">
                <o:lock v:ext="edit" rotation="t" shapetype="t"/>
              </v:rect>
            </w:pict>
          </mc:Fallback>
        </mc:AlternateContent>
      </w:r>
      <w:r w:rsidRPr="00B30188">
        <w:rPr>
          <w:rFonts w:ascii="Times New Roman" w:hAnsi="Times New Roman"/>
          <w:sz w:val="24"/>
          <w:szCs w:val="26"/>
        </w:rPr>
        <w:t>В разрезе регионов наибольший рост цен на ЖНВЛП отечественного произв</w:t>
      </w:r>
      <w:r w:rsidR="00BD3CD9">
        <w:rPr>
          <w:rFonts w:ascii="Times New Roman" w:hAnsi="Times New Roman"/>
          <w:sz w:val="24"/>
          <w:szCs w:val="26"/>
        </w:rPr>
        <w:t>одства отмечен в Воронежской (6,44%), Калужской (2,08%) и Мурманской (1,</w:t>
      </w:r>
      <w:r w:rsidRPr="00B30188">
        <w:rPr>
          <w:rFonts w:ascii="Times New Roman" w:hAnsi="Times New Roman"/>
          <w:sz w:val="24"/>
          <w:szCs w:val="26"/>
        </w:rPr>
        <w:t>75%) о</w:t>
      </w:r>
      <w:r w:rsidR="00BD3CD9">
        <w:rPr>
          <w:rFonts w:ascii="Times New Roman" w:hAnsi="Times New Roman"/>
          <w:sz w:val="24"/>
          <w:szCs w:val="26"/>
        </w:rPr>
        <w:t>бластях, а также в Чеченской (4,15%) и Кабардино-Балкарской (2,</w:t>
      </w:r>
      <w:r w:rsidRPr="00B30188">
        <w:rPr>
          <w:rFonts w:ascii="Times New Roman" w:hAnsi="Times New Roman"/>
          <w:sz w:val="24"/>
          <w:szCs w:val="26"/>
        </w:rPr>
        <w:t>53%) Республиках.</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Розничные цены на ЖНВЛП отечественного производства в сентябре 2014г. по сравнению с августом 2014г. повысились в РФ на 0,71%, в ПФО на 0,47%, в Республике Татарстан – на 0,38%. </w:t>
      </w:r>
    </w:p>
    <w:p w:rsidR="00B30188" w:rsidRPr="00B30188" w:rsidRDefault="00B30188" w:rsidP="00B30188">
      <w:pPr>
        <w:tabs>
          <w:tab w:val="left" w:pos="142"/>
        </w:tabs>
        <w:suppressAutoHyphens/>
        <w:spacing w:after="0" w:line="240" w:lineRule="auto"/>
        <w:ind w:right="-286" w:firstLine="709"/>
        <w:jc w:val="center"/>
        <w:rPr>
          <w:rFonts w:ascii="Times New Roman" w:eastAsia="Batang" w:hAnsi="Times New Roman"/>
          <w:szCs w:val="26"/>
          <w:lang w:eastAsia="ko-KR"/>
        </w:rPr>
      </w:pPr>
    </w:p>
    <w:p w:rsidR="00B30188" w:rsidRPr="00534F57" w:rsidRDefault="00B30188" w:rsidP="00B30188">
      <w:pPr>
        <w:tabs>
          <w:tab w:val="left" w:pos="142"/>
        </w:tabs>
        <w:suppressAutoHyphens/>
        <w:spacing w:after="0" w:line="240" w:lineRule="auto"/>
        <w:ind w:right="-286" w:firstLine="709"/>
        <w:jc w:val="center"/>
        <w:rPr>
          <w:rFonts w:ascii="Times New Roman" w:eastAsia="Batang" w:hAnsi="Times New Roman"/>
          <w:b/>
          <w:color w:val="00B050"/>
          <w:sz w:val="24"/>
          <w:szCs w:val="26"/>
          <w:lang w:eastAsia="ko-KR"/>
        </w:rPr>
      </w:pPr>
      <w:r w:rsidRPr="00534F57">
        <w:rPr>
          <w:rFonts w:ascii="Times New Roman" w:eastAsia="Batang" w:hAnsi="Times New Roman"/>
          <w:b/>
          <w:color w:val="00B050"/>
          <w:sz w:val="24"/>
          <w:szCs w:val="26"/>
          <w:lang w:eastAsia="ko-KR"/>
        </w:rPr>
        <w:t>Изменение среднего уровня закупочных цен на ЖНВЛП</w:t>
      </w:r>
    </w:p>
    <w:p w:rsidR="00B30188" w:rsidRPr="00534F57" w:rsidRDefault="00B30188" w:rsidP="00B30188">
      <w:pPr>
        <w:tabs>
          <w:tab w:val="left" w:pos="142"/>
        </w:tabs>
        <w:suppressAutoHyphens/>
        <w:spacing w:after="0" w:line="240" w:lineRule="auto"/>
        <w:ind w:right="-286" w:firstLine="709"/>
        <w:jc w:val="center"/>
        <w:rPr>
          <w:rFonts w:ascii="Times New Roman" w:eastAsia="Batang" w:hAnsi="Times New Roman"/>
          <w:b/>
          <w:color w:val="00B050"/>
          <w:sz w:val="24"/>
          <w:szCs w:val="26"/>
          <w:lang w:eastAsia="ko-KR"/>
        </w:rPr>
      </w:pPr>
      <w:r w:rsidRPr="00534F57">
        <w:rPr>
          <w:rFonts w:ascii="Times New Roman" w:eastAsia="Batang" w:hAnsi="Times New Roman"/>
          <w:b/>
          <w:color w:val="00B050"/>
          <w:sz w:val="24"/>
          <w:szCs w:val="26"/>
          <w:lang w:eastAsia="ko-KR"/>
        </w:rPr>
        <w:t>в госпитальном сегменте фармацевтического рынка</w:t>
      </w:r>
    </w:p>
    <w:p w:rsidR="00B30188" w:rsidRPr="00534F57" w:rsidRDefault="00B30188" w:rsidP="00B30188">
      <w:pPr>
        <w:tabs>
          <w:tab w:val="left" w:pos="142"/>
        </w:tabs>
        <w:suppressAutoHyphens/>
        <w:spacing w:after="0" w:line="240" w:lineRule="auto"/>
        <w:ind w:right="-286" w:firstLine="709"/>
        <w:jc w:val="center"/>
        <w:rPr>
          <w:rFonts w:ascii="Times New Roman" w:hAnsi="Times New Roman"/>
          <w:color w:val="00B050"/>
          <w:sz w:val="24"/>
          <w:szCs w:val="26"/>
        </w:rPr>
      </w:pP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отчетном периоде закупочные цены на ЖНВЛП госпитального сегмента в ср</w:t>
      </w:r>
      <w:r w:rsidR="00BD3CD9">
        <w:rPr>
          <w:rFonts w:ascii="Times New Roman" w:hAnsi="Times New Roman"/>
          <w:sz w:val="24"/>
          <w:szCs w:val="26"/>
        </w:rPr>
        <w:t>еднем по России повысились на 1,</w:t>
      </w:r>
      <w:r w:rsidRPr="00B30188">
        <w:rPr>
          <w:rFonts w:ascii="Times New Roman" w:hAnsi="Times New Roman"/>
          <w:sz w:val="24"/>
          <w:szCs w:val="26"/>
        </w:rPr>
        <w:t>08% по срав</w:t>
      </w:r>
      <w:r w:rsidR="00BD3CD9">
        <w:rPr>
          <w:rFonts w:ascii="Times New Roman" w:hAnsi="Times New Roman"/>
          <w:sz w:val="24"/>
          <w:szCs w:val="26"/>
        </w:rPr>
        <w:t>нению с августом 2014 г. и на 4,</w:t>
      </w:r>
      <w:r w:rsidRPr="00B30188">
        <w:rPr>
          <w:rFonts w:ascii="Times New Roman" w:hAnsi="Times New Roman"/>
          <w:sz w:val="24"/>
          <w:szCs w:val="26"/>
        </w:rPr>
        <w:t xml:space="preserve">41% по сравнению с январем 2014 г. Увеличение закупочных цен отмечено во всех федеральных округах, наиболее заметное - в Северо-Кавказском и Южном. </w:t>
      </w: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В разрезе регионов наибольшее увеличение закупочных цен госпитального сегмента отме</w:t>
      </w:r>
      <w:r w:rsidR="00BD3CD9">
        <w:rPr>
          <w:rFonts w:ascii="Times New Roman" w:hAnsi="Times New Roman"/>
          <w:sz w:val="24"/>
          <w:szCs w:val="26"/>
        </w:rPr>
        <w:t>чено в Республиках Ингушетия (9,04%), Тыва (3,37%) и Дагестан (3,</w:t>
      </w:r>
      <w:r w:rsidRPr="00B30188">
        <w:rPr>
          <w:rFonts w:ascii="Times New Roman" w:hAnsi="Times New Roman"/>
          <w:sz w:val="24"/>
          <w:szCs w:val="26"/>
        </w:rPr>
        <w:t>14%), а также в Каб</w:t>
      </w:r>
      <w:r w:rsidR="00BD3CD9">
        <w:rPr>
          <w:rFonts w:ascii="Times New Roman" w:hAnsi="Times New Roman"/>
          <w:sz w:val="24"/>
          <w:szCs w:val="26"/>
        </w:rPr>
        <w:t>ардино-Балкарской Республике (3,86%) и Самарской области (3,</w:t>
      </w:r>
      <w:r w:rsidRPr="00B30188">
        <w:rPr>
          <w:rFonts w:ascii="Times New Roman" w:hAnsi="Times New Roman"/>
          <w:sz w:val="24"/>
          <w:szCs w:val="26"/>
        </w:rPr>
        <w:t>86%).</w:t>
      </w:r>
    </w:p>
    <w:p w:rsidR="00B30188" w:rsidRPr="00B30188" w:rsidRDefault="00B30188" w:rsidP="00B30188">
      <w:pPr>
        <w:widowControl w:val="0"/>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Средний уровень закупочных цен на ЖНВЛП в госпитальном сегменте в сентябре 2014г. по сравнению с августом 2014г. повысился в РФ на 1,08%, в ПФО - на 0,47%. </w:t>
      </w:r>
    </w:p>
    <w:p w:rsidR="00B30188" w:rsidRPr="00B30188" w:rsidRDefault="00B30188" w:rsidP="00B30188">
      <w:pPr>
        <w:tabs>
          <w:tab w:val="left" w:pos="142"/>
        </w:tabs>
        <w:suppressAutoHyphens/>
        <w:spacing w:after="0" w:line="240" w:lineRule="auto"/>
        <w:ind w:right="-286" w:firstLine="709"/>
        <w:jc w:val="center"/>
        <w:rPr>
          <w:rFonts w:ascii="Times New Roman" w:hAnsi="Times New Roman"/>
          <w:b/>
          <w:sz w:val="24"/>
          <w:szCs w:val="26"/>
          <w:lang w:eastAsia="ru-RU"/>
        </w:rPr>
      </w:pPr>
    </w:p>
    <w:p w:rsidR="00B30188" w:rsidRPr="00534F57" w:rsidRDefault="00B30188" w:rsidP="00B30188">
      <w:pPr>
        <w:tabs>
          <w:tab w:val="left" w:pos="142"/>
        </w:tabs>
        <w:suppressAutoHyphens/>
        <w:spacing w:after="0" w:line="240" w:lineRule="auto"/>
        <w:ind w:right="-286" w:firstLine="709"/>
        <w:jc w:val="center"/>
        <w:rPr>
          <w:rFonts w:ascii="Times New Roman" w:eastAsia="Batang" w:hAnsi="Times New Roman"/>
          <w:b/>
          <w:color w:val="00B050"/>
          <w:sz w:val="24"/>
          <w:szCs w:val="26"/>
          <w:lang w:eastAsia="ko-KR"/>
        </w:rPr>
      </w:pPr>
      <w:r w:rsidRPr="00534F57">
        <w:rPr>
          <w:rFonts w:ascii="Times New Roman" w:hAnsi="Times New Roman"/>
          <w:b/>
          <w:color w:val="00B050"/>
          <w:sz w:val="24"/>
          <w:szCs w:val="26"/>
          <w:lang w:eastAsia="ru-RU"/>
        </w:rPr>
        <w:t xml:space="preserve">Изменение среднего уровня закупочных цен на </w:t>
      </w:r>
      <w:r w:rsidRPr="00534F57">
        <w:rPr>
          <w:rFonts w:ascii="Times New Roman" w:hAnsi="Times New Roman"/>
          <w:b/>
          <w:color w:val="00B050"/>
          <w:sz w:val="24"/>
          <w:szCs w:val="26"/>
        </w:rPr>
        <w:t>импортные препараты</w:t>
      </w:r>
      <w:r w:rsidRPr="00534F57">
        <w:rPr>
          <w:rFonts w:ascii="Times New Roman" w:hAnsi="Times New Roman"/>
          <w:b/>
          <w:color w:val="00B050"/>
          <w:sz w:val="24"/>
          <w:szCs w:val="26"/>
          <w:lang w:eastAsia="ru-RU"/>
        </w:rPr>
        <w:t xml:space="preserve"> </w:t>
      </w:r>
      <w:r w:rsidRPr="00534F57">
        <w:rPr>
          <w:rFonts w:ascii="Times New Roman" w:eastAsia="Batang" w:hAnsi="Times New Roman"/>
          <w:b/>
          <w:color w:val="00B050"/>
          <w:sz w:val="24"/>
          <w:szCs w:val="26"/>
          <w:lang w:eastAsia="ko-KR"/>
        </w:rPr>
        <w:t>в госпитальном сегменте фармацевтического рынка</w:t>
      </w:r>
    </w:p>
    <w:p w:rsidR="00B30188" w:rsidRPr="00B30188" w:rsidRDefault="00B30188" w:rsidP="00B30188">
      <w:pPr>
        <w:tabs>
          <w:tab w:val="left" w:pos="142"/>
        </w:tabs>
        <w:suppressAutoHyphens/>
        <w:spacing w:after="0" w:line="240" w:lineRule="auto"/>
        <w:ind w:right="-286" w:firstLine="709"/>
        <w:jc w:val="center"/>
        <w:rPr>
          <w:rFonts w:ascii="Times New Roman" w:hAnsi="Times New Roman"/>
          <w:sz w:val="24"/>
          <w:szCs w:val="26"/>
        </w:rPr>
      </w:pP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На ЖНВЛП зарубежного производства в сентябре 2014 г. по сравнению с августом 2014 г. отмечен</w:t>
      </w:r>
      <w:r w:rsidR="00BD3CD9">
        <w:rPr>
          <w:rFonts w:ascii="Times New Roman" w:hAnsi="Times New Roman"/>
          <w:sz w:val="24"/>
          <w:szCs w:val="26"/>
        </w:rPr>
        <w:t>о повышение закупочных цен на 0,57% и на 3,</w:t>
      </w:r>
      <w:r w:rsidRPr="00B30188">
        <w:rPr>
          <w:rFonts w:ascii="Times New Roman" w:hAnsi="Times New Roman"/>
          <w:sz w:val="24"/>
          <w:szCs w:val="26"/>
        </w:rPr>
        <w:t>75% в сравнении с январем 2014 г. Увеличение отмечено во всех федеральных округах, наиболее заметное - в Северо-Кавказском федеральном округе.</w:t>
      </w: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Среди субъектов Российской Федерации наибольший рост закупочных цен на ЖНВЛП зарубежного производства отм</w:t>
      </w:r>
      <w:r w:rsidR="00BD3CD9">
        <w:rPr>
          <w:rFonts w:ascii="Times New Roman" w:hAnsi="Times New Roman"/>
          <w:sz w:val="24"/>
          <w:szCs w:val="26"/>
        </w:rPr>
        <w:t>ечен в Республиках Ингушетия (8,4%), Дагестан (3,79%), Алтай (2,56%) и Тыва (2,</w:t>
      </w:r>
      <w:r w:rsidRPr="00B30188">
        <w:rPr>
          <w:rFonts w:ascii="Times New Roman" w:hAnsi="Times New Roman"/>
          <w:sz w:val="24"/>
          <w:szCs w:val="26"/>
        </w:rPr>
        <w:t>47%),</w:t>
      </w:r>
      <w:r w:rsidR="00BD3CD9">
        <w:rPr>
          <w:rFonts w:ascii="Times New Roman" w:hAnsi="Times New Roman"/>
          <w:sz w:val="24"/>
          <w:szCs w:val="26"/>
        </w:rPr>
        <w:t xml:space="preserve"> а также в Самарской области (3,</w:t>
      </w:r>
      <w:r w:rsidRPr="00B30188">
        <w:rPr>
          <w:rFonts w:ascii="Times New Roman" w:hAnsi="Times New Roman"/>
          <w:sz w:val="24"/>
          <w:szCs w:val="26"/>
        </w:rPr>
        <w:t>94%).</w:t>
      </w:r>
    </w:p>
    <w:p w:rsidR="00B30188" w:rsidRPr="00B30188" w:rsidRDefault="00B30188" w:rsidP="00B30188">
      <w:pPr>
        <w:widowControl w:val="0"/>
        <w:tabs>
          <w:tab w:val="left" w:pos="142"/>
        </w:tab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Средний уровень закупочных цен на препараты зарубежного производства в госпитальном сегменте в сентябре 2014г. по сравнению с августом 2014г. повысился в РФ на 0,57%, в ПФО - на 0,35%. </w:t>
      </w:r>
    </w:p>
    <w:p w:rsidR="00B30188" w:rsidRPr="00B30188" w:rsidRDefault="00B30188" w:rsidP="00B30188">
      <w:pPr>
        <w:tabs>
          <w:tab w:val="left" w:pos="142"/>
        </w:tabs>
        <w:spacing w:after="0" w:line="240" w:lineRule="auto"/>
        <w:ind w:right="-286" w:firstLine="709"/>
        <w:jc w:val="both"/>
        <w:rPr>
          <w:rFonts w:ascii="Times New Roman" w:hAnsi="Times New Roman"/>
          <w:sz w:val="24"/>
          <w:szCs w:val="26"/>
          <w:lang w:eastAsia="ru-RU"/>
        </w:rPr>
      </w:pPr>
    </w:p>
    <w:p w:rsidR="00B30188" w:rsidRPr="00534F57" w:rsidRDefault="00B30188" w:rsidP="00B30188">
      <w:pPr>
        <w:tabs>
          <w:tab w:val="left" w:pos="142"/>
        </w:tabs>
        <w:suppressAutoHyphens/>
        <w:spacing w:after="0" w:line="240" w:lineRule="auto"/>
        <w:ind w:right="-286" w:firstLine="709"/>
        <w:jc w:val="center"/>
        <w:rPr>
          <w:rFonts w:ascii="Times New Roman" w:eastAsia="Batang" w:hAnsi="Times New Roman"/>
          <w:b/>
          <w:color w:val="00B050"/>
          <w:sz w:val="24"/>
          <w:szCs w:val="26"/>
          <w:lang w:eastAsia="ko-KR"/>
        </w:rPr>
      </w:pPr>
      <w:r w:rsidRPr="00534F57">
        <w:rPr>
          <w:rFonts w:ascii="Times New Roman" w:hAnsi="Times New Roman"/>
          <w:b/>
          <w:color w:val="00B050"/>
          <w:sz w:val="24"/>
          <w:szCs w:val="26"/>
          <w:lang w:eastAsia="ru-RU"/>
        </w:rPr>
        <w:t xml:space="preserve">Изменение среднего уровня закупочных цен на препараты отечественного производства </w:t>
      </w:r>
      <w:r w:rsidRPr="00534F57">
        <w:rPr>
          <w:rFonts w:ascii="Times New Roman" w:eastAsia="Batang" w:hAnsi="Times New Roman"/>
          <w:b/>
          <w:color w:val="00B050"/>
          <w:sz w:val="24"/>
          <w:szCs w:val="26"/>
          <w:lang w:eastAsia="ko-KR"/>
        </w:rPr>
        <w:t>в госпитальном сегменте фармацевтического рынка</w:t>
      </w:r>
    </w:p>
    <w:p w:rsidR="00B30188" w:rsidRPr="00534F57" w:rsidRDefault="00B30188" w:rsidP="00B30188">
      <w:pPr>
        <w:tabs>
          <w:tab w:val="left" w:pos="142"/>
        </w:tabs>
        <w:suppressAutoHyphens/>
        <w:spacing w:after="0" w:line="240" w:lineRule="auto"/>
        <w:ind w:right="-286" w:firstLine="709"/>
        <w:jc w:val="center"/>
        <w:rPr>
          <w:rFonts w:ascii="Times New Roman" w:hAnsi="Times New Roman"/>
          <w:color w:val="00B050"/>
          <w:sz w:val="24"/>
          <w:szCs w:val="26"/>
        </w:rPr>
      </w:pP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Рост цен на ЖНВЛП отечественного производства в сентябре 2014 г. отмечался во всех федеральных округах. Прирост относитель</w:t>
      </w:r>
      <w:r w:rsidR="006231B0">
        <w:rPr>
          <w:rFonts w:ascii="Times New Roman" w:hAnsi="Times New Roman"/>
          <w:sz w:val="24"/>
          <w:szCs w:val="26"/>
        </w:rPr>
        <w:t>но августа 2014 года составил 1,</w:t>
      </w:r>
      <w:r w:rsidRPr="00B30188">
        <w:rPr>
          <w:rFonts w:ascii="Times New Roman" w:hAnsi="Times New Roman"/>
          <w:sz w:val="24"/>
          <w:szCs w:val="26"/>
        </w:rPr>
        <w:t xml:space="preserve">55%, а </w:t>
      </w:r>
      <w:r w:rsidR="006231B0">
        <w:rPr>
          <w:rFonts w:ascii="Times New Roman" w:hAnsi="Times New Roman"/>
          <w:sz w:val="24"/>
          <w:szCs w:val="26"/>
        </w:rPr>
        <w:t>относительно января 2014 года 5,</w:t>
      </w:r>
      <w:r w:rsidRPr="00B30188">
        <w:rPr>
          <w:rFonts w:ascii="Times New Roman" w:hAnsi="Times New Roman"/>
          <w:sz w:val="24"/>
          <w:szCs w:val="26"/>
        </w:rPr>
        <w:t>01%. Рост цен отмечен во всех федеральных округах, наиболее заметный - в Северо-Кавказском, Южном и Дальневосточном федеральных округах.</w:t>
      </w:r>
    </w:p>
    <w:p w:rsidR="00B30188" w:rsidRPr="00B30188" w:rsidRDefault="00B30188" w:rsidP="00B30188">
      <w:pPr>
        <w:widowControl w:val="0"/>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 xml:space="preserve">В разрезе субъектов Российской Федерации наиболее заметный рост закупочных цен на ЖНВЛП отечественного производства в сентябре в сравнении с августом 2014 г. был зафиксирован </w:t>
      </w:r>
      <w:r w:rsidRPr="00B30188">
        <w:rPr>
          <w:rFonts w:ascii="Times New Roman" w:hAnsi="Times New Roman"/>
          <w:sz w:val="24"/>
          <w:szCs w:val="26"/>
        </w:rPr>
        <w:lastRenderedPageBreak/>
        <w:t>в Каба</w:t>
      </w:r>
      <w:r w:rsidR="006231B0">
        <w:rPr>
          <w:rFonts w:ascii="Times New Roman" w:hAnsi="Times New Roman"/>
          <w:sz w:val="24"/>
          <w:szCs w:val="26"/>
        </w:rPr>
        <w:t>рдино-Балкарской Республике (12,78%), Республиках Ингушетия (9,65%) и Калмыкия (4,</w:t>
      </w:r>
      <w:r w:rsidRPr="00B30188">
        <w:rPr>
          <w:rFonts w:ascii="Times New Roman" w:hAnsi="Times New Roman"/>
          <w:sz w:val="24"/>
          <w:szCs w:val="26"/>
        </w:rPr>
        <w:t xml:space="preserve">1%) </w:t>
      </w:r>
      <w:r w:rsidR="006231B0">
        <w:rPr>
          <w:rFonts w:ascii="Times New Roman" w:hAnsi="Times New Roman"/>
          <w:sz w:val="24"/>
          <w:szCs w:val="26"/>
        </w:rPr>
        <w:t>и Тыва (4,</w:t>
      </w:r>
      <w:r w:rsidRPr="00B30188">
        <w:rPr>
          <w:rFonts w:ascii="Times New Roman" w:hAnsi="Times New Roman"/>
          <w:sz w:val="24"/>
          <w:szCs w:val="26"/>
        </w:rPr>
        <w:t>05%), а</w:t>
      </w:r>
      <w:r w:rsidR="006231B0">
        <w:rPr>
          <w:rFonts w:ascii="Times New Roman" w:hAnsi="Times New Roman"/>
          <w:sz w:val="24"/>
          <w:szCs w:val="26"/>
        </w:rPr>
        <w:t xml:space="preserve"> также в Воронежской области (4,</w:t>
      </w:r>
      <w:r w:rsidRPr="00B30188">
        <w:rPr>
          <w:rFonts w:ascii="Times New Roman" w:hAnsi="Times New Roman"/>
          <w:sz w:val="24"/>
          <w:szCs w:val="26"/>
        </w:rPr>
        <w:t>09%).</w:t>
      </w:r>
    </w:p>
    <w:p w:rsidR="00B30188" w:rsidRPr="00B30188" w:rsidRDefault="00B30188" w:rsidP="00B30188">
      <w:pPr>
        <w:widowControl w:val="0"/>
        <w:tabs>
          <w:tab w:val="left" w:pos="142"/>
        </w:tabs>
        <w:suppressAutoHyphens/>
        <w:spacing w:after="0" w:line="240" w:lineRule="auto"/>
        <w:ind w:right="-286" w:firstLine="709"/>
        <w:jc w:val="both"/>
        <w:rPr>
          <w:rFonts w:ascii="Times New Roman" w:hAnsi="Times New Roman"/>
          <w:sz w:val="24"/>
          <w:szCs w:val="26"/>
        </w:rPr>
      </w:pPr>
      <w:r w:rsidRPr="00B30188">
        <w:rPr>
          <w:rFonts w:ascii="Times New Roman" w:hAnsi="Times New Roman"/>
          <w:sz w:val="24"/>
          <w:szCs w:val="26"/>
        </w:rPr>
        <w:t>Средний уровень закупочных цен на отечественные препараты в госпитальном сегменте в сентябре 2014г. по сравнению с августом 2014г. повысился в РФ на 1,55%, в ПФО - на 0,64%.</w:t>
      </w:r>
    </w:p>
    <w:p w:rsidR="00B30188" w:rsidRPr="00B30188" w:rsidRDefault="00B30188" w:rsidP="00B30188">
      <w:pPr>
        <w:tabs>
          <w:tab w:val="left" w:pos="709"/>
        </w:tabs>
        <w:suppressAutoHyphens/>
        <w:spacing w:after="0" w:line="240" w:lineRule="auto"/>
        <w:ind w:firstLine="709"/>
        <w:jc w:val="both"/>
        <w:rPr>
          <w:rFonts w:ascii="Times New Roman" w:eastAsia="Calibri" w:hAnsi="Times New Roman" w:cs="Times New Roman"/>
          <w:bCs/>
          <w:sz w:val="24"/>
          <w:szCs w:val="24"/>
        </w:rPr>
      </w:pP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Цены на кадастровые работы</w:t>
      </w: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i/>
          <w:sz w:val="24"/>
          <w:szCs w:val="24"/>
        </w:rPr>
      </w:pP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 xml:space="preserve">В соответствии с пунктом 3 статьи 47 Федерального закона  от  24.07.2007г.  № 221-ФЗ «О государственном кадастре недвижимости», на период до 1 марта 2015 года  введено  государственное регулирование цен (тарифов, расценок, ставок) на кадастровые работы, в зависимости от видов объектов недвижимости и иных имеющих существенное значение критериев. В соответствии с тем же законом, регулирование цен на кадастровые работы возложено на субъекты Российской Федерации. </w:t>
      </w:r>
    </w:p>
    <w:p w:rsid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roofErr w:type="gramStart"/>
      <w:r w:rsidRPr="00B30188">
        <w:rPr>
          <w:rFonts w:ascii="Times New Roman" w:eastAsia="Times New Roman" w:hAnsi="Times New Roman" w:cs="Times New Roman"/>
          <w:sz w:val="24"/>
          <w:szCs w:val="24"/>
          <w:lang w:eastAsia="ru-RU"/>
        </w:rPr>
        <w:t>В соответствии с пунктом 4.1.77 Положения о</w:t>
      </w:r>
      <w:r w:rsidR="003045E2">
        <w:rPr>
          <w:rFonts w:ascii="Times New Roman" w:eastAsia="Times New Roman" w:hAnsi="Times New Roman" w:cs="Times New Roman"/>
          <w:sz w:val="24"/>
          <w:szCs w:val="24"/>
          <w:lang w:eastAsia="ru-RU"/>
        </w:rPr>
        <w:t xml:space="preserve"> Госкомитете, утвержденного</w:t>
      </w:r>
      <w:r w:rsidRPr="00B30188">
        <w:rPr>
          <w:rFonts w:ascii="Times New Roman" w:eastAsia="Times New Roman" w:hAnsi="Times New Roman" w:cs="Times New Roman"/>
          <w:sz w:val="24"/>
          <w:szCs w:val="24"/>
          <w:lang w:eastAsia="ru-RU"/>
        </w:rPr>
        <w:t xml:space="preserve"> постановлением Кабинета Министров Республик</w:t>
      </w:r>
      <w:r w:rsidR="006231B0">
        <w:rPr>
          <w:rFonts w:ascii="Times New Roman" w:eastAsia="Times New Roman" w:hAnsi="Times New Roman" w:cs="Times New Roman"/>
          <w:sz w:val="24"/>
          <w:szCs w:val="24"/>
          <w:lang w:eastAsia="ru-RU"/>
        </w:rPr>
        <w:t>и Татарстан от 15.06.</w:t>
      </w:r>
      <w:r w:rsidRPr="00B30188">
        <w:rPr>
          <w:rFonts w:ascii="Times New Roman" w:eastAsia="Times New Roman" w:hAnsi="Times New Roman" w:cs="Times New Roman"/>
          <w:sz w:val="24"/>
          <w:szCs w:val="24"/>
          <w:lang w:eastAsia="ru-RU"/>
        </w:rPr>
        <w:t xml:space="preserve">2010г. № 468 «Вопросы Государственного комитета Республики Татарстан по тарифам», Госкомитетом в 2014 году было принято постановление ГКРТТТ от 18.07.2014г. № 9-1/нпс «Об установлении предельных максимальных цен на кадастровые работы </w:t>
      </w:r>
      <w:r w:rsidRPr="00B30188">
        <w:rPr>
          <w:rFonts w:ascii="Times New Roman" w:hAnsi="Times New Roman" w:cs="Times New Roman"/>
          <w:sz w:val="24"/>
          <w:szCs w:val="24"/>
        </w:rPr>
        <w:t>на территории Республики Татарстан в отношении земельных участков</w:t>
      </w:r>
      <w:r w:rsidRPr="00B30188">
        <w:rPr>
          <w:rFonts w:ascii="Times New Roman" w:eastAsia="Times New Roman" w:hAnsi="Times New Roman" w:cs="Times New Roman"/>
          <w:sz w:val="24"/>
          <w:szCs w:val="24"/>
          <w:lang w:eastAsia="ru-RU"/>
        </w:rPr>
        <w:t>».</w:t>
      </w:r>
      <w:proofErr w:type="gramEnd"/>
    </w:p>
    <w:p w:rsidR="003045E2" w:rsidRPr="00B30188" w:rsidRDefault="003045E2" w:rsidP="00B30188">
      <w:pPr>
        <w:spacing w:after="0" w:line="240" w:lineRule="auto"/>
        <w:ind w:firstLine="708"/>
        <w:jc w:val="both"/>
        <w:rPr>
          <w:rFonts w:ascii="Times New Roman" w:eastAsia="Times New Roman" w:hAnsi="Times New Roman" w:cs="Times New Roman"/>
          <w:b/>
          <w:sz w:val="24"/>
          <w:szCs w:val="24"/>
          <w:lang w:eastAsia="ru-RU"/>
        </w:rPr>
      </w:pPr>
    </w:p>
    <w:p w:rsidR="00B30188" w:rsidRPr="003045E2" w:rsidRDefault="00B30188" w:rsidP="00B30188">
      <w:pPr>
        <w:spacing w:after="0" w:line="240" w:lineRule="auto"/>
        <w:ind w:firstLine="708"/>
        <w:rPr>
          <w:rFonts w:ascii="Times New Roman" w:eastAsia="Times New Roman" w:hAnsi="Times New Roman" w:cs="Times New Roman"/>
          <w:b/>
          <w:color w:val="4F6228" w:themeColor="accent3" w:themeShade="80"/>
          <w:sz w:val="24"/>
          <w:szCs w:val="24"/>
          <w:lang w:eastAsia="ru-RU"/>
        </w:rPr>
      </w:pPr>
      <w:r w:rsidRPr="003045E2">
        <w:rPr>
          <w:rFonts w:ascii="Times New Roman" w:eastAsia="Times New Roman" w:hAnsi="Times New Roman" w:cs="Times New Roman"/>
          <w:b/>
          <w:color w:val="4F6228" w:themeColor="accent3" w:themeShade="80"/>
          <w:sz w:val="24"/>
          <w:szCs w:val="24"/>
          <w:lang w:eastAsia="ru-RU"/>
        </w:rPr>
        <w:t xml:space="preserve">Предельные максимальные цены на кадастровые работы </w:t>
      </w:r>
      <w:r w:rsidRPr="003045E2">
        <w:rPr>
          <w:rFonts w:ascii="Times New Roman" w:hAnsi="Times New Roman" w:cs="Times New Roman"/>
          <w:b/>
          <w:color w:val="4F6228" w:themeColor="accent3" w:themeShade="80"/>
          <w:sz w:val="24"/>
          <w:szCs w:val="24"/>
        </w:rPr>
        <w:t>на территории Республики Татарстан в отношении земельных участков</w:t>
      </w:r>
      <w:r w:rsidRPr="003045E2">
        <w:rPr>
          <w:rFonts w:ascii="Times New Roman" w:eastAsia="Times New Roman" w:hAnsi="Times New Roman" w:cs="Times New Roman"/>
          <w:b/>
          <w:color w:val="4F6228" w:themeColor="accent3" w:themeShade="80"/>
          <w:sz w:val="24"/>
          <w:szCs w:val="24"/>
          <w:lang w:eastAsia="ru-RU"/>
        </w:rPr>
        <w:t xml:space="preserve"> представлены в таблице:</w:t>
      </w:r>
    </w:p>
    <w:p w:rsidR="00B30188" w:rsidRPr="00B30188" w:rsidRDefault="00B30188" w:rsidP="00B30188">
      <w:pPr>
        <w:spacing w:after="0" w:line="240" w:lineRule="auto"/>
        <w:rPr>
          <w:rFonts w:ascii="Times New Roman" w:eastAsia="Times New Roman" w:hAnsi="Times New Roman" w:cs="Times New Roman"/>
          <w:sz w:val="24"/>
          <w:szCs w:val="24"/>
          <w:lang w:eastAsia="ru-RU"/>
        </w:rPr>
      </w:pPr>
    </w:p>
    <w:tbl>
      <w:tblPr>
        <w:tblStyle w:val="2-311"/>
        <w:tblW w:w="0" w:type="auto"/>
        <w:jc w:val="center"/>
        <w:tblInd w:w="-219" w:type="dxa"/>
        <w:tblLayout w:type="fixed"/>
        <w:tblLook w:val="0000" w:firstRow="0" w:lastRow="0" w:firstColumn="0" w:lastColumn="0" w:noHBand="0" w:noVBand="0"/>
      </w:tblPr>
      <w:tblGrid>
        <w:gridCol w:w="829"/>
        <w:gridCol w:w="3118"/>
        <w:gridCol w:w="1984"/>
        <w:gridCol w:w="2154"/>
        <w:gridCol w:w="2068"/>
      </w:tblGrid>
      <w:tr w:rsidR="00B30188" w:rsidRPr="00F44B23" w:rsidTr="00A632FB">
        <w:trPr>
          <w:jc w:val="center"/>
        </w:trPr>
        <w:tc>
          <w:tcPr>
            <w:tcW w:w="829" w:type="dxa"/>
            <w:vAlign w:val="center"/>
          </w:tcPr>
          <w:p w:rsidR="00B30188" w:rsidRPr="00F44B23" w:rsidRDefault="00B30188" w:rsidP="00B30188">
            <w:pPr>
              <w:jc w:val="center"/>
              <w:rPr>
                <w:rFonts w:ascii="Times New Roman" w:hAnsi="Times New Roman"/>
              </w:rPr>
            </w:pPr>
            <w:r w:rsidRPr="00F44B23">
              <w:rPr>
                <w:rFonts w:ascii="Times New Roman" w:hAnsi="Times New Roman"/>
              </w:rPr>
              <w:t xml:space="preserve">N </w:t>
            </w:r>
            <w:proofErr w:type="gramStart"/>
            <w:r w:rsidRPr="00F44B23">
              <w:rPr>
                <w:rFonts w:ascii="Times New Roman" w:hAnsi="Times New Roman"/>
              </w:rPr>
              <w:t>п</w:t>
            </w:r>
            <w:proofErr w:type="gramEnd"/>
            <w:r w:rsidRPr="00F44B23">
              <w:rPr>
                <w:rFonts w:ascii="Times New Roman" w:hAnsi="Times New Roman"/>
              </w:rPr>
              <w:t>/п</w:t>
            </w:r>
          </w:p>
        </w:tc>
        <w:tc>
          <w:tcPr>
            <w:tcW w:w="3118" w:type="dxa"/>
            <w:vAlign w:val="center"/>
          </w:tcPr>
          <w:p w:rsidR="00B30188" w:rsidRPr="00F44B23" w:rsidRDefault="00B30188" w:rsidP="00B30188">
            <w:pPr>
              <w:jc w:val="center"/>
              <w:rPr>
                <w:rFonts w:ascii="Times New Roman" w:hAnsi="Times New Roman"/>
              </w:rPr>
            </w:pPr>
            <w:r w:rsidRPr="00F44B23">
              <w:rPr>
                <w:rFonts w:ascii="Times New Roman" w:hAnsi="Times New Roman"/>
              </w:rPr>
              <w:t xml:space="preserve">Земельные участки, предназначенные </w:t>
            </w:r>
            <w:proofErr w:type="gramStart"/>
            <w:r w:rsidRPr="00F44B23">
              <w:rPr>
                <w:rFonts w:ascii="Times New Roman" w:hAnsi="Times New Roman"/>
              </w:rPr>
              <w:t>для</w:t>
            </w:r>
            <w:proofErr w:type="gramEnd"/>
          </w:p>
        </w:tc>
        <w:tc>
          <w:tcPr>
            <w:tcW w:w="1984" w:type="dxa"/>
            <w:vAlign w:val="center"/>
          </w:tcPr>
          <w:p w:rsidR="00B30188" w:rsidRPr="00F44B23" w:rsidRDefault="00B30188" w:rsidP="00B30188">
            <w:pPr>
              <w:jc w:val="center"/>
              <w:rPr>
                <w:rFonts w:ascii="Times New Roman" w:hAnsi="Times New Roman"/>
              </w:rPr>
            </w:pPr>
            <w:r w:rsidRPr="00F44B23">
              <w:rPr>
                <w:rFonts w:ascii="Times New Roman" w:hAnsi="Times New Roman"/>
              </w:rPr>
              <w:t>В городских населенных пунктах</w:t>
            </w:r>
          </w:p>
        </w:tc>
        <w:tc>
          <w:tcPr>
            <w:tcW w:w="2154" w:type="dxa"/>
            <w:vAlign w:val="center"/>
          </w:tcPr>
          <w:p w:rsidR="00B30188" w:rsidRPr="00F44B23" w:rsidRDefault="00B30188" w:rsidP="00B30188">
            <w:pPr>
              <w:jc w:val="center"/>
              <w:rPr>
                <w:rFonts w:ascii="Times New Roman" w:hAnsi="Times New Roman"/>
              </w:rPr>
            </w:pPr>
            <w:r w:rsidRPr="00F44B23">
              <w:rPr>
                <w:rFonts w:ascii="Times New Roman" w:hAnsi="Times New Roman"/>
              </w:rPr>
              <w:t>В сельских населенных пунктах</w:t>
            </w:r>
          </w:p>
        </w:tc>
        <w:tc>
          <w:tcPr>
            <w:tcW w:w="2068" w:type="dxa"/>
            <w:vAlign w:val="center"/>
          </w:tcPr>
          <w:p w:rsidR="00B30188" w:rsidRPr="00F44B23" w:rsidRDefault="00B30188" w:rsidP="00B30188">
            <w:pPr>
              <w:jc w:val="center"/>
              <w:rPr>
                <w:rFonts w:ascii="Times New Roman" w:hAnsi="Times New Roman"/>
              </w:rPr>
            </w:pPr>
            <w:r w:rsidRPr="00F44B23">
              <w:rPr>
                <w:rFonts w:ascii="Times New Roman" w:hAnsi="Times New Roman"/>
              </w:rPr>
              <w:t>Вне границ населенных пунктов</w:t>
            </w:r>
          </w:p>
        </w:tc>
      </w:tr>
      <w:tr w:rsidR="00B30188" w:rsidRPr="00F44B23" w:rsidTr="00A632FB">
        <w:trPr>
          <w:jc w:val="center"/>
        </w:trPr>
        <w:tc>
          <w:tcPr>
            <w:tcW w:w="829" w:type="dxa"/>
            <w:vAlign w:val="center"/>
          </w:tcPr>
          <w:p w:rsidR="00B30188" w:rsidRPr="00F44B23" w:rsidRDefault="00B30188" w:rsidP="00B30188">
            <w:pPr>
              <w:jc w:val="center"/>
              <w:rPr>
                <w:rFonts w:ascii="Times New Roman" w:hAnsi="Times New Roman"/>
              </w:rPr>
            </w:pPr>
            <w:r w:rsidRPr="00F44B23">
              <w:rPr>
                <w:rFonts w:ascii="Times New Roman" w:hAnsi="Times New Roman"/>
              </w:rPr>
              <w:t>1.</w:t>
            </w:r>
          </w:p>
        </w:tc>
        <w:tc>
          <w:tcPr>
            <w:tcW w:w="3118" w:type="dxa"/>
            <w:vAlign w:val="center"/>
          </w:tcPr>
          <w:p w:rsidR="00B30188" w:rsidRPr="00F44B23" w:rsidRDefault="00B30188" w:rsidP="00B30188">
            <w:pPr>
              <w:jc w:val="center"/>
              <w:rPr>
                <w:rFonts w:ascii="Times New Roman" w:hAnsi="Times New Roman"/>
              </w:rPr>
            </w:pPr>
            <w:r w:rsidRPr="00F44B23">
              <w:rPr>
                <w:rFonts w:ascii="Times New Roman" w:hAnsi="Times New Roman"/>
              </w:rPr>
              <w:t>Ведения личного подсобного хозяйства</w:t>
            </w:r>
          </w:p>
        </w:tc>
        <w:tc>
          <w:tcPr>
            <w:tcW w:w="198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4898</w:t>
            </w:r>
          </w:p>
        </w:tc>
        <w:tc>
          <w:tcPr>
            <w:tcW w:w="215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4181</w:t>
            </w:r>
          </w:p>
        </w:tc>
        <w:tc>
          <w:tcPr>
            <w:tcW w:w="2068" w:type="dxa"/>
            <w:vAlign w:val="center"/>
          </w:tcPr>
          <w:p w:rsidR="00B30188" w:rsidRPr="00F44B23" w:rsidRDefault="00B30188" w:rsidP="00B30188">
            <w:pPr>
              <w:jc w:val="center"/>
              <w:rPr>
                <w:rFonts w:ascii="Times New Roman" w:hAnsi="Times New Roman"/>
              </w:rPr>
            </w:pPr>
            <w:r w:rsidRPr="00F44B23">
              <w:rPr>
                <w:rFonts w:ascii="Times New Roman" w:hAnsi="Times New Roman"/>
              </w:rPr>
              <w:t>5328</w:t>
            </w:r>
          </w:p>
        </w:tc>
      </w:tr>
      <w:tr w:rsidR="00B30188" w:rsidRPr="00F44B23" w:rsidTr="00A632FB">
        <w:trPr>
          <w:jc w:val="center"/>
        </w:trPr>
        <w:tc>
          <w:tcPr>
            <w:tcW w:w="829" w:type="dxa"/>
            <w:vAlign w:val="center"/>
          </w:tcPr>
          <w:p w:rsidR="00B30188" w:rsidRPr="00F44B23" w:rsidRDefault="00B30188" w:rsidP="00B30188">
            <w:pPr>
              <w:jc w:val="center"/>
              <w:rPr>
                <w:rFonts w:ascii="Times New Roman" w:hAnsi="Times New Roman"/>
              </w:rPr>
            </w:pPr>
            <w:r w:rsidRPr="00F44B23">
              <w:rPr>
                <w:rFonts w:ascii="Times New Roman" w:hAnsi="Times New Roman"/>
              </w:rPr>
              <w:t>2.</w:t>
            </w:r>
          </w:p>
        </w:tc>
        <w:tc>
          <w:tcPr>
            <w:tcW w:w="3118" w:type="dxa"/>
            <w:vAlign w:val="center"/>
          </w:tcPr>
          <w:p w:rsidR="00B30188" w:rsidRPr="00F44B23" w:rsidRDefault="00B30188" w:rsidP="00B30188">
            <w:pPr>
              <w:jc w:val="center"/>
              <w:rPr>
                <w:rFonts w:ascii="Times New Roman" w:hAnsi="Times New Roman"/>
              </w:rPr>
            </w:pPr>
            <w:r w:rsidRPr="00F44B23">
              <w:rPr>
                <w:rFonts w:ascii="Times New Roman" w:hAnsi="Times New Roman"/>
              </w:rPr>
              <w:t>Индивидуального жилищного строительства</w:t>
            </w:r>
          </w:p>
        </w:tc>
        <w:tc>
          <w:tcPr>
            <w:tcW w:w="198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4898</w:t>
            </w:r>
          </w:p>
        </w:tc>
        <w:tc>
          <w:tcPr>
            <w:tcW w:w="215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4181</w:t>
            </w:r>
          </w:p>
        </w:tc>
        <w:tc>
          <w:tcPr>
            <w:tcW w:w="2068" w:type="dxa"/>
            <w:vAlign w:val="center"/>
          </w:tcPr>
          <w:p w:rsidR="00B30188" w:rsidRPr="00F44B23" w:rsidRDefault="00B30188" w:rsidP="00B30188">
            <w:pPr>
              <w:jc w:val="center"/>
              <w:rPr>
                <w:rFonts w:ascii="Times New Roman" w:hAnsi="Times New Roman"/>
              </w:rPr>
            </w:pPr>
            <w:r w:rsidRPr="00F44B23">
              <w:rPr>
                <w:rFonts w:ascii="Times New Roman" w:hAnsi="Times New Roman"/>
              </w:rPr>
              <w:t>5328</w:t>
            </w:r>
          </w:p>
        </w:tc>
      </w:tr>
      <w:tr w:rsidR="00B30188" w:rsidRPr="00F44B23" w:rsidTr="00A632FB">
        <w:trPr>
          <w:jc w:val="center"/>
        </w:trPr>
        <w:tc>
          <w:tcPr>
            <w:tcW w:w="829" w:type="dxa"/>
            <w:vAlign w:val="center"/>
          </w:tcPr>
          <w:p w:rsidR="00B30188" w:rsidRPr="00F44B23" w:rsidRDefault="00B30188" w:rsidP="00B30188">
            <w:pPr>
              <w:jc w:val="center"/>
              <w:rPr>
                <w:rFonts w:ascii="Times New Roman" w:hAnsi="Times New Roman"/>
              </w:rPr>
            </w:pPr>
            <w:r w:rsidRPr="00F44B23">
              <w:rPr>
                <w:rFonts w:ascii="Times New Roman" w:hAnsi="Times New Roman"/>
              </w:rPr>
              <w:t>3.</w:t>
            </w:r>
          </w:p>
        </w:tc>
        <w:tc>
          <w:tcPr>
            <w:tcW w:w="3118" w:type="dxa"/>
            <w:vAlign w:val="center"/>
          </w:tcPr>
          <w:p w:rsidR="00B30188" w:rsidRPr="00F44B23" w:rsidRDefault="00B30188" w:rsidP="00B30188">
            <w:pPr>
              <w:jc w:val="center"/>
              <w:rPr>
                <w:rFonts w:ascii="Times New Roman" w:hAnsi="Times New Roman"/>
              </w:rPr>
            </w:pPr>
            <w:r w:rsidRPr="00F44B23">
              <w:rPr>
                <w:rFonts w:ascii="Times New Roman" w:hAnsi="Times New Roman"/>
              </w:rPr>
              <w:t>Индивидуального гаражного строительства</w:t>
            </w:r>
          </w:p>
        </w:tc>
        <w:tc>
          <w:tcPr>
            <w:tcW w:w="198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4377</w:t>
            </w:r>
          </w:p>
        </w:tc>
        <w:tc>
          <w:tcPr>
            <w:tcW w:w="2154" w:type="dxa"/>
            <w:vAlign w:val="center"/>
          </w:tcPr>
          <w:p w:rsidR="00B30188" w:rsidRPr="00F44B23" w:rsidRDefault="00B30188" w:rsidP="00B30188">
            <w:pPr>
              <w:jc w:val="center"/>
              <w:rPr>
                <w:rFonts w:ascii="Times New Roman" w:hAnsi="Times New Roman"/>
              </w:rPr>
            </w:pPr>
            <w:r w:rsidRPr="00F44B23">
              <w:rPr>
                <w:rFonts w:ascii="Times New Roman" w:hAnsi="Times New Roman"/>
              </w:rPr>
              <w:t>3621</w:t>
            </w:r>
          </w:p>
        </w:tc>
        <w:tc>
          <w:tcPr>
            <w:tcW w:w="2068" w:type="dxa"/>
            <w:vAlign w:val="center"/>
          </w:tcPr>
          <w:p w:rsidR="00B30188" w:rsidRPr="00F44B23" w:rsidRDefault="00B30188" w:rsidP="00B30188">
            <w:pPr>
              <w:jc w:val="center"/>
              <w:rPr>
                <w:rFonts w:ascii="Times New Roman" w:hAnsi="Times New Roman"/>
              </w:rPr>
            </w:pPr>
            <w:r w:rsidRPr="00F44B23">
              <w:rPr>
                <w:rFonts w:ascii="Times New Roman" w:hAnsi="Times New Roman"/>
              </w:rPr>
              <w:t>4756</w:t>
            </w:r>
          </w:p>
        </w:tc>
      </w:tr>
      <w:tr w:rsidR="00B30188" w:rsidRPr="00F44B23" w:rsidTr="00A632FB">
        <w:trPr>
          <w:jc w:val="center"/>
        </w:trPr>
        <w:tc>
          <w:tcPr>
            <w:tcW w:w="829" w:type="dxa"/>
            <w:vAlign w:val="center"/>
          </w:tcPr>
          <w:p w:rsidR="00B30188" w:rsidRPr="00F44B23" w:rsidRDefault="00B30188" w:rsidP="00B30188">
            <w:pPr>
              <w:jc w:val="center"/>
              <w:rPr>
                <w:rFonts w:ascii="Times New Roman" w:hAnsi="Times New Roman"/>
              </w:rPr>
            </w:pPr>
            <w:r w:rsidRPr="00F44B23">
              <w:rPr>
                <w:rFonts w:ascii="Times New Roman" w:hAnsi="Times New Roman"/>
              </w:rPr>
              <w:t>4.</w:t>
            </w:r>
          </w:p>
        </w:tc>
        <w:tc>
          <w:tcPr>
            <w:tcW w:w="3118" w:type="dxa"/>
            <w:vAlign w:val="center"/>
          </w:tcPr>
          <w:p w:rsidR="00B30188" w:rsidRPr="00F44B23" w:rsidRDefault="00B30188" w:rsidP="00B30188">
            <w:pPr>
              <w:jc w:val="center"/>
              <w:rPr>
                <w:rFonts w:ascii="Times New Roman" w:hAnsi="Times New Roman"/>
              </w:rPr>
            </w:pPr>
            <w:r w:rsidRPr="00F44B23">
              <w:rPr>
                <w:rFonts w:ascii="Times New Roman" w:hAnsi="Times New Roman"/>
              </w:rPr>
              <w:t>Огородничества, садоводства, дачного хозяйства</w:t>
            </w:r>
          </w:p>
        </w:tc>
        <w:tc>
          <w:tcPr>
            <w:tcW w:w="1984" w:type="dxa"/>
            <w:vAlign w:val="center"/>
          </w:tcPr>
          <w:p w:rsidR="00B30188" w:rsidRPr="00F44B23" w:rsidRDefault="00B30188" w:rsidP="00B30188">
            <w:pPr>
              <w:jc w:val="center"/>
              <w:rPr>
                <w:rFonts w:ascii="Times New Roman" w:hAnsi="Times New Roman"/>
              </w:rPr>
            </w:pPr>
            <w:r w:rsidRPr="00F44B23">
              <w:rPr>
                <w:rFonts w:ascii="Times New Roman" w:hAnsi="Times New Roman"/>
              </w:rPr>
              <w:t>4693</w:t>
            </w:r>
          </w:p>
        </w:tc>
        <w:tc>
          <w:tcPr>
            <w:tcW w:w="2154" w:type="dxa"/>
            <w:vAlign w:val="center"/>
          </w:tcPr>
          <w:p w:rsidR="00B30188" w:rsidRPr="00F44B23" w:rsidRDefault="00B30188" w:rsidP="00B30188">
            <w:pPr>
              <w:jc w:val="center"/>
              <w:rPr>
                <w:rFonts w:ascii="Times New Roman" w:hAnsi="Times New Roman"/>
              </w:rPr>
            </w:pPr>
            <w:r w:rsidRPr="00F44B23">
              <w:rPr>
                <w:rFonts w:ascii="Times New Roman" w:hAnsi="Times New Roman"/>
              </w:rPr>
              <w:t>3874</w:t>
            </w:r>
          </w:p>
        </w:tc>
        <w:tc>
          <w:tcPr>
            <w:tcW w:w="2068" w:type="dxa"/>
            <w:vAlign w:val="center"/>
          </w:tcPr>
          <w:p w:rsidR="00B30188" w:rsidRPr="00F44B23" w:rsidRDefault="00B30188" w:rsidP="00B30188">
            <w:pPr>
              <w:jc w:val="center"/>
              <w:rPr>
                <w:rFonts w:ascii="Times New Roman" w:hAnsi="Times New Roman"/>
              </w:rPr>
            </w:pPr>
            <w:r w:rsidRPr="00F44B23">
              <w:rPr>
                <w:rFonts w:ascii="Times New Roman" w:hAnsi="Times New Roman"/>
              </w:rPr>
              <w:t>5103</w:t>
            </w:r>
          </w:p>
        </w:tc>
      </w:tr>
    </w:tbl>
    <w:p w:rsidR="00B30188" w:rsidRPr="00B30188" w:rsidRDefault="00B30188" w:rsidP="00B30188">
      <w:pPr>
        <w:spacing w:after="0" w:line="240" w:lineRule="auto"/>
        <w:jc w:val="center"/>
        <w:rPr>
          <w:rFonts w:ascii="Times New Roman" w:eastAsia="Times New Roman" w:hAnsi="Times New Roman" w:cs="Times New Roman"/>
          <w:sz w:val="24"/>
          <w:szCs w:val="24"/>
          <w:lang w:eastAsia="ru-RU"/>
        </w:rPr>
      </w:pP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Примечание.</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1. Предельные максимальные цены на кадастровые работы применяются всеми юридическими лицами независимо от организационно-правовых форм и индивидуальными предпринимателями, выполняющими кадастровые работы на территории Республики Татарстан.</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2. Цены являются предельными максимальными и могут быть снижены по усмотрению юридического лица или индивидуального предпринимателя, выполняющего кадастровые работы.</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3. Предельные максимальные цены кадастровых работ рассчитаны на один земельный участок и применяются при оплате кадастровых работ гражданами (физическими лицами).</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4. Результатом кадастровых работ является межевой план.</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Сравнительный анализ цен на кадастровые работы по крупным регионам Российской Федерации, а так же регионов в которых цены изменялись, показал, что установленные или действующие цены на сегодняшний день отличаются и превышают установленные цены в Республики Татарстан.</w:t>
      </w:r>
    </w:p>
    <w:p w:rsidR="003859C2" w:rsidRDefault="003859C2"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Тарифы на услуги по погребению</w:t>
      </w:r>
    </w:p>
    <w:p w:rsidR="00B30188" w:rsidRPr="00B30188" w:rsidRDefault="00B30188" w:rsidP="00B30188">
      <w:pPr>
        <w:tabs>
          <w:tab w:val="left" w:pos="9639"/>
        </w:tabs>
        <w:spacing w:after="0" w:line="240" w:lineRule="auto"/>
        <w:ind w:right="142" w:firstLine="567"/>
        <w:jc w:val="both"/>
        <w:rPr>
          <w:rFonts w:ascii="Times New Roman" w:eastAsia="Calibri" w:hAnsi="Times New Roman" w:cs="Times New Roman"/>
          <w:sz w:val="24"/>
          <w:szCs w:val="24"/>
        </w:rPr>
      </w:pPr>
    </w:p>
    <w:p w:rsidR="00B30188" w:rsidRPr="00B30188" w:rsidRDefault="00B30188" w:rsidP="00987401">
      <w:pPr>
        <w:tabs>
          <w:tab w:val="left" w:pos="9639"/>
        </w:tabs>
        <w:spacing w:after="0" w:line="240" w:lineRule="auto"/>
        <w:ind w:right="142"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 xml:space="preserve">В 2014 году согласованы тарифы на 2015 год на услуги по погребению, предоставляемые согласно гарантированному государством перечню, в разрезе </w:t>
      </w:r>
      <w:r w:rsidRPr="00E019C6">
        <w:rPr>
          <w:rFonts w:ascii="Times New Roman" w:eastAsia="Calibri" w:hAnsi="Times New Roman" w:cs="Times New Roman"/>
          <w:sz w:val="24"/>
          <w:szCs w:val="24"/>
        </w:rPr>
        <w:t>41 муниципальных образований</w:t>
      </w:r>
      <w:r w:rsidRPr="00B30188">
        <w:rPr>
          <w:rFonts w:ascii="Times New Roman" w:eastAsia="Calibri" w:hAnsi="Times New Roman" w:cs="Times New Roman"/>
          <w:sz w:val="24"/>
          <w:szCs w:val="24"/>
          <w:u w:val="single"/>
        </w:rPr>
        <w:t xml:space="preserve"> </w:t>
      </w:r>
      <w:r w:rsidRPr="00B30188">
        <w:rPr>
          <w:rFonts w:ascii="Times New Roman" w:eastAsia="Calibri" w:hAnsi="Times New Roman" w:cs="Times New Roman"/>
          <w:sz w:val="24"/>
          <w:szCs w:val="24"/>
        </w:rPr>
        <w:lastRenderedPageBreak/>
        <w:t xml:space="preserve">Республики Татарстан в сумме </w:t>
      </w:r>
      <w:r w:rsidRPr="00B30188">
        <w:rPr>
          <w:rFonts w:ascii="Times New Roman" w:eastAsia="Calibri" w:hAnsi="Times New Roman" w:cs="Times New Roman"/>
          <w:b/>
          <w:sz w:val="24"/>
          <w:szCs w:val="24"/>
        </w:rPr>
        <w:t>5277,28</w:t>
      </w:r>
      <w:r w:rsidRPr="00B30188">
        <w:rPr>
          <w:rFonts w:ascii="Times New Roman" w:eastAsia="Calibri" w:hAnsi="Times New Roman" w:cs="Times New Roman"/>
          <w:sz w:val="24"/>
          <w:szCs w:val="24"/>
        </w:rPr>
        <w:t xml:space="preserve"> рублей </w:t>
      </w:r>
      <w:r w:rsidRPr="00B30188">
        <w:rPr>
          <w:rFonts w:ascii="Times New Roman" w:eastAsia="Calibri" w:hAnsi="Times New Roman" w:cs="Times New Roman"/>
          <w:sz w:val="24"/>
          <w:szCs w:val="24"/>
          <w:lang w:val="ru"/>
        </w:rPr>
        <w:t>в соответствии с пунктом 3 статьи 9 и пунктом 3 статьи 12 Федерального закона от 12.01.1996 № 8-ФЗ «О погребении и похоронном деле»</w:t>
      </w:r>
      <w:r w:rsidRPr="00B30188">
        <w:rPr>
          <w:rFonts w:ascii="Times New Roman" w:eastAsia="Calibri" w:hAnsi="Times New Roman" w:cs="Times New Roman"/>
          <w:sz w:val="24"/>
          <w:szCs w:val="24"/>
        </w:rPr>
        <w:t>.</w:t>
      </w:r>
    </w:p>
    <w:p w:rsidR="00B30188" w:rsidRPr="00B30188" w:rsidRDefault="00B30188" w:rsidP="00B30188">
      <w:pPr>
        <w:tabs>
          <w:tab w:val="left" w:pos="9639"/>
        </w:tabs>
        <w:spacing w:after="0" w:line="240" w:lineRule="auto"/>
        <w:ind w:right="142"/>
        <w:jc w:val="both"/>
        <w:rPr>
          <w:rFonts w:ascii="Times New Roman" w:eastAsia="Calibri" w:hAnsi="Times New Roman" w:cs="Times New Roman"/>
          <w:sz w:val="24"/>
          <w:szCs w:val="24"/>
        </w:rPr>
      </w:pP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Тарифы на социальные услуги, предоставляемые населению государственными учреждениями социального обслуживания</w:t>
      </w:r>
    </w:p>
    <w:p w:rsidR="00B30188" w:rsidRPr="00B30188" w:rsidRDefault="00B30188" w:rsidP="00B30188">
      <w:pPr>
        <w:widowControl w:val="0"/>
        <w:tabs>
          <w:tab w:val="left" w:pos="9639"/>
        </w:tabs>
        <w:autoSpaceDE w:val="0"/>
        <w:autoSpaceDN w:val="0"/>
        <w:adjustRightInd w:val="0"/>
        <w:spacing w:after="0" w:line="240" w:lineRule="auto"/>
        <w:ind w:right="142" w:firstLine="567"/>
        <w:jc w:val="center"/>
        <w:outlineLvl w:val="2"/>
        <w:rPr>
          <w:rFonts w:ascii="Times New Roman" w:eastAsia="Times New Roman" w:hAnsi="Times New Roman" w:cs="Times New Roman"/>
          <w:sz w:val="24"/>
          <w:szCs w:val="24"/>
          <w:lang w:eastAsia="ru-RU"/>
        </w:rPr>
      </w:pPr>
    </w:p>
    <w:p w:rsidR="00B30188" w:rsidRPr="00B30188" w:rsidRDefault="00B30188" w:rsidP="002B6D07">
      <w:pPr>
        <w:widowControl w:val="0"/>
        <w:tabs>
          <w:tab w:val="left" w:pos="9639"/>
        </w:tabs>
        <w:autoSpaceDE w:val="0"/>
        <w:autoSpaceDN w:val="0"/>
        <w:adjustRightInd w:val="0"/>
        <w:spacing w:after="0" w:line="240" w:lineRule="auto"/>
        <w:ind w:right="-144" w:firstLine="709"/>
        <w:jc w:val="both"/>
        <w:outlineLvl w:val="2"/>
        <w:rPr>
          <w:rFonts w:ascii="Times New Roman" w:hAnsi="Times New Roman"/>
          <w:sz w:val="24"/>
          <w:szCs w:val="24"/>
        </w:rPr>
      </w:pPr>
      <w:r w:rsidRPr="00B30188">
        <w:rPr>
          <w:rFonts w:ascii="Times New Roman" w:hAnsi="Times New Roman"/>
          <w:sz w:val="24"/>
          <w:szCs w:val="24"/>
        </w:rPr>
        <w:t>Госкомитетом принято постановление об установлении тарифов на социальные услуги, предоставляемые получателям государственной услуги «Социальное обслуживание на дому граждан пожилого возраста и инвалидов, нуждающихся в постоянном или временном нестационарном социальном обслуживании» от 28.11.2014 № 8-1/соц.</w:t>
      </w:r>
    </w:p>
    <w:p w:rsidR="00B30188" w:rsidRPr="00B30188" w:rsidRDefault="00B30188" w:rsidP="00B30188">
      <w:pPr>
        <w:spacing w:after="0" w:line="240" w:lineRule="auto"/>
        <w:ind w:right="-144" w:firstLine="709"/>
        <w:jc w:val="both"/>
        <w:rPr>
          <w:rFonts w:ascii="Times New Roman" w:hAnsi="Times New Roman"/>
          <w:sz w:val="24"/>
          <w:szCs w:val="24"/>
        </w:rPr>
      </w:pPr>
      <w:proofErr w:type="gramStart"/>
      <w:r w:rsidRPr="00B30188">
        <w:rPr>
          <w:rFonts w:ascii="Times New Roman" w:hAnsi="Times New Roman"/>
          <w:sz w:val="24"/>
          <w:szCs w:val="24"/>
        </w:rPr>
        <w:t>В целях снижения последствий повышения тарифов для клиентов принято постановление Кабинета Министров Республики Татарстан от 08.10.2014 № 741 «О внесении изменений в постановление Кабинета Министров Республики Татарстан от 10.05.2011 № 374 «Об утверждении Стандарта качества государственной услуги «Социальное обслуживание на дому граждан пожилого возраста и инвалидов, нуждающихся в постоянном или временном нестационарном социальном обслуживании», которым внесены изменения в порядок оплаты гарантированных социальных</w:t>
      </w:r>
      <w:proofErr w:type="gramEnd"/>
      <w:r w:rsidRPr="00B30188">
        <w:rPr>
          <w:rFonts w:ascii="Times New Roman" w:hAnsi="Times New Roman"/>
          <w:sz w:val="24"/>
          <w:szCs w:val="24"/>
        </w:rPr>
        <w:t xml:space="preserve"> услуг, в результате - для получателей услуг предусмотрена скидка в размере 40 процентов. При этом общий размер оплаты услуг вырастет не более чем на 30 процентов, что не превышает суммарный индекс роста потребительских цен за 2009 – 2014 годы (период действия существующих тарифов).</w:t>
      </w:r>
    </w:p>
    <w:p w:rsidR="00B30188" w:rsidRPr="00B30188" w:rsidRDefault="00B30188" w:rsidP="00B30188">
      <w:pPr>
        <w:spacing w:after="0" w:line="240" w:lineRule="auto"/>
        <w:ind w:right="-144" w:firstLine="709"/>
        <w:jc w:val="both"/>
        <w:rPr>
          <w:rFonts w:ascii="Times New Roman" w:hAnsi="Times New Roman"/>
          <w:sz w:val="24"/>
          <w:szCs w:val="24"/>
        </w:rPr>
      </w:pPr>
      <w:proofErr w:type="gramStart"/>
      <w:r w:rsidRPr="00B30188">
        <w:rPr>
          <w:rFonts w:ascii="Times New Roman" w:hAnsi="Times New Roman"/>
          <w:sz w:val="24"/>
          <w:szCs w:val="24"/>
        </w:rPr>
        <w:t>Начиная с 1 января 2015 года социальное обслуживание будет осуществляться в соответствии</w:t>
      </w:r>
      <w:proofErr w:type="gramEnd"/>
      <w:r w:rsidRPr="00B30188">
        <w:rPr>
          <w:rFonts w:ascii="Times New Roman" w:hAnsi="Times New Roman"/>
          <w:sz w:val="24"/>
          <w:szCs w:val="24"/>
        </w:rPr>
        <w:t xml:space="preserve"> с Федеральным законом от 28.12.2013 № 442-ФЗ «Об основах социального обслуживания граждан Российской Федерации» и Законом Республики Татарстан «О регулировании отдельных вопросов в сфере социального обслуживания граждан в Республике Татарстан».</w:t>
      </w:r>
    </w:p>
    <w:p w:rsidR="00B30188" w:rsidRPr="00B30188" w:rsidRDefault="00B30188" w:rsidP="00B30188">
      <w:pPr>
        <w:spacing w:after="0" w:line="240" w:lineRule="auto"/>
        <w:ind w:right="-144" w:firstLine="709"/>
        <w:jc w:val="both"/>
        <w:rPr>
          <w:rFonts w:ascii="Times New Roman" w:hAnsi="Times New Roman"/>
          <w:sz w:val="24"/>
          <w:szCs w:val="24"/>
        </w:rPr>
      </w:pPr>
      <w:r w:rsidRPr="00B30188">
        <w:rPr>
          <w:rFonts w:ascii="Times New Roman" w:hAnsi="Times New Roman"/>
          <w:sz w:val="24"/>
          <w:szCs w:val="24"/>
        </w:rPr>
        <w:t>Тарифы будут утверждаться Госкомитетом на основании постановления КМРТ «Об установлении порядка утверждения тарифов на социальные услуги на основании подушевых нормативов финансирования социальных услуг».</w:t>
      </w:r>
    </w:p>
    <w:p w:rsidR="00B30188" w:rsidRPr="00B30188" w:rsidRDefault="00B30188" w:rsidP="00B30188">
      <w:pPr>
        <w:widowControl w:val="0"/>
        <w:tabs>
          <w:tab w:val="left" w:pos="9639"/>
        </w:tabs>
        <w:autoSpaceDE w:val="0"/>
        <w:autoSpaceDN w:val="0"/>
        <w:adjustRightInd w:val="0"/>
        <w:spacing w:after="0" w:line="240" w:lineRule="auto"/>
        <w:ind w:right="142" w:firstLine="567"/>
        <w:jc w:val="both"/>
        <w:outlineLvl w:val="2"/>
        <w:rPr>
          <w:rFonts w:ascii="Times New Roman" w:eastAsia="Times New Roman" w:hAnsi="Times New Roman" w:cs="Times New Roman"/>
          <w:sz w:val="24"/>
          <w:szCs w:val="24"/>
          <w:lang w:eastAsia="ru-RU"/>
        </w:rPr>
      </w:pP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Предельные максимальные уровни наценок на продукцию общественного питания при образовательных учреждениях Республики Татарстан</w:t>
      </w:r>
    </w:p>
    <w:p w:rsidR="00B30188" w:rsidRPr="00B30188" w:rsidRDefault="00B30188" w:rsidP="00B30188">
      <w:pPr>
        <w:tabs>
          <w:tab w:val="left" w:pos="9639"/>
        </w:tabs>
        <w:spacing w:after="0" w:line="240" w:lineRule="auto"/>
        <w:ind w:right="142"/>
        <w:contextualSpacing/>
        <w:jc w:val="both"/>
        <w:rPr>
          <w:rFonts w:ascii="Arial" w:eastAsia="Calibri" w:hAnsi="Arial" w:cs="Arial"/>
          <w:b/>
          <w:color w:val="76923C" w:themeColor="accent3" w:themeShade="BF"/>
          <w:sz w:val="24"/>
          <w:szCs w:val="24"/>
        </w:rPr>
      </w:pPr>
    </w:p>
    <w:p w:rsidR="00B30188" w:rsidRPr="00B30188" w:rsidRDefault="00B30188" w:rsidP="00B30188">
      <w:pPr>
        <w:spacing w:after="0" w:line="240" w:lineRule="auto"/>
        <w:ind w:firstLine="708"/>
        <w:jc w:val="both"/>
        <w:rPr>
          <w:rFonts w:ascii="Times New Roman" w:hAnsi="Times New Roman" w:cs="Times New Roman"/>
          <w:sz w:val="24"/>
          <w:szCs w:val="24"/>
        </w:rPr>
      </w:pPr>
      <w:r w:rsidRPr="00B30188">
        <w:rPr>
          <w:rFonts w:ascii="Times New Roman" w:hAnsi="Times New Roman" w:cs="Times New Roman"/>
          <w:sz w:val="24"/>
          <w:szCs w:val="24"/>
        </w:rPr>
        <w:t>В соответствии с постановлением Правительства Российской Федерации                                      от 07 марта 1995 г. № 239 «О мерах по упорядочению государственного регулирования цен (тарифов)», Положением о Государственном комитете Республики Татарстан по тарифам, утвержденным постановлением Кабинета Министров Республики Татарстан от 15.06.2010 № 468,                       Госкомитетом установлены предельные максимальные уровни наценок на продукцию (товары), для общеобразовательных организаций:</w:t>
      </w:r>
    </w:p>
    <w:p w:rsidR="00B30188" w:rsidRPr="00B30188" w:rsidRDefault="00B30188" w:rsidP="00B30188">
      <w:pPr>
        <w:spacing w:after="0" w:line="240" w:lineRule="auto"/>
        <w:ind w:firstLine="708"/>
        <w:jc w:val="both"/>
        <w:rPr>
          <w:rFonts w:ascii="Times New Roman" w:hAnsi="Times New Roman" w:cs="Times New Roman"/>
          <w:sz w:val="24"/>
          <w:szCs w:val="24"/>
        </w:rPr>
      </w:pPr>
    </w:p>
    <w:tbl>
      <w:tblPr>
        <w:tblStyle w:val="1-310"/>
        <w:tblW w:w="10348" w:type="dxa"/>
        <w:tblLayout w:type="fixed"/>
        <w:tblLook w:val="04A0" w:firstRow="1" w:lastRow="0" w:firstColumn="1" w:lastColumn="0" w:noHBand="0" w:noVBand="1"/>
      </w:tblPr>
      <w:tblGrid>
        <w:gridCol w:w="534"/>
        <w:gridCol w:w="2301"/>
        <w:gridCol w:w="2552"/>
        <w:gridCol w:w="1843"/>
        <w:gridCol w:w="3118"/>
      </w:tblGrid>
      <w:tr w:rsidR="00B30188" w:rsidRPr="00F44B23" w:rsidTr="00A63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B30188" w:rsidRPr="00F44B23" w:rsidRDefault="00B30188" w:rsidP="00B30188">
            <w:pPr>
              <w:rPr>
                <w:rFonts w:ascii="Times New Roman" w:eastAsiaTheme="minorHAnsi" w:hAnsi="Times New Roman"/>
                <w:b w:val="0"/>
                <w:bCs w:val="0"/>
              </w:rPr>
            </w:pPr>
            <w:r w:rsidRPr="00F44B23">
              <w:rPr>
                <w:rFonts w:ascii="Times New Roman" w:eastAsiaTheme="minorHAnsi" w:hAnsi="Times New Roman"/>
                <w:b w:val="0"/>
              </w:rPr>
              <w:t>№</w:t>
            </w:r>
          </w:p>
          <w:p w:rsidR="00B30188" w:rsidRPr="00F44B23" w:rsidRDefault="00B30188" w:rsidP="00B30188">
            <w:pPr>
              <w:rPr>
                <w:rFonts w:ascii="Times New Roman" w:eastAsiaTheme="minorHAnsi" w:hAnsi="Times New Roman"/>
                <w:b w:val="0"/>
              </w:rPr>
            </w:pPr>
            <w:proofErr w:type="gramStart"/>
            <w:r w:rsidRPr="00F44B23">
              <w:rPr>
                <w:rFonts w:ascii="Times New Roman" w:eastAsiaTheme="minorHAnsi" w:hAnsi="Times New Roman"/>
                <w:b w:val="0"/>
              </w:rPr>
              <w:t>п</w:t>
            </w:r>
            <w:proofErr w:type="gramEnd"/>
            <w:r w:rsidRPr="00F44B23">
              <w:rPr>
                <w:rFonts w:ascii="Times New Roman" w:eastAsiaTheme="minorHAnsi" w:hAnsi="Times New Roman"/>
                <w:b w:val="0"/>
              </w:rPr>
              <w:t>/п</w:t>
            </w:r>
          </w:p>
        </w:tc>
        <w:tc>
          <w:tcPr>
            <w:tcW w:w="2301" w:type="dxa"/>
          </w:tcPr>
          <w:p w:rsidR="00B30188" w:rsidRPr="00F44B23" w:rsidRDefault="00B30188" w:rsidP="00B30188">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rPr>
            </w:pPr>
            <w:r w:rsidRPr="00F44B23">
              <w:rPr>
                <w:rFonts w:ascii="Times New Roman" w:eastAsiaTheme="minorHAnsi" w:hAnsi="Times New Roman"/>
                <w:b w:val="0"/>
              </w:rPr>
              <w:t>Муниципальный район</w:t>
            </w:r>
          </w:p>
        </w:tc>
        <w:tc>
          <w:tcPr>
            <w:tcW w:w="2552" w:type="dxa"/>
          </w:tcPr>
          <w:p w:rsidR="00B30188" w:rsidRPr="00F44B23" w:rsidRDefault="00B30188" w:rsidP="00B30188">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rPr>
            </w:pPr>
            <w:r w:rsidRPr="00F44B23">
              <w:rPr>
                <w:rFonts w:ascii="Times New Roman" w:eastAsiaTheme="minorHAnsi" w:hAnsi="Times New Roman"/>
                <w:b w:val="0"/>
              </w:rPr>
              <w:t>Собственного производства</w:t>
            </w:r>
          </w:p>
        </w:tc>
        <w:tc>
          <w:tcPr>
            <w:tcW w:w="1843" w:type="dxa"/>
          </w:tcPr>
          <w:p w:rsidR="00B30188" w:rsidRPr="00F44B23" w:rsidRDefault="00B30188" w:rsidP="00B30188">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rPr>
            </w:pPr>
            <w:r w:rsidRPr="00F44B23">
              <w:rPr>
                <w:rFonts w:ascii="Times New Roman" w:eastAsiaTheme="minorHAnsi" w:hAnsi="Times New Roman"/>
                <w:b w:val="0"/>
              </w:rPr>
              <w:t>Товары покупные</w:t>
            </w:r>
          </w:p>
        </w:tc>
        <w:tc>
          <w:tcPr>
            <w:tcW w:w="3118" w:type="dxa"/>
          </w:tcPr>
          <w:p w:rsidR="00B30188" w:rsidRPr="00F44B23" w:rsidRDefault="00B30188" w:rsidP="00B30188">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rPr>
            </w:pPr>
            <w:r w:rsidRPr="00F44B23">
              <w:rPr>
                <w:rFonts w:ascii="Times New Roman" w:eastAsiaTheme="minorHAnsi" w:hAnsi="Times New Roman"/>
                <w:b w:val="0"/>
              </w:rPr>
              <w:t>Постановление ГКРТТ</w:t>
            </w:r>
          </w:p>
        </w:tc>
      </w:tr>
      <w:tr w:rsidR="00B30188" w:rsidRPr="00F44B23" w:rsidTr="00A632F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4" w:type="dxa"/>
            <w:vMerge/>
          </w:tcPr>
          <w:p w:rsidR="00B30188" w:rsidRPr="00F44B23" w:rsidRDefault="00B30188" w:rsidP="00B30188">
            <w:pPr>
              <w:ind w:firstLine="708"/>
              <w:jc w:val="center"/>
              <w:rPr>
                <w:rFonts w:ascii="Times New Roman" w:eastAsiaTheme="minorHAnsi" w:hAnsi="Times New Roman"/>
                <w:b w:val="0"/>
              </w:rPr>
            </w:pPr>
          </w:p>
        </w:tc>
        <w:tc>
          <w:tcPr>
            <w:tcW w:w="2301"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1</w:t>
            </w:r>
          </w:p>
        </w:tc>
        <w:tc>
          <w:tcPr>
            <w:tcW w:w="2552"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2</w:t>
            </w:r>
          </w:p>
        </w:tc>
        <w:tc>
          <w:tcPr>
            <w:tcW w:w="1843"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3</w:t>
            </w:r>
          </w:p>
        </w:tc>
        <w:tc>
          <w:tcPr>
            <w:tcW w:w="3118"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4</w:t>
            </w:r>
          </w:p>
        </w:tc>
      </w:tr>
      <w:tr w:rsidR="00B30188" w:rsidRPr="00F44B23" w:rsidTr="00A632FB">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eastAsiaTheme="minorHAnsi" w:hAnsi="Times New Roman"/>
                <w:b w:val="0"/>
              </w:rPr>
            </w:pPr>
            <w:r w:rsidRPr="00F44B23">
              <w:rPr>
                <w:rFonts w:ascii="Times New Roman" w:eastAsiaTheme="minorHAnsi" w:hAnsi="Times New Roman"/>
                <w:b w:val="0"/>
              </w:rPr>
              <w:t>1</w:t>
            </w:r>
          </w:p>
        </w:tc>
        <w:tc>
          <w:tcPr>
            <w:tcW w:w="2301"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Бавлинский</w:t>
            </w:r>
          </w:p>
        </w:tc>
        <w:tc>
          <w:tcPr>
            <w:tcW w:w="2552"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26%</w:t>
            </w:r>
          </w:p>
        </w:tc>
        <w:tc>
          <w:tcPr>
            <w:tcW w:w="1843"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20%</w:t>
            </w:r>
          </w:p>
        </w:tc>
        <w:tc>
          <w:tcPr>
            <w:tcW w:w="3118"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от 26.08.11г. №8-18/соц.</w:t>
            </w:r>
          </w:p>
        </w:tc>
      </w:tr>
      <w:tr w:rsidR="00B30188" w:rsidRPr="00F44B23" w:rsidTr="00A63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eastAsiaTheme="minorHAnsi" w:hAnsi="Times New Roman"/>
                <w:b w:val="0"/>
              </w:rPr>
            </w:pPr>
            <w:r w:rsidRPr="00F44B23">
              <w:rPr>
                <w:rFonts w:ascii="Times New Roman" w:eastAsiaTheme="minorHAnsi" w:hAnsi="Times New Roman"/>
                <w:b w:val="0"/>
              </w:rPr>
              <w:t>2</w:t>
            </w:r>
          </w:p>
        </w:tc>
        <w:tc>
          <w:tcPr>
            <w:tcW w:w="2301"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Лениногорский</w:t>
            </w:r>
          </w:p>
        </w:tc>
        <w:tc>
          <w:tcPr>
            <w:tcW w:w="2552"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33%</w:t>
            </w:r>
          </w:p>
        </w:tc>
        <w:tc>
          <w:tcPr>
            <w:tcW w:w="1843"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w:t>
            </w:r>
          </w:p>
        </w:tc>
        <w:tc>
          <w:tcPr>
            <w:tcW w:w="3118"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от 14.10.11г. №8-24/соц.</w:t>
            </w:r>
          </w:p>
        </w:tc>
      </w:tr>
      <w:tr w:rsidR="00B30188" w:rsidRPr="00F44B23" w:rsidTr="00A632FB">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eastAsiaTheme="minorHAnsi" w:hAnsi="Times New Roman"/>
                <w:b w:val="0"/>
              </w:rPr>
            </w:pPr>
            <w:r w:rsidRPr="00F44B23">
              <w:rPr>
                <w:rFonts w:ascii="Times New Roman" w:eastAsiaTheme="minorHAnsi" w:hAnsi="Times New Roman"/>
                <w:b w:val="0"/>
              </w:rPr>
              <w:t>3</w:t>
            </w:r>
          </w:p>
        </w:tc>
        <w:tc>
          <w:tcPr>
            <w:tcW w:w="2301"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Ютазинский</w:t>
            </w:r>
          </w:p>
        </w:tc>
        <w:tc>
          <w:tcPr>
            <w:tcW w:w="2552"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38%</w:t>
            </w:r>
          </w:p>
        </w:tc>
        <w:tc>
          <w:tcPr>
            <w:tcW w:w="1843"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w:t>
            </w:r>
          </w:p>
        </w:tc>
        <w:tc>
          <w:tcPr>
            <w:tcW w:w="3118"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от 21.01.10г. №8-1/соц.</w:t>
            </w:r>
          </w:p>
        </w:tc>
      </w:tr>
      <w:tr w:rsidR="00B30188" w:rsidRPr="00F44B23" w:rsidTr="00A63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eastAsiaTheme="minorHAnsi" w:hAnsi="Times New Roman"/>
                <w:b w:val="0"/>
              </w:rPr>
            </w:pPr>
            <w:r w:rsidRPr="00F44B23">
              <w:rPr>
                <w:rFonts w:ascii="Times New Roman" w:eastAsiaTheme="minorHAnsi" w:hAnsi="Times New Roman"/>
                <w:b w:val="0"/>
              </w:rPr>
              <w:t>4</w:t>
            </w:r>
          </w:p>
        </w:tc>
        <w:tc>
          <w:tcPr>
            <w:tcW w:w="2301"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Азнакаевский</w:t>
            </w:r>
          </w:p>
        </w:tc>
        <w:tc>
          <w:tcPr>
            <w:tcW w:w="2552"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38%</w:t>
            </w:r>
          </w:p>
        </w:tc>
        <w:tc>
          <w:tcPr>
            <w:tcW w:w="1843"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20%</w:t>
            </w:r>
          </w:p>
        </w:tc>
        <w:tc>
          <w:tcPr>
            <w:tcW w:w="3118"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от 26.08.11г. №8-17/соц.</w:t>
            </w:r>
          </w:p>
        </w:tc>
      </w:tr>
      <w:tr w:rsidR="00B30188" w:rsidRPr="00F44B23" w:rsidTr="00A632FB">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eastAsiaTheme="minorHAnsi" w:hAnsi="Times New Roman"/>
                <w:b w:val="0"/>
              </w:rPr>
            </w:pPr>
            <w:r w:rsidRPr="00F44B23">
              <w:rPr>
                <w:rFonts w:ascii="Times New Roman" w:eastAsiaTheme="minorHAnsi" w:hAnsi="Times New Roman"/>
                <w:b w:val="0"/>
              </w:rPr>
              <w:t>5</w:t>
            </w:r>
          </w:p>
        </w:tc>
        <w:tc>
          <w:tcPr>
            <w:tcW w:w="2301"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Чистопольский</w:t>
            </w:r>
          </w:p>
        </w:tc>
        <w:tc>
          <w:tcPr>
            <w:tcW w:w="2552"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39%</w:t>
            </w:r>
          </w:p>
        </w:tc>
        <w:tc>
          <w:tcPr>
            <w:tcW w:w="1843"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w:t>
            </w:r>
          </w:p>
        </w:tc>
        <w:tc>
          <w:tcPr>
            <w:tcW w:w="3118"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F44B23">
              <w:rPr>
                <w:rFonts w:ascii="Times New Roman" w:eastAsiaTheme="minorHAnsi" w:hAnsi="Times New Roman"/>
              </w:rPr>
              <w:t>от 09.09.11г. №8-20/соц.</w:t>
            </w:r>
          </w:p>
        </w:tc>
      </w:tr>
      <w:tr w:rsidR="00B30188" w:rsidRPr="00F44B23" w:rsidTr="00A63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hAnsi="Times New Roman"/>
                <w:b w:val="0"/>
              </w:rPr>
            </w:pPr>
            <w:r w:rsidRPr="00F44B23">
              <w:rPr>
                <w:rFonts w:ascii="Times New Roman" w:hAnsi="Times New Roman"/>
                <w:b w:val="0"/>
              </w:rPr>
              <w:t>6</w:t>
            </w:r>
          </w:p>
        </w:tc>
        <w:tc>
          <w:tcPr>
            <w:tcW w:w="2301"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4B23">
              <w:rPr>
                <w:rFonts w:ascii="Times New Roman" w:hAnsi="Times New Roman"/>
              </w:rPr>
              <w:t>г. Казань</w:t>
            </w:r>
          </w:p>
        </w:tc>
        <w:tc>
          <w:tcPr>
            <w:tcW w:w="2552"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4B23">
              <w:rPr>
                <w:rFonts w:ascii="Times New Roman" w:hAnsi="Times New Roman"/>
              </w:rPr>
              <w:t>47%</w:t>
            </w:r>
          </w:p>
        </w:tc>
        <w:tc>
          <w:tcPr>
            <w:tcW w:w="1843" w:type="dxa"/>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4B23">
              <w:rPr>
                <w:rFonts w:ascii="Times New Roman" w:hAnsi="Times New Roman"/>
              </w:rPr>
              <w:t>20%</w:t>
            </w:r>
          </w:p>
        </w:tc>
        <w:tc>
          <w:tcPr>
            <w:tcW w:w="3118" w:type="dxa"/>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4B23">
              <w:rPr>
                <w:rFonts w:ascii="Times New Roman" w:hAnsi="Times New Roman"/>
              </w:rPr>
              <w:t>от 09.09.11г. №8-19/соц.</w:t>
            </w:r>
          </w:p>
        </w:tc>
      </w:tr>
      <w:tr w:rsidR="00B30188" w:rsidRPr="00F44B23" w:rsidTr="00A632FB">
        <w:tc>
          <w:tcPr>
            <w:cnfStyle w:val="001000000000" w:firstRow="0" w:lastRow="0" w:firstColumn="1" w:lastColumn="0" w:oddVBand="0" w:evenVBand="0" w:oddHBand="0" w:evenHBand="0" w:firstRowFirstColumn="0" w:firstRowLastColumn="0" w:lastRowFirstColumn="0" w:lastRowLastColumn="0"/>
            <w:tcW w:w="534" w:type="dxa"/>
          </w:tcPr>
          <w:p w:rsidR="00B30188" w:rsidRPr="00F44B23" w:rsidRDefault="00B30188" w:rsidP="00B30188">
            <w:pPr>
              <w:rPr>
                <w:rFonts w:ascii="Times New Roman" w:hAnsi="Times New Roman"/>
                <w:b w:val="0"/>
              </w:rPr>
            </w:pPr>
            <w:r w:rsidRPr="00F44B23">
              <w:rPr>
                <w:rFonts w:ascii="Times New Roman" w:hAnsi="Times New Roman"/>
                <w:b w:val="0"/>
              </w:rPr>
              <w:t>7</w:t>
            </w:r>
          </w:p>
        </w:tc>
        <w:tc>
          <w:tcPr>
            <w:tcW w:w="2301"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4B23">
              <w:rPr>
                <w:rFonts w:ascii="Times New Roman" w:hAnsi="Times New Roman"/>
              </w:rPr>
              <w:t>г. Нижнекамск</w:t>
            </w:r>
          </w:p>
        </w:tc>
        <w:tc>
          <w:tcPr>
            <w:tcW w:w="2552"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4B23">
              <w:rPr>
                <w:rFonts w:ascii="Times New Roman" w:hAnsi="Times New Roman"/>
              </w:rPr>
              <w:t>50%</w:t>
            </w:r>
          </w:p>
        </w:tc>
        <w:tc>
          <w:tcPr>
            <w:tcW w:w="1843" w:type="dxa"/>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4B23">
              <w:rPr>
                <w:rFonts w:ascii="Times New Roman" w:hAnsi="Times New Roman"/>
              </w:rPr>
              <w:t>20%</w:t>
            </w:r>
          </w:p>
        </w:tc>
        <w:tc>
          <w:tcPr>
            <w:tcW w:w="3118" w:type="dxa"/>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4B23">
              <w:rPr>
                <w:rFonts w:ascii="Times New Roman" w:hAnsi="Times New Roman"/>
              </w:rPr>
              <w:t>от 08.10.10г. №8-7/соц.</w:t>
            </w:r>
          </w:p>
        </w:tc>
      </w:tr>
    </w:tbl>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 xml:space="preserve">Постановлением Госкомитета от 11.10.2012 г. № 8-1/соц. установлены единые уровни предельных максимальных наценок на продукцию (товары), реализуемую на предприятиях </w:t>
      </w:r>
      <w:r w:rsidRPr="00B30188">
        <w:rPr>
          <w:rFonts w:ascii="Times New Roman" w:eastAsia="Times New Roman" w:hAnsi="Times New Roman" w:cs="Times New Roman"/>
          <w:sz w:val="24"/>
          <w:szCs w:val="24"/>
          <w:lang w:eastAsia="ru-RU"/>
        </w:rPr>
        <w:lastRenderedPageBreak/>
        <w:t>общественного питания при профессиональных образовательных организациях и образовательных организациях высшего образования Республики Татарстан</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Размер наценок составил:</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 на продукцию собственного производства - 61,0%;</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 на товары покупные  - 27,0%.</w:t>
      </w:r>
    </w:p>
    <w:p w:rsid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 xml:space="preserve">В соответствии с планом работы Госкомитета на </w:t>
      </w:r>
      <w:r w:rsidRPr="00B30188">
        <w:rPr>
          <w:rFonts w:ascii="Times New Roman" w:eastAsia="Times New Roman" w:hAnsi="Times New Roman" w:cs="Times New Roman"/>
          <w:sz w:val="24"/>
          <w:szCs w:val="24"/>
          <w:lang w:val="en-US" w:eastAsia="ru-RU"/>
        </w:rPr>
        <w:t>II</w:t>
      </w:r>
      <w:r w:rsidRPr="00B30188">
        <w:rPr>
          <w:rFonts w:ascii="Times New Roman" w:eastAsia="Times New Roman" w:hAnsi="Times New Roman" w:cs="Times New Roman"/>
          <w:sz w:val="24"/>
          <w:szCs w:val="24"/>
          <w:lang w:eastAsia="ru-RU"/>
        </w:rPr>
        <w:t xml:space="preserve"> квартал 2014 года, проведен анализ результатов финансово-хозяйственной деятельности предприятий общественного питания реализующих продукцию (товары), при общеобразовательных организациях, профессиональных образовательных организациях и образовательных организациях высшего образования Республики Татарстан, который показал:</w:t>
      </w:r>
    </w:p>
    <w:p w:rsidR="0030209F" w:rsidRDefault="0030209F" w:rsidP="00B30188">
      <w:pPr>
        <w:spacing w:after="0" w:line="240" w:lineRule="auto"/>
        <w:ind w:firstLine="708"/>
        <w:jc w:val="both"/>
        <w:rPr>
          <w:rFonts w:ascii="Times New Roman" w:eastAsia="Times New Roman" w:hAnsi="Times New Roman" w:cs="Times New Roman"/>
          <w:sz w:val="24"/>
          <w:szCs w:val="24"/>
          <w:lang w:eastAsia="ru-RU"/>
        </w:rPr>
      </w:pPr>
    </w:p>
    <w:p w:rsidR="00B30188" w:rsidRPr="00B30188" w:rsidRDefault="00B30188" w:rsidP="00B30188">
      <w:pPr>
        <w:spacing w:after="0" w:line="240" w:lineRule="auto"/>
        <w:ind w:firstLine="708"/>
        <w:jc w:val="both"/>
        <w:rPr>
          <w:rFonts w:ascii="Times New Roman" w:eastAsia="Times New Roman" w:hAnsi="Times New Roman" w:cs="Times New Roman"/>
          <w:b/>
          <w:sz w:val="24"/>
          <w:szCs w:val="24"/>
          <w:u w:val="single"/>
          <w:lang w:eastAsia="ru-RU"/>
        </w:rPr>
      </w:pPr>
      <w:r w:rsidRPr="00B30188">
        <w:rPr>
          <w:rFonts w:ascii="Times New Roman" w:eastAsia="Times New Roman" w:hAnsi="Times New Roman" w:cs="Times New Roman"/>
          <w:b/>
          <w:sz w:val="24"/>
          <w:szCs w:val="24"/>
          <w:u w:val="single"/>
          <w:lang w:eastAsia="ru-RU"/>
        </w:rPr>
        <w:t>Свод показателей в общеобразовательных организациях РТ:</w:t>
      </w:r>
    </w:p>
    <w:tbl>
      <w:tblPr>
        <w:tblStyle w:val="2-311"/>
        <w:tblW w:w="10080" w:type="dxa"/>
        <w:tblLayout w:type="fixed"/>
        <w:tblLook w:val="04A0" w:firstRow="1" w:lastRow="0" w:firstColumn="1" w:lastColumn="0" w:noHBand="0" w:noVBand="1"/>
      </w:tblPr>
      <w:tblGrid>
        <w:gridCol w:w="560"/>
        <w:gridCol w:w="3708"/>
        <w:gridCol w:w="992"/>
        <w:gridCol w:w="1276"/>
        <w:gridCol w:w="1417"/>
        <w:gridCol w:w="1134"/>
        <w:gridCol w:w="993"/>
      </w:tblGrid>
      <w:tr w:rsidR="00B30188" w:rsidRPr="00F44B23" w:rsidTr="00F44B23">
        <w:trPr>
          <w:trHeight w:val="288"/>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Расчет наценки на реализацию покупных товаров для общеобразовательных организаций</w:t>
            </w:r>
          </w:p>
        </w:tc>
      </w:tr>
      <w:tr w:rsidR="00B30188" w:rsidRPr="00F44B23" w:rsidTr="00F44B23">
        <w:trPr>
          <w:trHeight w:val="277"/>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Свод корректировок всех предприятий общественного питания по Республике Татарстан</w:t>
            </w:r>
          </w:p>
        </w:tc>
      </w:tr>
      <w:tr w:rsidR="00B30188" w:rsidRPr="00F44B23" w:rsidTr="00F44B23">
        <w:trPr>
          <w:trHeight w:val="96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xml:space="preserve">№ </w:t>
            </w:r>
            <w:proofErr w:type="gramStart"/>
            <w:r w:rsidRPr="00F44B23">
              <w:rPr>
                <w:rFonts w:ascii="Times New Roman" w:hAnsi="Times New Roman"/>
                <w:bCs/>
              </w:rPr>
              <w:t>п</w:t>
            </w:r>
            <w:proofErr w:type="gramEnd"/>
            <w:r w:rsidRPr="00F44B23">
              <w:rPr>
                <w:rFonts w:ascii="Times New Roman" w:hAnsi="Times New Roman"/>
                <w:bCs/>
              </w:rPr>
              <w:t>/п</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Наименование показатели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Ед. изм.</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Факт 2013 год</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План 2014 год</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xml:space="preserve"> Отклонение, %</w:t>
            </w:r>
          </w:p>
        </w:tc>
        <w:tc>
          <w:tcPr>
            <w:tcW w:w="993"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Отклонение, тыс. руб.</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6 (5/4)</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7 (5-4)</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Доход от реализации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147885,17</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147885,17</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Стоимость </w:t>
            </w:r>
            <w:proofErr w:type="gramStart"/>
            <w:r w:rsidRPr="00F44B23">
              <w:rPr>
                <w:rFonts w:ascii="Times New Roman" w:hAnsi="Times New Roman"/>
                <w:bCs/>
              </w:rPr>
              <w:t>реализованной</w:t>
            </w:r>
            <w:proofErr w:type="gramEnd"/>
            <w:r w:rsidRPr="00F44B23">
              <w:rPr>
                <w:rFonts w:ascii="Times New Roman" w:hAnsi="Times New Roman"/>
                <w:bCs/>
              </w:rPr>
              <w:t xml:space="preserve"> </w:t>
            </w:r>
          </w:p>
          <w:p w:rsidR="00B30188" w:rsidRPr="00F44B23" w:rsidRDefault="00B30188" w:rsidP="00B30188">
            <w:pPr>
              <w:rPr>
                <w:rFonts w:ascii="Times New Roman" w:hAnsi="Times New Roman"/>
                <w:bCs/>
              </w:rPr>
            </w:pPr>
            <w:r w:rsidRPr="00F44B23">
              <w:rPr>
                <w:rFonts w:ascii="Times New Roman" w:hAnsi="Times New Roman"/>
                <w:bCs/>
              </w:rPr>
              <w:t>продукции в ценах приобретения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124716,13</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124716,13</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Необходимая валовая </w:t>
            </w:r>
          </w:p>
          <w:p w:rsidR="00B30188" w:rsidRPr="00F44B23" w:rsidRDefault="00B30188" w:rsidP="00B30188">
            <w:pPr>
              <w:rPr>
                <w:rFonts w:ascii="Times New Roman" w:hAnsi="Times New Roman"/>
                <w:bCs/>
              </w:rPr>
            </w:pPr>
            <w:r w:rsidRPr="00F44B23">
              <w:rPr>
                <w:rFonts w:ascii="Times New Roman" w:hAnsi="Times New Roman"/>
                <w:bCs/>
              </w:rPr>
              <w:t>выручка к возмещению наценкой</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23880,44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23880,44</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Расходы на производство и реализацию</w:t>
            </w:r>
          </w:p>
          <w:p w:rsidR="00B30188" w:rsidRPr="00F44B23" w:rsidRDefault="00B30188" w:rsidP="00B30188">
            <w:pPr>
              <w:rPr>
                <w:rFonts w:ascii="Times New Roman" w:hAnsi="Times New Roman"/>
                <w:bCs/>
              </w:rPr>
            </w:pPr>
            <w:r w:rsidRPr="00F44B23">
              <w:rPr>
                <w:rFonts w:ascii="Times New Roman" w:hAnsi="Times New Roman"/>
                <w:bCs/>
              </w:rPr>
              <w:t xml:space="preserve">(издержки обращения) - всего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20184,09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20184,09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Полная себестоимость продукции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144900,23</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144900,23</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Прибыль (убыток)  от продаж</w:t>
            </w:r>
          </w:p>
          <w:p w:rsidR="00B30188" w:rsidRPr="00F44B23" w:rsidRDefault="00B30188" w:rsidP="00B30188">
            <w:pPr>
              <w:rPr>
                <w:rFonts w:ascii="Times New Roman" w:hAnsi="Times New Roman"/>
                <w:bCs/>
              </w:rPr>
            </w:pPr>
            <w:r w:rsidRPr="00F44B23">
              <w:rPr>
                <w:rFonts w:ascii="Times New Roman" w:hAnsi="Times New Roman"/>
                <w:bCs/>
              </w:rPr>
              <w:t>до налогообложения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2984,95</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2984,95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Рентабельность расходов </w:t>
            </w:r>
          </w:p>
          <w:p w:rsidR="00B30188" w:rsidRPr="00F44B23" w:rsidRDefault="00B30188" w:rsidP="00B30188">
            <w:pPr>
              <w:rPr>
                <w:rFonts w:ascii="Times New Roman" w:hAnsi="Times New Roman"/>
                <w:bCs/>
              </w:rPr>
            </w:pPr>
            <w:r w:rsidRPr="00F44B23">
              <w:rPr>
                <w:rFonts w:ascii="Times New Roman" w:hAnsi="Times New Roman"/>
                <w:bCs/>
              </w:rPr>
              <w:t xml:space="preserve">общественного питания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2,06</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2,06</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Налог на прибыль</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194,34</w:t>
            </w:r>
          </w:p>
        </w:tc>
        <w:tc>
          <w:tcPr>
            <w:tcW w:w="1417"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194,34</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9</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Чистая прибыль (убыток)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2790,61</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2790,61</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10</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Наценка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19,15</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19,15</w:t>
            </w:r>
          </w:p>
        </w:tc>
        <w:tc>
          <w:tcPr>
            <w:tcW w:w="1134" w:type="dxa"/>
            <w:hideMark/>
          </w:tcPr>
          <w:p w:rsidR="00B30188" w:rsidRPr="00F44B23" w:rsidRDefault="00B30188" w:rsidP="00B30188">
            <w:pPr>
              <w:jc w:val="center"/>
              <w:rPr>
                <w:rFonts w:ascii="Times New Roman" w:hAnsi="Times New Roman"/>
                <w:bCs/>
                <w:color w:val="993300"/>
              </w:rPr>
            </w:pPr>
            <w:r w:rsidRPr="00F44B23">
              <w:rPr>
                <w:rFonts w:ascii="Times New Roman" w:hAnsi="Times New Roman"/>
                <w:bCs/>
                <w:color w:val="993300"/>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bl>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tbl>
      <w:tblPr>
        <w:tblStyle w:val="2-311"/>
        <w:tblW w:w="10080" w:type="dxa"/>
        <w:tblLayout w:type="fixed"/>
        <w:tblLook w:val="04A0" w:firstRow="1" w:lastRow="0" w:firstColumn="1" w:lastColumn="0" w:noHBand="0" w:noVBand="1"/>
      </w:tblPr>
      <w:tblGrid>
        <w:gridCol w:w="560"/>
        <w:gridCol w:w="3708"/>
        <w:gridCol w:w="992"/>
        <w:gridCol w:w="1276"/>
        <w:gridCol w:w="1417"/>
        <w:gridCol w:w="1134"/>
        <w:gridCol w:w="993"/>
      </w:tblGrid>
      <w:tr w:rsidR="00B30188" w:rsidRPr="00F44B23" w:rsidTr="00F44B23">
        <w:trPr>
          <w:trHeight w:val="375"/>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Расчет наценки на продукцию собственного производства</w:t>
            </w:r>
          </w:p>
        </w:tc>
      </w:tr>
      <w:tr w:rsidR="00B30188" w:rsidRPr="00F44B23" w:rsidTr="00F44B23">
        <w:trPr>
          <w:trHeight w:val="37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c>
          <w:tcPr>
            <w:tcW w:w="992" w:type="dxa"/>
            <w:hideMark/>
          </w:tcPr>
          <w:p w:rsidR="00B30188" w:rsidRPr="00F44B23" w:rsidRDefault="00B30188" w:rsidP="00B30188">
            <w:pPr>
              <w:jc w:val="center"/>
              <w:rPr>
                <w:rFonts w:ascii="Times New Roman" w:hAnsi="Times New Roman"/>
                <w:bCs/>
              </w:rPr>
            </w:pPr>
          </w:p>
        </w:tc>
        <w:tc>
          <w:tcPr>
            <w:tcW w:w="4820" w:type="dxa"/>
            <w:gridSpan w:val="4"/>
            <w:hideMark/>
          </w:tcPr>
          <w:p w:rsidR="00B30188" w:rsidRPr="00F44B23" w:rsidRDefault="00B30188" w:rsidP="00B30188">
            <w:pPr>
              <w:jc w:val="center"/>
              <w:rPr>
                <w:rFonts w:ascii="Times New Roman" w:hAnsi="Times New Roman"/>
                <w:bCs/>
              </w:rPr>
            </w:pPr>
            <w:r w:rsidRPr="00F44B23">
              <w:rPr>
                <w:rFonts w:ascii="Times New Roman" w:hAnsi="Times New Roman"/>
                <w:bCs/>
              </w:rPr>
              <w:t>Свод корректировок</w:t>
            </w:r>
          </w:p>
        </w:tc>
      </w:tr>
      <w:tr w:rsidR="00B30188" w:rsidRPr="00F44B23" w:rsidTr="00F44B23">
        <w:trPr>
          <w:trHeight w:val="94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xml:space="preserve">№ </w:t>
            </w:r>
            <w:proofErr w:type="gramStart"/>
            <w:r w:rsidRPr="00F44B23">
              <w:rPr>
                <w:rFonts w:ascii="Times New Roman" w:hAnsi="Times New Roman"/>
                <w:bCs/>
              </w:rPr>
              <w:t>п</w:t>
            </w:r>
            <w:proofErr w:type="gramEnd"/>
            <w:r w:rsidRPr="00F44B23">
              <w:rPr>
                <w:rFonts w:ascii="Times New Roman" w:hAnsi="Times New Roman"/>
                <w:bCs/>
              </w:rPr>
              <w:t>/п</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Наименование показатели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Ед. изм.</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Факт 2013 год</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План 2014 год</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xml:space="preserve"> Отклонение, %</w:t>
            </w:r>
          </w:p>
        </w:tc>
        <w:tc>
          <w:tcPr>
            <w:tcW w:w="993"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Отклонение, тыс. руб.</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6 (5/4)</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7 (5-4)</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Доход от реализации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884427,86</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907298,12</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102,59</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22870,26</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Стоимость реализованной продукции в ценах приобретения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621808,48</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621808,48</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Необходимая валовая выручка к возмещению наценкой</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265230,09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288253,45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108,68</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23023,36</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Расходы на производство и реализацию  (издержки обращения) - всего</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268891,59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266918,64</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99,27</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-1972,95</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Полная себестоимость продукции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890700,07</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888727,12</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99,78</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-1972,95</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lastRenderedPageBreak/>
              <w:t>6</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Прибыль (убыток)  от продаж до налогообложения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-6272,21</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18571,00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-296,08</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24843,21</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Рентабельность расходов общественного питания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-0,70</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r w:rsidR="00B30188" w:rsidRPr="00F44B23" w:rsidTr="00F44B23">
        <w:trPr>
          <w:trHeight w:val="36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Налог на прибыль</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912,10</w:t>
            </w:r>
          </w:p>
        </w:tc>
        <w:tc>
          <w:tcPr>
            <w:tcW w:w="1417"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912,10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9</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Чистая прибыль (убыток)</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-7184,31</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17658,90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24843,21</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10</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Наценка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42,65</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46,36</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bl>
    <w:p w:rsid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p w:rsidR="0030209F" w:rsidRDefault="0030209F" w:rsidP="00B30188">
      <w:pPr>
        <w:spacing w:after="0" w:line="240" w:lineRule="auto"/>
        <w:ind w:firstLine="708"/>
        <w:jc w:val="both"/>
        <w:rPr>
          <w:rFonts w:ascii="Times New Roman" w:eastAsia="Times New Roman" w:hAnsi="Times New Roman" w:cs="Times New Roman"/>
          <w:sz w:val="24"/>
          <w:szCs w:val="24"/>
          <w:lang w:eastAsia="ru-RU"/>
        </w:rPr>
      </w:pPr>
    </w:p>
    <w:p w:rsidR="00B30188" w:rsidRPr="00534F57" w:rsidRDefault="00B30188" w:rsidP="00B30188">
      <w:pPr>
        <w:spacing w:after="0" w:line="240" w:lineRule="auto"/>
        <w:ind w:firstLine="708"/>
        <w:jc w:val="both"/>
        <w:rPr>
          <w:rFonts w:ascii="Times New Roman" w:eastAsia="Times New Roman" w:hAnsi="Times New Roman" w:cs="Times New Roman"/>
          <w:b/>
          <w:color w:val="00B050"/>
          <w:sz w:val="24"/>
          <w:szCs w:val="24"/>
          <w:lang w:eastAsia="ru-RU"/>
        </w:rPr>
      </w:pPr>
      <w:r w:rsidRPr="00534F57">
        <w:rPr>
          <w:rFonts w:ascii="Times New Roman" w:eastAsia="Times New Roman" w:hAnsi="Times New Roman" w:cs="Times New Roman"/>
          <w:b/>
          <w:color w:val="00B050"/>
          <w:sz w:val="24"/>
          <w:szCs w:val="24"/>
          <w:lang w:eastAsia="ru-RU"/>
        </w:rPr>
        <w:t>Свод показателей в профессиональных образовательных организациях и образовательных организациях высшего образования РТ:</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tbl>
      <w:tblPr>
        <w:tblStyle w:val="2-311"/>
        <w:tblW w:w="10080" w:type="dxa"/>
        <w:tblLayout w:type="fixed"/>
        <w:tblLook w:val="04A0" w:firstRow="1" w:lastRow="0" w:firstColumn="1" w:lastColumn="0" w:noHBand="0" w:noVBand="1"/>
      </w:tblPr>
      <w:tblGrid>
        <w:gridCol w:w="560"/>
        <w:gridCol w:w="3708"/>
        <w:gridCol w:w="992"/>
        <w:gridCol w:w="1276"/>
        <w:gridCol w:w="1417"/>
        <w:gridCol w:w="1134"/>
        <w:gridCol w:w="993"/>
      </w:tblGrid>
      <w:tr w:rsidR="00B30188" w:rsidRPr="00F44B23" w:rsidTr="00F44B23">
        <w:trPr>
          <w:trHeight w:val="810"/>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 xml:space="preserve">Расчет наценки на реализацию покупных товаров для профессиональных образовательных организаций и образовательных организаций высшего образования Республики Татарстан </w:t>
            </w:r>
          </w:p>
        </w:tc>
      </w:tr>
      <w:tr w:rsidR="00B30188" w:rsidRPr="00F44B23" w:rsidTr="00F44B23">
        <w:trPr>
          <w:trHeight w:val="390"/>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Свод корректировок предприятий общественного питания Республики Татарстан</w:t>
            </w:r>
          </w:p>
        </w:tc>
      </w:tr>
      <w:tr w:rsidR="00B30188" w:rsidRPr="00F44B23" w:rsidTr="00F44B23">
        <w:trPr>
          <w:trHeight w:val="94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xml:space="preserve">№ </w:t>
            </w:r>
            <w:proofErr w:type="gramStart"/>
            <w:r w:rsidRPr="00F44B23">
              <w:rPr>
                <w:rFonts w:ascii="Times New Roman" w:hAnsi="Times New Roman"/>
                <w:bCs/>
              </w:rPr>
              <w:t>п</w:t>
            </w:r>
            <w:proofErr w:type="gramEnd"/>
            <w:r w:rsidRPr="00F44B23">
              <w:rPr>
                <w:rFonts w:ascii="Times New Roman" w:hAnsi="Times New Roman"/>
                <w:bCs/>
              </w:rPr>
              <w:t>/п</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Наименование показатели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Ед. изм.</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Факт 2013 год</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План 2014 год</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xml:space="preserve"> Отклонение, %</w:t>
            </w:r>
          </w:p>
        </w:tc>
        <w:tc>
          <w:tcPr>
            <w:tcW w:w="993"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Отклонение, тыс. руб.</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6 (5/4)</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7 (5-4)</w:t>
            </w:r>
          </w:p>
        </w:tc>
      </w:tr>
      <w:tr w:rsidR="00B30188" w:rsidRPr="00F44B23" w:rsidTr="00F44B23">
        <w:trPr>
          <w:trHeight w:val="317"/>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Доход от реализации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23819,22</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24171,89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101,48</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Стоимость реализованной продукции в ценах приобретения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18930,30</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18930,30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Необходимая валовая выручка к возмещению наценкой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4888,92</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5241,59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107,21</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r>
      <w:tr w:rsidR="00B30188" w:rsidRPr="00F44B23"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Расходы на производство и реализацию  (издержки обращения) - всего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5241,59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5241,59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Полная себестоимость продукции</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24171,89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24171,89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Прибыль (убыток)  от продаж до налогообложения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Рентабельность расходов общественного питания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-1,46</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c>
          <w:tcPr>
            <w:tcW w:w="1134" w:type="dxa"/>
            <w:hideMark/>
          </w:tcPr>
          <w:p w:rsidR="00B30188" w:rsidRPr="00F44B23" w:rsidRDefault="00B30188" w:rsidP="00B30188">
            <w:pPr>
              <w:jc w:val="center"/>
              <w:rPr>
                <w:rFonts w:ascii="Times New Roman" w:hAnsi="Times New Roman"/>
                <w:bCs/>
                <w:color w:val="auto"/>
              </w:rPr>
            </w:pPr>
          </w:p>
        </w:tc>
        <w:tc>
          <w:tcPr>
            <w:tcW w:w="993" w:type="dxa"/>
            <w:noWrap/>
            <w:hideMark/>
          </w:tcPr>
          <w:p w:rsidR="00B30188" w:rsidRPr="00F44B23" w:rsidRDefault="00B30188" w:rsidP="00B30188">
            <w:pPr>
              <w:jc w:val="center"/>
              <w:rPr>
                <w:rFonts w:ascii="Times New Roman" w:hAnsi="Times New Roman"/>
                <w:bCs/>
              </w:rPr>
            </w:pPr>
          </w:p>
        </w:tc>
      </w:tr>
      <w:tr w:rsidR="00B30188" w:rsidRPr="00F44B23" w:rsidTr="00F44B23">
        <w:trPr>
          <w:trHeight w:val="36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Налог на прибыль</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c>
          <w:tcPr>
            <w:tcW w:w="1417"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9</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Чистая прибыль (убыток)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352,67</w:t>
            </w:r>
          </w:p>
        </w:tc>
      </w:tr>
      <w:tr w:rsidR="00B30188" w:rsidRPr="00F44B23"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10</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Наценка </w:t>
            </w:r>
          </w:p>
        </w:tc>
        <w:tc>
          <w:tcPr>
            <w:tcW w:w="992" w:type="dxa"/>
            <w:hideMark/>
          </w:tcPr>
          <w:p w:rsidR="00B30188" w:rsidRPr="00F44B23" w:rsidRDefault="00B30188" w:rsidP="00B30188">
            <w:pP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25,83</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27,69</w:t>
            </w:r>
          </w:p>
        </w:tc>
        <w:tc>
          <w:tcPr>
            <w:tcW w:w="1134" w:type="dxa"/>
            <w:hideMark/>
          </w:tcPr>
          <w:p w:rsidR="00B30188" w:rsidRPr="00F44B23" w:rsidRDefault="00B30188" w:rsidP="00B30188">
            <w:pPr>
              <w:jc w:val="center"/>
              <w:rPr>
                <w:rFonts w:ascii="Times New Roman" w:hAnsi="Times New Roman"/>
                <w:bCs/>
                <w:color w:val="auto"/>
              </w:rPr>
            </w:pPr>
          </w:p>
        </w:tc>
        <w:tc>
          <w:tcPr>
            <w:tcW w:w="993" w:type="dxa"/>
            <w:noWrap/>
            <w:hideMark/>
          </w:tcPr>
          <w:p w:rsidR="00B30188" w:rsidRPr="00F44B23" w:rsidRDefault="00B30188" w:rsidP="00B30188">
            <w:pPr>
              <w:jc w:val="center"/>
              <w:rPr>
                <w:rFonts w:ascii="Times New Roman" w:hAnsi="Times New Roman"/>
                <w:bCs/>
              </w:rPr>
            </w:pPr>
          </w:p>
        </w:tc>
      </w:tr>
    </w:tbl>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tbl>
      <w:tblPr>
        <w:tblStyle w:val="2-311"/>
        <w:tblW w:w="10080" w:type="dxa"/>
        <w:tblLayout w:type="fixed"/>
        <w:tblLook w:val="04A0" w:firstRow="1" w:lastRow="0" w:firstColumn="1" w:lastColumn="0" w:noHBand="0" w:noVBand="1"/>
      </w:tblPr>
      <w:tblGrid>
        <w:gridCol w:w="560"/>
        <w:gridCol w:w="3708"/>
        <w:gridCol w:w="992"/>
        <w:gridCol w:w="1276"/>
        <w:gridCol w:w="1417"/>
        <w:gridCol w:w="1134"/>
        <w:gridCol w:w="993"/>
      </w:tblGrid>
      <w:tr w:rsidR="00B30188" w:rsidRPr="00B30188" w:rsidTr="00F44B23">
        <w:trPr>
          <w:trHeight w:val="375"/>
        </w:trPr>
        <w:tc>
          <w:tcPr>
            <w:tcW w:w="10080" w:type="dxa"/>
            <w:gridSpan w:val="7"/>
            <w:hideMark/>
          </w:tcPr>
          <w:p w:rsidR="00B30188" w:rsidRPr="00F44B23" w:rsidRDefault="00B30188" w:rsidP="00B30188">
            <w:pPr>
              <w:jc w:val="center"/>
              <w:rPr>
                <w:rFonts w:ascii="Times New Roman" w:hAnsi="Times New Roman"/>
                <w:bCs/>
              </w:rPr>
            </w:pPr>
            <w:r w:rsidRPr="00F44B23">
              <w:rPr>
                <w:rFonts w:ascii="Times New Roman" w:hAnsi="Times New Roman"/>
                <w:bCs/>
              </w:rPr>
              <w:t>Расчет наценки на продукцию собственного производства</w:t>
            </w:r>
          </w:p>
        </w:tc>
      </w:tr>
      <w:tr w:rsidR="00B30188" w:rsidRPr="00B30188" w:rsidTr="00F44B23">
        <w:trPr>
          <w:trHeight w:val="37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c>
          <w:tcPr>
            <w:tcW w:w="992" w:type="dxa"/>
            <w:hideMark/>
          </w:tcPr>
          <w:p w:rsidR="00B30188" w:rsidRPr="00F44B23" w:rsidRDefault="00B30188" w:rsidP="00B30188">
            <w:pPr>
              <w:jc w:val="center"/>
              <w:rPr>
                <w:rFonts w:ascii="Times New Roman" w:hAnsi="Times New Roman"/>
                <w:bCs/>
              </w:rPr>
            </w:pPr>
          </w:p>
        </w:tc>
        <w:tc>
          <w:tcPr>
            <w:tcW w:w="4820" w:type="dxa"/>
            <w:gridSpan w:val="4"/>
            <w:hideMark/>
          </w:tcPr>
          <w:p w:rsidR="00B30188" w:rsidRPr="00F44B23" w:rsidRDefault="00B30188" w:rsidP="00B30188">
            <w:pPr>
              <w:jc w:val="center"/>
              <w:rPr>
                <w:rFonts w:ascii="Times New Roman" w:hAnsi="Times New Roman"/>
                <w:bCs/>
              </w:rPr>
            </w:pPr>
            <w:r w:rsidRPr="00F44B23">
              <w:rPr>
                <w:rFonts w:ascii="Times New Roman" w:hAnsi="Times New Roman"/>
                <w:bCs/>
              </w:rPr>
              <w:t>Свод корректировок</w:t>
            </w:r>
          </w:p>
        </w:tc>
      </w:tr>
      <w:tr w:rsidR="00B30188" w:rsidRPr="00B30188" w:rsidTr="00F44B23">
        <w:trPr>
          <w:trHeight w:val="94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xml:space="preserve">№ </w:t>
            </w:r>
            <w:proofErr w:type="gramStart"/>
            <w:r w:rsidRPr="00F44B23">
              <w:rPr>
                <w:rFonts w:ascii="Times New Roman" w:hAnsi="Times New Roman"/>
                <w:bCs/>
              </w:rPr>
              <w:t>п</w:t>
            </w:r>
            <w:proofErr w:type="gramEnd"/>
            <w:r w:rsidRPr="00F44B23">
              <w:rPr>
                <w:rFonts w:ascii="Times New Roman" w:hAnsi="Times New Roman"/>
                <w:bCs/>
              </w:rPr>
              <w:t>/п</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Наименование показатели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 Ед. изм.</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Факт 2013 год</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План 2014 год</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xml:space="preserve"> Отклонение, %</w:t>
            </w:r>
          </w:p>
        </w:tc>
        <w:tc>
          <w:tcPr>
            <w:tcW w:w="993" w:type="dxa"/>
            <w:hideMark/>
          </w:tcPr>
          <w:p w:rsidR="00B30188" w:rsidRPr="00F44B23" w:rsidRDefault="00B30188" w:rsidP="00B30188">
            <w:pPr>
              <w:jc w:val="center"/>
              <w:rPr>
                <w:rFonts w:ascii="Times New Roman" w:hAnsi="Times New Roman"/>
                <w:bCs/>
              </w:rPr>
            </w:pPr>
            <w:r w:rsidRPr="00F44B23">
              <w:rPr>
                <w:rFonts w:ascii="Times New Roman" w:hAnsi="Times New Roman"/>
                <w:bCs/>
              </w:rPr>
              <w:t>Отклонение, тыс. руб.</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6 (5/4)</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7 (5-4)</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Доход от реализации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199646,74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208745,99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104,56</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9099,24</w:t>
            </w:r>
          </w:p>
        </w:tc>
      </w:tr>
      <w:tr w:rsidR="00B30188" w:rsidRPr="00B30188"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Стоимость реализованной продукции в ценах приобретения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126035,09</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126035,09</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Необходимая валовая выручка к возмещению наценкой</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73611,66</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82833,03</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112,53</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9221,38</w:t>
            </w:r>
          </w:p>
        </w:tc>
      </w:tr>
      <w:tr w:rsidR="00B30188" w:rsidRPr="00B30188" w:rsidTr="00F44B23">
        <w:trPr>
          <w:trHeight w:val="630"/>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lastRenderedPageBreak/>
              <w:t>4</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Расходы на производство и реализацию  (издержки обращения) - всего</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77759,24</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77759,24</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Полная себестоимость продукции</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203794,33</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203794,33</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0,00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Прибыль (убыток)  от продаж до налогообложения</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-5605,08</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3476,92</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-62,03</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9082,00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7</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Рентабельность расходов общественного питания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-2,75</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1,71</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8</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Налог на прибыль</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715,30</w:t>
            </w:r>
          </w:p>
        </w:tc>
        <w:tc>
          <w:tcPr>
            <w:tcW w:w="1417"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461,30</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-254,00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9</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Чистая прибыль (убыток)</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тыс. руб.</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-6320,38</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3015,62</w:t>
            </w:r>
          </w:p>
        </w:tc>
        <w:tc>
          <w:tcPr>
            <w:tcW w:w="1134" w:type="dxa"/>
            <w:hideMark/>
          </w:tcPr>
          <w:p w:rsidR="00B30188" w:rsidRPr="00F44B23" w:rsidRDefault="00B30188" w:rsidP="00B30188">
            <w:pPr>
              <w:jc w:val="center"/>
              <w:rPr>
                <w:rFonts w:ascii="Times New Roman" w:hAnsi="Times New Roman"/>
                <w:bCs/>
                <w:color w:val="auto"/>
              </w:rPr>
            </w:pPr>
            <w:r w:rsidRPr="00F44B23">
              <w:rPr>
                <w:rFonts w:ascii="Times New Roman" w:hAnsi="Times New Roman"/>
                <w:bCs/>
                <w:color w:val="auto"/>
              </w:rPr>
              <w:t>100,00</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9336,00</w:t>
            </w:r>
          </w:p>
        </w:tc>
      </w:tr>
      <w:tr w:rsidR="00B30188" w:rsidRPr="00B30188" w:rsidTr="00F44B23">
        <w:trPr>
          <w:trHeight w:val="315"/>
        </w:trPr>
        <w:tc>
          <w:tcPr>
            <w:tcW w:w="560" w:type="dxa"/>
            <w:hideMark/>
          </w:tcPr>
          <w:p w:rsidR="00B30188" w:rsidRPr="00F44B23" w:rsidRDefault="00B30188" w:rsidP="00B30188">
            <w:pPr>
              <w:jc w:val="center"/>
              <w:rPr>
                <w:rFonts w:ascii="Times New Roman" w:hAnsi="Times New Roman"/>
                <w:bCs/>
              </w:rPr>
            </w:pPr>
            <w:r w:rsidRPr="00F44B23">
              <w:rPr>
                <w:rFonts w:ascii="Times New Roman" w:hAnsi="Times New Roman"/>
                <w:bCs/>
              </w:rPr>
              <w:t>10</w:t>
            </w:r>
          </w:p>
        </w:tc>
        <w:tc>
          <w:tcPr>
            <w:tcW w:w="3708" w:type="dxa"/>
            <w:hideMark/>
          </w:tcPr>
          <w:p w:rsidR="00B30188" w:rsidRPr="00F44B23" w:rsidRDefault="00B30188" w:rsidP="00B30188">
            <w:pPr>
              <w:rPr>
                <w:rFonts w:ascii="Times New Roman" w:hAnsi="Times New Roman"/>
                <w:bCs/>
              </w:rPr>
            </w:pPr>
            <w:r w:rsidRPr="00F44B23">
              <w:rPr>
                <w:rFonts w:ascii="Times New Roman" w:hAnsi="Times New Roman"/>
                <w:bCs/>
              </w:rPr>
              <w:t xml:space="preserve">Наценка </w:t>
            </w:r>
          </w:p>
        </w:tc>
        <w:tc>
          <w:tcPr>
            <w:tcW w:w="992" w:type="dxa"/>
            <w:hideMark/>
          </w:tcPr>
          <w:p w:rsidR="00B30188" w:rsidRPr="00F44B23" w:rsidRDefault="00B30188" w:rsidP="00B30188">
            <w:pPr>
              <w:jc w:val="center"/>
              <w:rPr>
                <w:rFonts w:ascii="Times New Roman" w:hAnsi="Times New Roman"/>
                <w:bCs/>
              </w:rPr>
            </w:pPr>
            <w:r w:rsidRPr="00F44B23">
              <w:rPr>
                <w:rFonts w:ascii="Times New Roman" w:hAnsi="Times New Roman"/>
                <w:bCs/>
              </w:rPr>
              <w:t>(%)</w:t>
            </w:r>
          </w:p>
        </w:tc>
        <w:tc>
          <w:tcPr>
            <w:tcW w:w="1276" w:type="dxa"/>
            <w:hideMark/>
          </w:tcPr>
          <w:p w:rsidR="00B30188" w:rsidRPr="00F44B23" w:rsidRDefault="00B30188" w:rsidP="00B30188">
            <w:pPr>
              <w:jc w:val="center"/>
              <w:rPr>
                <w:rFonts w:ascii="Times New Roman" w:hAnsi="Times New Roman"/>
                <w:bCs/>
              </w:rPr>
            </w:pPr>
            <w:r w:rsidRPr="00F44B23">
              <w:rPr>
                <w:rFonts w:ascii="Times New Roman" w:hAnsi="Times New Roman"/>
                <w:bCs/>
              </w:rPr>
              <w:t>58,41</w:t>
            </w:r>
          </w:p>
        </w:tc>
        <w:tc>
          <w:tcPr>
            <w:tcW w:w="1417" w:type="dxa"/>
            <w:hideMark/>
          </w:tcPr>
          <w:p w:rsidR="00B30188" w:rsidRPr="00F44B23" w:rsidRDefault="00B30188" w:rsidP="00B30188">
            <w:pPr>
              <w:jc w:val="center"/>
              <w:rPr>
                <w:rFonts w:ascii="Times New Roman" w:hAnsi="Times New Roman"/>
                <w:bCs/>
              </w:rPr>
            </w:pPr>
            <w:r w:rsidRPr="00F44B23">
              <w:rPr>
                <w:rFonts w:ascii="Times New Roman" w:hAnsi="Times New Roman"/>
                <w:bCs/>
              </w:rPr>
              <w:t>65,72</w:t>
            </w:r>
          </w:p>
        </w:tc>
        <w:tc>
          <w:tcPr>
            <w:tcW w:w="1134" w:type="dxa"/>
            <w:hideMark/>
          </w:tcPr>
          <w:p w:rsidR="00B30188" w:rsidRPr="00F44B23" w:rsidRDefault="00B30188" w:rsidP="00B30188">
            <w:pPr>
              <w:jc w:val="center"/>
              <w:rPr>
                <w:rFonts w:ascii="Times New Roman" w:hAnsi="Times New Roman"/>
                <w:bCs/>
                <w:color w:val="993300"/>
              </w:rPr>
            </w:pPr>
            <w:r w:rsidRPr="00F44B23">
              <w:rPr>
                <w:rFonts w:ascii="Times New Roman" w:hAnsi="Times New Roman"/>
                <w:bCs/>
                <w:color w:val="993300"/>
              </w:rPr>
              <w:t> </w:t>
            </w:r>
          </w:p>
        </w:tc>
        <w:tc>
          <w:tcPr>
            <w:tcW w:w="993" w:type="dxa"/>
            <w:noWrap/>
            <w:hideMark/>
          </w:tcPr>
          <w:p w:rsidR="00B30188" w:rsidRPr="00F44B23" w:rsidRDefault="00B30188" w:rsidP="00B30188">
            <w:pPr>
              <w:jc w:val="center"/>
              <w:rPr>
                <w:rFonts w:ascii="Times New Roman" w:hAnsi="Times New Roman"/>
                <w:bCs/>
              </w:rPr>
            </w:pPr>
            <w:r w:rsidRPr="00F44B23">
              <w:rPr>
                <w:rFonts w:ascii="Times New Roman" w:hAnsi="Times New Roman"/>
                <w:bCs/>
              </w:rPr>
              <w:t> </w:t>
            </w:r>
          </w:p>
        </w:tc>
      </w:tr>
    </w:tbl>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Согласно расчетам прослеживается тенденция к снижению дохода от реализации продукции (товаров), что в свою очередь напрямую зависит от применяемых организациями общепита наценок, в связи с этим планируется принятие соответствующего решения об изменении размеров наценок по итогам мониторинга фактических показателей финансово – хозяйственной деятельности предприятий общепита за 2014 год.</w:t>
      </w: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Также в 2014 году проведен мониторинг действующих наценок на продукцию (товары), реализуемую на предприятиях общественного питания при </w:t>
      </w:r>
      <w:r w:rsidRPr="00B30188">
        <w:rPr>
          <w:rFonts w:ascii="Times New Roman" w:eastAsia="Times New Roman" w:hAnsi="Times New Roman" w:cs="Times New Roman"/>
          <w:sz w:val="24"/>
          <w:szCs w:val="24"/>
          <w:lang w:eastAsia="ru-RU"/>
        </w:rPr>
        <w:t>общеобразовательных организациях, профессиональных образовательных организациях и образовательных организациях высшего образования</w:t>
      </w:r>
      <w:r w:rsidRPr="00B30188">
        <w:rPr>
          <w:rFonts w:ascii="Times New Roman" w:eastAsia="Times New Roman" w:hAnsi="Times New Roman" w:cs="Times New Roman"/>
          <w:sz w:val="24"/>
          <w:szCs w:val="24"/>
        </w:rPr>
        <w:t>, в регионах Российской Федерации.</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ab/>
      </w:r>
      <w:r w:rsidRPr="00B30188">
        <w:rPr>
          <w:rFonts w:ascii="Times New Roman" w:eastAsia="Times New Roman" w:hAnsi="Times New Roman" w:cs="Times New Roman"/>
          <w:color w:val="000000"/>
          <w:sz w:val="24"/>
          <w:szCs w:val="24"/>
          <w:lang w:eastAsia="ru-RU"/>
        </w:rPr>
        <w:t xml:space="preserve">Сравнительный анализ  уровней наценок на продукцию (товары), реализуемую на предприятиях общественного питания при общеобразовательных организациях, профессиональных образовательных организациях и образовательных организациях высшего образования установленных </w:t>
      </w:r>
      <w:r w:rsidRPr="00B30188">
        <w:rPr>
          <w:rFonts w:ascii="Times New Roman" w:eastAsia="Times New Roman" w:hAnsi="Times New Roman" w:cs="Times New Roman"/>
          <w:bCs/>
          <w:color w:val="000000"/>
          <w:sz w:val="24"/>
          <w:szCs w:val="24"/>
          <w:lang w:eastAsia="ru-RU"/>
        </w:rPr>
        <w:t>в субъектах РФ</w:t>
      </w:r>
      <w:r w:rsidRPr="00B30188">
        <w:rPr>
          <w:rFonts w:ascii="Times New Roman" w:eastAsia="Times New Roman" w:hAnsi="Times New Roman" w:cs="Times New Roman"/>
          <w:color w:val="000000"/>
          <w:sz w:val="24"/>
          <w:szCs w:val="24"/>
          <w:lang w:eastAsia="ru-RU"/>
        </w:rPr>
        <w:t xml:space="preserve"> (по состоянию на 31.05.2014г.):</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p>
    <w:tbl>
      <w:tblPr>
        <w:tblStyle w:val="1-310"/>
        <w:tblW w:w="10173" w:type="dxa"/>
        <w:tblLook w:val="04A0" w:firstRow="1" w:lastRow="0" w:firstColumn="1" w:lastColumn="0" w:noHBand="0" w:noVBand="1"/>
      </w:tblPr>
      <w:tblGrid>
        <w:gridCol w:w="711"/>
        <w:gridCol w:w="4028"/>
        <w:gridCol w:w="2647"/>
        <w:gridCol w:w="2787"/>
      </w:tblGrid>
      <w:tr w:rsidR="00B30188" w:rsidRPr="00F44B23" w:rsidTr="00F44B23">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11" w:type="dxa"/>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 xml:space="preserve">№ </w:t>
            </w:r>
            <w:proofErr w:type="gramStart"/>
            <w:r w:rsidRPr="00F44B23">
              <w:rPr>
                <w:rFonts w:ascii="Times New Roman" w:hAnsi="Times New Roman"/>
                <w:b w:val="0"/>
                <w:bCs w:val="0"/>
                <w:color w:val="000000"/>
              </w:rPr>
              <w:t>п</w:t>
            </w:r>
            <w:proofErr w:type="gramEnd"/>
            <w:r w:rsidRPr="00F44B23">
              <w:rPr>
                <w:rFonts w:ascii="Times New Roman" w:hAnsi="Times New Roman"/>
                <w:b w:val="0"/>
                <w:bCs w:val="0"/>
                <w:color w:val="000000"/>
              </w:rPr>
              <w:t>/п</w:t>
            </w:r>
          </w:p>
        </w:tc>
        <w:tc>
          <w:tcPr>
            <w:tcW w:w="4028" w:type="dxa"/>
            <w:hideMark/>
          </w:tcPr>
          <w:p w:rsidR="00B30188" w:rsidRPr="00F44B23" w:rsidRDefault="00B30188" w:rsidP="00B301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44B23">
              <w:rPr>
                <w:rFonts w:ascii="Times New Roman" w:hAnsi="Times New Roman"/>
                <w:b w:val="0"/>
                <w:bCs w:val="0"/>
                <w:color w:val="000000"/>
              </w:rPr>
              <w:t>Субъекты РФ</w:t>
            </w:r>
          </w:p>
        </w:tc>
        <w:tc>
          <w:tcPr>
            <w:tcW w:w="2647" w:type="dxa"/>
            <w:hideMark/>
          </w:tcPr>
          <w:p w:rsidR="00B30188" w:rsidRPr="00F44B23" w:rsidRDefault="00B30188" w:rsidP="00B301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44B23">
              <w:rPr>
                <w:rFonts w:ascii="Times New Roman" w:hAnsi="Times New Roman"/>
                <w:b w:val="0"/>
                <w:bCs w:val="0"/>
                <w:color w:val="000000"/>
              </w:rPr>
              <w:t>Уровни наценок на продукцию собственного производства, %</w:t>
            </w:r>
          </w:p>
        </w:tc>
        <w:tc>
          <w:tcPr>
            <w:tcW w:w="2787" w:type="dxa"/>
            <w:hideMark/>
          </w:tcPr>
          <w:p w:rsidR="00B30188" w:rsidRPr="00F44B23" w:rsidRDefault="00B30188" w:rsidP="00B301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44B23">
              <w:rPr>
                <w:rFonts w:ascii="Times New Roman" w:hAnsi="Times New Roman"/>
                <w:b w:val="0"/>
                <w:bCs w:val="0"/>
                <w:color w:val="000000"/>
              </w:rPr>
              <w:t>Уровни наценок на товары покупные,%</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1</w:t>
            </w:r>
          </w:p>
        </w:tc>
        <w:tc>
          <w:tcPr>
            <w:tcW w:w="4028"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2</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3</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4</w:t>
            </w:r>
          </w:p>
        </w:tc>
      </w:tr>
      <w:tr w:rsidR="00B30188" w:rsidRPr="00F44B23" w:rsidTr="00F44B23">
        <w:trPr>
          <w:trHeight w:val="20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1</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Субъекты РФ, в которых установлены единые уровни наценок</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Алтайский край</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100,0</w:t>
            </w:r>
          </w:p>
        </w:tc>
      </w:tr>
      <w:tr w:rsidR="00B30188" w:rsidRPr="00F44B23" w:rsidTr="00F44B23">
        <w:trPr>
          <w:trHeight w:val="5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Амурская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120,0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Белгородская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trHeight w:val="147"/>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Брянская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Волгоградская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8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Вологодская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1.7</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Воронежская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trHeight w:val="17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1.8</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Забайкальский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80,0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80,0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1.9</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Иркутская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trHeight w:val="12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1.10</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Калининградская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Кировская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r>
      <w:tr w:rsidR="00B30188" w:rsidRPr="00F44B23" w:rsidTr="00F44B23">
        <w:trPr>
          <w:trHeight w:val="6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Костромская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Краснодарский край</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trHeight w:val="15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Красноярский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Курганская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trHeight w:val="10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Курская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1.17</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Ленинградская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47,0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1.18</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Санкт-Петербург</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67,0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1.19</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Липецкая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trHeight w:val="131"/>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1.20</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Магаданская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Москва</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35,0</w:t>
            </w:r>
          </w:p>
        </w:tc>
      </w:tr>
      <w:tr w:rsidR="00B30188" w:rsidRPr="00F44B23" w:rsidTr="00F44B23">
        <w:trPr>
          <w:trHeight w:val="8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Московская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Нижегородская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Омская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lastRenderedPageBreak/>
              <w:t>1.25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Орловская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trHeight w:val="11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Пензенская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1.27</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Адыгея</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trHeight w:val="202"/>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1.28</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Алтай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1.29</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Башкортостан</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r>
      <w:tr w:rsidR="00B30188" w:rsidRPr="00F44B23" w:rsidTr="00F44B23">
        <w:trPr>
          <w:trHeight w:val="137"/>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1.30</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Бурятия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Ингушетия</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trHeight w:val="87"/>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Калмыкия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Марий Эл</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65,0</w:t>
            </w:r>
          </w:p>
        </w:tc>
      </w:tr>
      <w:tr w:rsidR="00B30188" w:rsidRPr="00F44B23" w:rsidTr="00F44B23">
        <w:trPr>
          <w:trHeight w:val="179"/>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Мордовия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Хакасия</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trHeight w:val="11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Северная Осетия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80,0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1.37</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Ростовская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w:t>
            </w:r>
          </w:p>
        </w:tc>
      </w:tr>
      <w:tr w:rsidR="00B30188" w:rsidRPr="00F44B23" w:rsidTr="00F44B23">
        <w:trPr>
          <w:trHeight w:val="6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1.38</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Санкт-Петербург</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67,0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1.39</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Смоленская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1.40</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Ставропольский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Свердловская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Томская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Тюменская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Удмуртская Республика</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Ханты-Мансийский автономный округ</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100,0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trHeight w:val="13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Чувашская Республика</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1.47</w:t>
            </w:r>
          </w:p>
        </w:tc>
        <w:tc>
          <w:tcPr>
            <w:tcW w:w="4028" w:type="dxa"/>
            <w:noWrap/>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Ярославская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Субъекты РФ, в которых установлены  уровни наценок по МО</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2.1</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Еврейская автономная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2.2</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Забайкальский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Ивановская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55,0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2.4</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Новосибирской области</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Саха (Якутия)</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2.6</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Тамбовская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75,0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75,0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2.7</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Ульяновская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50,0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2.8</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Хабаровский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2.9</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Челябинская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60,0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35,0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2.10</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Чукотский автономный округ</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3</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 xml:space="preserve">Субъекты РФ, в которых установлены уровни наценок по предприятиям </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3.1</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Карелия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137,0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137,0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3.2</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Коми</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70,0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3.3</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Хабаровский край</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90,0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90,0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4</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Минимальный уровень наценки</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4.1</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Липецкая область</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40,0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4.2</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Орловская область</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25,0</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4.3</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Ингушетия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30,0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20,0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5</w:t>
            </w:r>
          </w:p>
        </w:tc>
        <w:tc>
          <w:tcPr>
            <w:tcW w:w="4028" w:type="dxa"/>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Максимальный уровень наценки</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 </w:t>
            </w:r>
          </w:p>
        </w:tc>
      </w:tr>
      <w:tr w:rsidR="00B30188" w:rsidRPr="00F44B23" w:rsidTr="00F44B23">
        <w:trPr>
          <w:trHeight w:val="45"/>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color w:val="000000"/>
              </w:rPr>
            </w:pPr>
            <w:r w:rsidRPr="00F44B23">
              <w:rPr>
                <w:rFonts w:ascii="Times New Roman" w:hAnsi="Times New Roman"/>
                <w:b w:val="0"/>
                <w:color w:val="000000"/>
              </w:rPr>
              <w:t>5.1</w:t>
            </w:r>
          </w:p>
        </w:tc>
        <w:tc>
          <w:tcPr>
            <w:tcW w:w="4028" w:type="dxa"/>
            <w:hideMark/>
          </w:tcPr>
          <w:p w:rsidR="00B30188" w:rsidRPr="00F44B23" w:rsidRDefault="00B30188" w:rsidP="00B30188">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Республика Карелия</w:t>
            </w:r>
          </w:p>
        </w:tc>
        <w:tc>
          <w:tcPr>
            <w:tcW w:w="264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137,0</w:t>
            </w:r>
          </w:p>
        </w:tc>
        <w:tc>
          <w:tcPr>
            <w:tcW w:w="2787" w:type="dxa"/>
            <w:noWrap/>
            <w:hideMark/>
          </w:tcPr>
          <w:p w:rsidR="00B30188" w:rsidRPr="00F44B23" w:rsidRDefault="00B30188" w:rsidP="00B301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4B23">
              <w:rPr>
                <w:rFonts w:ascii="Times New Roman" w:hAnsi="Times New Roman"/>
                <w:color w:val="000000"/>
              </w:rPr>
              <w:t>137,0</w:t>
            </w:r>
          </w:p>
        </w:tc>
      </w:tr>
      <w:tr w:rsidR="00B30188" w:rsidRPr="00F44B23" w:rsidTr="00F44B2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1" w:type="dxa"/>
            <w:noWrap/>
            <w:hideMark/>
          </w:tcPr>
          <w:p w:rsidR="00B30188" w:rsidRPr="00F44B23" w:rsidRDefault="00B30188" w:rsidP="00B30188">
            <w:pPr>
              <w:jc w:val="center"/>
              <w:rPr>
                <w:rFonts w:ascii="Times New Roman" w:hAnsi="Times New Roman"/>
                <w:b w:val="0"/>
                <w:bCs w:val="0"/>
                <w:color w:val="000000"/>
              </w:rPr>
            </w:pPr>
            <w:r w:rsidRPr="00F44B23">
              <w:rPr>
                <w:rFonts w:ascii="Times New Roman" w:hAnsi="Times New Roman"/>
                <w:b w:val="0"/>
                <w:bCs w:val="0"/>
                <w:color w:val="000000"/>
              </w:rPr>
              <w:t>6</w:t>
            </w:r>
          </w:p>
        </w:tc>
        <w:tc>
          <w:tcPr>
            <w:tcW w:w="4028" w:type="dxa"/>
            <w:noWrap/>
            <w:hideMark/>
          </w:tcPr>
          <w:p w:rsidR="00B30188" w:rsidRPr="00F44B23" w:rsidRDefault="00B30188" w:rsidP="00B3018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Республика Татарстан</w:t>
            </w:r>
          </w:p>
        </w:tc>
        <w:tc>
          <w:tcPr>
            <w:tcW w:w="264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от 26,0 до 50,0</w:t>
            </w:r>
          </w:p>
        </w:tc>
        <w:tc>
          <w:tcPr>
            <w:tcW w:w="2787" w:type="dxa"/>
            <w:noWrap/>
            <w:hideMark/>
          </w:tcPr>
          <w:p w:rsidR="00B30188" w:rsidRPr="00F44B23" w:rsidRDefault="00B30188" w:rsidP="00B301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F44B23">
              <w:rPr>
                <w:rFonts w:ascii="Times New Roman" w:hAnsi="Times New Roman"/>
                <w:bCs/>
                <w:color w:val="000000"/>
              </w:rPr>
              <w:t>от 19,0 до 27,0</w:t>
            </w:r>
          </w:p>
        </w:tc>
      </w:tr>
    </w:tbl>
    <w:p w:rsidR="00B30188" w:rsidRPr="00B30188" w:rsidRDefault="00B30188" w:rsidP="00B30188">
      <w:pPr>
        <w:spacing w:after="0" w:line="240" w:lineRule="auto"/>
        <w:jc w:val="both"/>
        <w:rPr>
          <w:rFonts w:ascii="Times New Roman" w:eastAsia="Times New Roman" w:hAnsi="Times New Roman" w:cs="Times New Roman"/>
          <w:sz w:val="24"/>
          <w:szCs w:val="24"/>
        </w:rPr>
      </w:pPr>
    </w:p>
    <w:p w:rsidR="00B30188" w:rsidRPr="00B30188" w:rsidRDefault="00B30188" w:rsidP="00B30188">
      <w:pPr>
        <w:spacing w:after="0" w:line="240" w:lineRule="auto"/>
        <w:ind w:firstLine="708"/>
        <w:jc w:val="both"/>
        <w:rPr>
          <w:rFonts w:ascii="Times New Roman" w:eastAsia="Times New Roman" w:hAnsi="Times New Roman" w:cs="Times New Roman"/>
          <w:sz w:val="24"/>
          <w:szCs w:val="24"/>
        </w:rPr>
      </w:pPr>
      <w:proofErr w:type="gramStart"/>
      <w:r w:rsidRPr="00B30188">
        <w:rPr>
          <w:rFonts w:ascii="Times New Roman" w:eastAsia="Times New Roman" w:hAnsi="Times New Roman" w:cs="Times New Roman"/>
          <w:sz w:val="24"/>
          <w:szCs w:val="24"/>
        </w:rPr>
        <w:t xml:space="preserve">Учитывая, что </w:t>
      </w:r>
      <w:r w:rsidRPr="00B30188">
        <w:rPr>
          <w:rFonts w:ascii="Times New Roman" w:hAnsi="Times New Roman" w:cs="Times New Roman"/>
          <w:sz w:val="24"/>
          <w:szCs w:val="24"/>
        </w:rPr>
        <w:t xml:space="preserve">предельные максимальные уровни наценок на продукцию (товары), реализуемую на предприятиях общественного питания при общеобразовательных школах </w:t>
      </w:r>
      <w:r w:rsidRPr="00B30188">
        <w:rPr>
          <w:rFonts w:ascii="Times New Roman" w:eastAsia="Times New Roman" w:hAnsi="Times New Roman" w:cs="Times New Roman"/>
          <w:sz w:val="24"/>
          <w:szCs w:val="24"/>
          <w:lang w:eastAsia="ru-RU"/>
        </w:rPr>
        <w:t xml:space="preserve">общеобразовательных организациях, профессиональных образовательных организациях и образовательных организациях высшего образования </w:t>
      </w:r>
      <w:r w:rsidRPr="00B30188">
        <w:rPr>
          <w:rFonts w:ascii="Times New Roman" w:hAnsi="Times New Roman" w:cs="Times New Roman"/>
          <w:sz w:val="24"/>
          <w:szCs w:val="24"/>
        </w:rPr>
        <w:t>Республики Татарстан</w:t>
      </w:r>
      <w:r w:rsidRPr="00B30188">
        <w:rPr>
          <w:rFonts w:ascii="Times New Roman" w:eastAsia="Times New Roman" w:hAnsi="Times New Roman" w:cs="Times New Roman"/>
          <w:sz w:val="24"/>
          <w:szCs w:val="24"/>
        </w:rPr>
        <w:t xml:space="preserve">, не превышают среднероссийские, в 2015 году, будет организована работа по подготовке проекта постановления Госкомитета об установлении единых предельных максимальных наценок на продукцию (товары), реализуемую на предприятиях общественного питания при </w:t>
      </w:r>
      <w:r w:rsidRPr="00B30188">
        <w:rPr>
          <w:rFonts w:ascii="Times New Roman" w:eastAsia="Times New Roman" w:hAnsi="Times New Roman" w:cs="Times New Roman"/>
          <w:sz w:val="24"/>
          <w:szCs w:val="24"/>
          <w:lang w:eastAsia="ru-RU"/>
        </w:rPr>
        <w:t>общеобразовательных организациях</w:t>
      </w:r>
      <w:proofErr w:type="gramEnd"/>
      <w:r w:rsidRPr="00B30188">
        <w:rPr>
          <w:rFonts w:ascii="Times New Roman" w:eastAsia="Times New Roman" w:hAnsi="Times New Roman" w:cs="Times New Roman"/>
          <w:sz w:val="24"/>
          <w:szCs w:val="24"/>
          <w:lang w:eastAsia="ru-RU"/>
        </w:rPr>
        <w:t xml:space="preserve">, профессиональных образовательных </w:t>
      </w:r>
      <w:proofErr w:type="gramStart"/>
      <w:r w:rsidRPr="00B30188">
        <w:rPr>
          <w:rFonts w:ascii="Times New Roman" w:eastAsia="Times New Roman" w:hAnsi="Times New Roman" w:cs="Times New Roman"/>
          <w:sz w:val="24"/>
          <w:szCs w:val="24"/>
          <w:lang w:eastAsia="ru-RU"/>
        </w:rPr>
        <w:t>организациях</w:t>
      </w:r>
      <w:proofErr w:type="gramEnd"/>
      <w:r w:rsidRPr="00B30188">
        <w:rPr>
          <w:rFonts w:ascii="Times New Roman" w:eastAsia="Times New Roman" w:hAnsi="Times New Roman" w:cs="Times New Roman"/>
          <w:sz w:val="24"/>
          <w:szCs w:val="24"/>
          <w:lang w:eastAsia="ru-RU"/>
        </w:rPr>
        <w:t xml:space="preserve"> и образовательных организациях высшего образования</w:t>
      </w:r>
      <w:r w:rsidRPr="00B30188">
        <w:rPr>
          <w:rFonts w:ascii="Times New Roman" w:eastAsia="Times New Roman" w:hAnsi="Times New Roman" w:cs="Times New Roman"/>
          <w:sz w:val="24"/>
          <w:szCs w:val="24"/>
        </w:rPr>
        <w:t xml:space="preserve"> Республики Татарстан.</w:t>
      </w:r>
    </w:p>
    <w:p w:rsidR="00B30188" w:rsidRDefault="00B30188" w:rsidP="00B30188">
      <w:pPr>
        <w:spacing w:after="0" w:line="240" w:lineRule="auto"/>
        <w:ind w:left="360"/>
        <w:rPr>
          <w:rFonts w:ascii="Calibri" w:eastAsia="Times New Roman" w:hAnsi="Calibri" w:cs="Times New Roman"/>
          <w:sz w:val="24"/>
          <w:szCs w:val="24"/>
        </w:rPr>
      </w:pPr>
    </w:p>
    <w:p w:rsidR="00A741F1" w:rsidRPr="00B30188" w:rsidRDefault="00A741F1" w:rsidP="00B30188">
      <w:pPr>
        <w:spacing w:after="0" w:line="240" w:lineRule="auto"/>
        <w:ind w:left="360"/>
        <w:rPr>
          <w:rFonts w:ascii="Calibri" w:eastAsia="Times New Roman" w:hAnsi="Calibri" w:cs="Times New Roman"/>
          <w:sz w:val="24"/>
          <w:szCs w:val="24"/>
        </w:rPr>
      </w:pPr>
    </w:p>
    <w:p w:rsidR="00E019C6"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 xml:space="preserve">Ставки на услуги по технической инвентаризации жилищного фонда </w:t>
      </w:r>
      <w:proofErr w:type="gramStart"/>
      <w:r w:rsidRPr="00B30188">
        <w:rPr>
          <w:rFonts w:ascii="Times New Roman" w:eastAsia="Calibri" w:hAnsi="Times New Roman" w:cs="Times New Roman"/>
          <w:b/>
          <w:color w:val="76923C" w:themeColor="accent3" w:themeShade="BF"/>
          <w:sz w:val="24"/>
          <w:szCs w:val="24"/>
        </w:rPr>
        <w:t>в</w:t>
      </w:r>
      <w:proofErr w:type="gramEnd"/>
      <w:r w:rsidRPr="00B30188">
        <w:rPr>
          <w:rFonts w:ascii="Times New Roman" w:eastAsia="Calibri" w:hAnsi="Times New Roman" w:cs="Times New Roman"/>
          <w:b/>
          <w:color w:val="76923C" w:themeColor="accent3" w:themeShade="BF"/>
          <w:sz w:val="24"/>
          <w:szCs w:val="24"/>
        </w:rPr>
        <w:t xml:space="preserve"> </w:t>
      </w: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Республике Татарстан</w:t>
      </w:r>
    </w:p>
    <w:p w:rsidR="00B30188" w:rsidRPr="00B30188" w:rsidRDefault="00B30188" w:rsidP="00B30188">
      <w:pPr>
        <w:tabs>
          <w:tab w:val="left" w:pos="9639"/>
        </w:tabs>
        <w:spacing w:after="0" w:line="240" w:lineRule="auto"/>
        <w:ind w:right="142"/>
        <w:contextualSpacing/>
        <w:rPr>
          <w:rFonts w:ascii="Arial" w:eastAsia="Calibri" w:hAnsi="Arial" w:cs="Arial"/>
          <w:b/>
          <w:sz w:val="24"/>
          <w:szCs w:val="24"/>
        </w:rPr>
      </w:pP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ab/>
        <w:t>Постановлениями Госкомитета утверждены прейскуранты цен на техническую инвентаризацию жилищного фонда в Республики Татарстан:</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p>
    <w:p w:rsidR="00B30188" w:rsidRPr="00B30188" w:rsidRDefault="00B30188" w:rsidP="00B30188">
      <w:pPr>
        <w:spacing w:after="0" w:line="240" w:lineRule="auto"/>
        <w:jc w:val="both"/>
        <w:rPr>
          <w:rFonts w:ascii="Times New Roman" w:eastAsia="Times New Roman" w:hAnsi="Times New Roman" w:cs="Times New Roman"/>
          <w:b/>
          <w:sz w:val="24"/>
          <w:szCs w:val="24"/>
          <w:lang w:eastAsia="ru-RU"/>
        </w:rPr>
      </w:pPr>
      <w:r w:rsidRPr="00B30188">
        <w:rPr>
          <w:rFonts w:ascii="Times New Roman" w:eastAsia="Times New Roman" w:hAnsi="Times New Roman" w:cs="Times New Roman"/>
          <w:b/>
          <w:sz w:val="24"/>
          <w:szCs w:val="24"/>
          <w:lang w:eastAsia="ru-RU"/>
        </w:rPr>
        <w:t xml:space="preserve">- </w:t>
      </w:r>
      <w:r w:rsidRPr="003214B9">
        <w:rPr>
          <w:rFonts w:ascii="Times New Roman" w:eastAsia="Times New Roman" w:hAnsi="Times New Roman" w:cs="Times New Roman"/>
          <w:b/>
          <w:color w:val="00B050"/>
          <w:sz w:val="24"/>
          <w:szCs w:val="24"/>
          <w:lang w:eastAsia="ru-RU"/>
        </w:rPr>
        <w:t xml:space="preserve">Прейскурант цен </w:t>
      </w:r>
      <w:r w:rsidRPr="00B30188">
        <w:rPr>
          <w:rFonts w:ascii="Times New Roman" w:eastAsia="Times New Roman" w:hAnsi="Times New Roman" w:cs="Times New Roman"/>
          <w:sz w:val="24"/>
          <w:szCs w:val="24"/>
          <w:lang w:eastAsia="ru-RU"/>
        </w:rPr>
        <w:t>Республиканского государственного унитарного предприятия «Бюро технической инвентаризации» Министерства строительства, архитектуры и жилищно-коммунального хозяйства Республики Татарстан (далее - РГУП БТИ)</w:t>
      </w:r>
      <w:r w:rsidRPr="00B30188">
        <w:rPr>
          <w:rFonts w:ascii="Times New Roman" w:eastAsia="Times New Roman" w:hAnsi="Times New Roman" w:cs="Times New Roman"/>
          <w:b/>
          <w:sz w:val="24"/>
          <w:szCs w:val="24"/>
          <w:lang w:eastAsia="ru-RU"/>
        </w:rPr>
        <w:t>:</w:t>
      </w:r>
    </w:p>
    <w:p w:rsidR="00B30188" w:rsidRPr="00B30188" w:rsidRDefault="00B30188" w:rsidP="00B30188">
      <w:pPr>
        <w:spacing w:after="0" w:line="240" w:lineRule="auto"/>
        <w:jc w:val="both"/>
        <w:rPr>
          <w:rFonts w:ascii="Times New Roman" w:eastAsia="Times New Roman" w:hAnsi="Times New Roman" w:cs="Times New Roman"/>
          <w:b/>
          <w:sz w:val="24"/>
          <w:szCs w:val="24"/>
          <w:lang w:eastAsia="ru-RU"/>
        </w:rPr>
      </w:pPr>
    </w:p>
    <w:tbl>
      <w:tblPr>
        <w:tblStyle w:val="2-311"/>
        <w:tblW w:w="5017" w:type="pct"/>
        <w:tblLayout w:type="fixed"/>
        <w:tblLook w:val="04A0" w:firstRow="1" w:lastRow="0" w:firstColumn="1" w:lastColumn="0" w:noHBand="0" w:noVBand="1"/>
      </w:tblPr>
      <w:tblGrid>
        <w:gridCol w:w="1748"/>
        <w:gridCol w:w="1011"/>
        <w:gridCol w:w="1120"/>
        <w:gridCol w:w="1120"/>
        <w:gridCol w:w="978"/>
        <w:gridCol w:w="1118"/>
        <w:gridCol w:w="1118"/>
        <w:gridCol w:w="978"/>
        <w:gridCol w:w="1122"/>
      </w:tblGrid>
      <w:tr w:rsidR="00B30188" w:rsidRPr="00B30188" w:rsidTr="00A632FB">
        <w:trPr>
          <w:trHeight w:val="219"/>
        </w:trPr>
        <w:tc>
          <w:tcPr>
            <w:tcW w:w="848" w:type="pct"/>
            <w:vMerge w:val="restart"/>
          </w:tcPr>
          <w:p w:rsidR="00B30188" w:rsidRPr="00B30188" w:rsidRDefault="00B30188" w:rsidP="00B30188">
            <w:pPr>
              <w:ind w:left="360" w:hanging="360"/>
              <w:rPr>
                <w:rFonts w:ascii="Times New Roman" w:eastAsia="Calibri" w:hAnsi="Times New Roman"/>
                <w:color w:val="auto"/>
                <w:sz w:val="16"/>
                <w:szCs w:val="16"/>
                <w:lang w:val="en-US"/>
              </w:rPr>
            </w:pPr>
            <w:r w:rsidRPr="00B30188">
              <w:rPr>
                <w:rFonts w:ascii="Times New Roman" w:eastAsia="Calibri" w:hAnsi="Times New Roman"/>
                <w:color w:val="auto"/>
                <w:sz w:val="16"/>
                <w:szCs w:val="16"/>
                <w:lang w:val="en-US"/>
              </w:rPr>
              <w:t>Наименование</w:t>
            </w:r>
          </w:p>
        </w:tc>
        <w:tc>
          <w:tcPr>
            <w:tcW w:w="4152" w:type="pct"/>
            <w:gridSpan w:val="8"/>
          </w:tcPr>
          <w:p w:rsidR="00B30188" w:rsidRPr="00B30188" w:rsidRDefault="00B30188" w:rsidP="00B30188">
            <w:pPr>
              <w:ind w:left="360"/>
              <w:jc w:val="center"/>
              <w:rPr>
                <w:rFonts w:ascii="Times New Roman" w:eastAsia="Calibri" w:hAnsi="Times New Roman"/>
                <w:color w:val="auto"/>
                <w:sz w:val="16"/>
                <w:szCs w:val="16"/>
              </w:rPr>
            </w:pPr>
          </w:p>
        </w:tc>
      </w:tr>
      <w:tr w:rsidR="00B30188" w:rsidRPr="00B30188" w:rsidTr="00A632FB">
        <w:trPr>
          <w:trHeight w:val="239"/>
        </w:trPr>
        <w:tc>
          <w:tcPr>
            <w:tcW w:w="848" w:type="pct"/>
            <w:vMerge/>
          </w:tcPr>
          <w:p w:rsidR="00B30188" w:rsidRPr="00B30188" w:rsidRDefault="00B30188" w:rsidP="00B30188">
            <w:pPr>
              <w:ind w:left="360" w:hanging="360"/>
              <w:rPr>
                <w:rFonts w:ascii="Times New Roman" w:eastAsia="Calibri" w:hAnsi="Times New Roman"/>
                <w:color w:val="auto"/>
                <w:sz w:val="16"/>
                <w:szCs w:val="16"/>
              </w:rPr>
            </w:pPr>
          </w:p>
        </w:tc>
        <w:tc>
          <w:tcPr>
            <w:tcW w:w="4152" w:type="pct"/>
            <w:gridSpan w:val="8"/>
          </w:tcPr>
          <w:p w:rsidR="00B30188" w:rsidRPr="00B30188" w:rsidRDefault="00B30188" w:rsidP="00B30188">
            <w:pPr>
              <w:ind w:left="360"/>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Площадь объекта (кв. м.)</w:t>
            </w:r>
          </w:p>
        </w:tc>
      </w:tr>
      <w:tr w:rsidR="00B30188" w:rsidRPr="00B30188" w:rsidTr="00A632FB">
        <w:trPr>
          <w:trHeight w:val="630"/>
        </w:trPr>
        <w:tc>
          <w:tcPr>
            <w:tcW w:w="848" w:type="pct"/>
            <w:vMerge/>
          </w:tcPr>
          <w:p w:rsidR="00B30188" w:rsidRPr="00B30188" w:rsidRDefault="00B30188" w:rsidP="00B30188">
            <w:pPr>
              <w:ind w:left="360" w:hanging="360"/>
              <w:rPr>
                <w:rFonts w:ascii="Times New Roman" w:eastAsia="Calibri" w:hAnsi="Times New Roman"/>
                <w:color w:val="auto"/>
                <w:sz w:val="16"/>
                <w:szCs w:val="16"/>
                <w:lang w:val="en-US"/>
              </w:rPr>
            </w:pPr>
          </w:p>
        </w:tc>
        <w:tc>
          <w:tcPr>
            <w:tcW w:w="490" w:type="pct"/>
          </w:tcPr>
          <w:p w:rsidR="00B30188" w:rsidRPr="00B30188" w:rsidRDefault="00B30188" w:rsidP="00B30188">
            <w:pPr>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до 40</w:t>
            </w:r>
          </w:p>
        </w:tc>
        <w:tc>
          <w:tcPr>
            <w:tcW w:w="543" w:type="pct"/>
          </w:tcPr>
          <w:p w:rsidR="00B30188" w:rsidRPr="00B30188" w:rsidRDefault="00B30188" w:rsidP="00B30188">
            <w:pPr>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40 до 60</w:t>
            </w:r>
          </w:p>
        </w:tc>
        <w:tc>
          <w:tcPr>
            <w:tcW w:w="543" w:type="pct"/>
          </w:tcPr>
          <w:p w:rsidR="00B30188" w:rsidRPr="00B30188" w:rsidRDefault="00B30188" w:rsidP="00B30188">
            <w:pPr>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60 до 80</w:t>
            </w:r>
          </w:p>
        </w:tc>
        <w:tc>
          <w:tcPr>
            <w:tcW w:w="474" w:type="pct"/>
          </w:tcPr>
          <w:p w:rsidR="00B30188" w:rsidRPr="00B30188" w:rsidRDefault="00B30188" w:rsidP="00B30188">
            <w:pPr>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80 до 100</w:t>
            </w:r>
          </w:p>
        </w:tc>
        <w:tc>
          <w:tcPr>
            <w:tcW w:w="542" w:type="pct"/>
          </w:tcPr>
          <w:p w:rsidR="00B30188" w:rsidRPr="00B30188" w:rsidRDefault="00B30188" w:rsidP="00B30188">
            <w:pPr>
              <w:ind w:left="360" w:hanging="329"/>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100 до 150</w:t>
            </w:r>
          </w:p>
        </w:tc>
        <w:tc>
          <w:tcPr>
            <w:tcW w:w="542" w:type="pct"/>
          </w:tcPr>
          <w:p w:rsidR="00B30188" w:rsidRPr="00B30188" w:rsidRDefault="00B30188" w:rsidP="00B30188">
            <w:pPr>
              <w:ind w:left="360" w:hanging="328"/>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150 до 200</w:t>
            </w:r>
          </w:p>
        </w:tc>
        <w:tc>
          <w:tcPr>
            <w:tcW w:w="474" w:type="pct"/>
          </w:tcPr>
          <w:p w:rsidR="00B30188" w:rsidRPr="00B30188" w:rsidRDefault="00B30188" w:rsidP="00B30188">
            <w:pPr>
              <w:ind w:left="174" w:hanging="174"/>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200</w:t>
            </w:r>
            <w:r w:rsidRPr="00B30188">
              <w:rPr>
                <w:rFonts w:ascii="Times New Roman" w:eastAsia="Calibri" w:hAnsi="Times New Roman"/>
                <w:sz w:val="16"/>
                <w:szCs w:val="16"/>
              </w:rPr>
              <w:t xml:space="preserve"> </w:t>
            </w:r>
            <w:r w:rsidRPr="00B30188">
              <w:rPr>
                <w:rFonts w:ascii="Times New Roman" w:eastAsia="Calibri" w:hAnsi="Times New Roman"/>
                <w:sz w:val="16"/>
                <w:szCs w:val="16"/>
                <w:lang w:val="en-US"/>
              </w:rPr>
              <w:t>до 250</w:t>
            </w:r>
          </w:p>
        </w:tc>
        <w:tc>
          <w:tcPr>
            <w:tcW w:w="543" w:type="pct"/>
          </w:tcPr>
          <w:p w:rsidR="00B30188" w:rsidRPr="00B30188" w:rsidRDefault="00B30188" w:rsidP="00B30188">
            <w:pPr>
              <w:ind w:firstLine="34"/>
              <w:jc w:val="center"/>
              <w:rPr>
                <w:rFonts w:ascii="Times New Roman" w:eastAsia="Calibri" w:hAnsi="Times New Roman"/>
                <w:sz w:val="16"/>
                <w:szCs w:val="16"/>
                <w:lang w:val="en-US"/>
              </w:rPr>
            </w:pPr>
            <w:r w:rsidRPr="00B30188">
              <w:rPr>
                <w:rFonts w:ascii="Times New Roman" w:eastAsia="Calibri" w:hAnsi="Times New Roman"/>
                <w:sz w:val="16"/>
                <w:szCs w:val="16"/>
                <w:lang w:val="en-US"/>
              </w:rPr>
              <w:t>от 250 до</w:t>
            </w:r>
            <w:r w:rsidRPr="00B30188">
              <w:rPr>
                <w:rFonts w:ascii="Times New Roman" w:eastAsia="Calibri" w:hAnsi="Times New Roman"/>
                <w:sz w:val="16"/>
                <w:szCs w:val="16"/>
              </w:rPr>
              <w:t xml:space="preserve"> </w:t>
            </w:r>
            <w:r w:rsidRPr="00B30188">
              <w:rPr>
                <w:rFonts w:ascii="Times New Roman" w:eastAsia="Calibri" w:hAnsi="Times New Roman"/>
                <w:sz w:val="16"/>
                <w:szCs w:val="16"/>
                <w:lang w:val="en-US"/>
              </w:rPr>
              <w:t>300</w:t>
            </w:r>
          </w:p>
        </w:tc>
      </w:tr>
      <w:tr w:rsidR="00B30188" w:rsidRPr="00B30188" w:rsidTr="00A632FB">
        <w:trPr>
          <w:trHeight w:val="600"/>
        </w:trPr>
        <w:tc>
          <w:tcPr>
            <w:tcW w:w="848" w:type="pct"/>
          </w:tcPr>
          <w:p w:rsidR="00B30188" w:rsidRPr="00B30188" w:rsidRDefault="00B30188" w:rsidP="00B30188">
            <w:pPr>
              <w:rPr>
                <w:rFonts w:ascii="Times New Roman" w:eastAsia="Calibri" w:hAnsi="Times New Roman"/>
                <w:color w:val="auto"/>
                <w:sz w:val="16"/>
                <w:szCs w:val="16"/>
              </w:rPr>
            </w:pPr>
            <w:r w:rsidRPr="00B30188">
              <w:rPr>
                <w:rFonts w:ascii="Times New Roman" w:eastAsia="Calibri" w:hAnsi="Times New Roman"/>
                <w:color w:val="auto"/>
                <w:sz w:val="16"/>
                <w:szCs w:val="16"/>
              </w:rPr>
              <w:t>Стоимость работ по технической инвентаризации квартир (руб.) с учетом НДС</w:t>
            </w:r>
          </w:p>
        </w:tc>
        <w:tc>
          <w:tcPr>
            <w:tcW w:w="490"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762,72</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784,28</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805,84</w:t>
            </w:r>
          </w:p>
        </w:tc>
        <w:tc>
          <w:tcPr>
            <w:tcW w:w="474"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827,40</w:t>
            </w:r>
          </w:p>
        </w:tc>
        <w:tc>
          <w:tcPr>
            <w:tcW w:w="542"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898,82</w:t>
            </w:r>
          </w:p>
        </w:tc>
        <w:tc>
          <w:tcPr>
            <w:tcW w:w="542"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954,07</w:t>
            </w:r>
          </w:p>
        </w:tc>
        <w:tc>
          <w:tcPr>
            <w:tcW w:w="474"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1024,15</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1083,44</w:t>
            </w:r>
          </w:p>
        </w:tc>
      </w:tr>
      <w:tr w:rsidR="00B30188" w:rsidRPr="00B30188" w:rsidTr="00A632FB">
        <w:trPr>
          <w:trHeight w:val="960"/>
        </w:trPr>
        <w:tc>
          <w:tcPr>
            <w:tcW w:w="848" w:type="pct"/>
          </w:tcPr>
          <w:p w:rsidR="00B30188" w:rsidRPr="00B30188" w:rsidRDefault="00B30188" w:rsidP="00B30188">
            <w:pPr>
              <w:rPr>
                <w:rFonts w:ascii="Times New Roman" w:eastAsia="Calibri" w:hAnsi="Times New Roman"/>
                <w:color w:val="auto"/>
                <w:sz w:val="16"/>
                <w:szCs w:val="16"/>
              </w:rPr>
            </w:pPr>
            <w:r w:rsidRPr="00B30188">
              <w:rPr>
                <w:rFonts w:ascii="Times New Roman" w:eastAsia="Calibri" w:hAnsi="Times New Roman"/>
                <w:color w:val="auto"/>
                <w:sz w:val="16"/>
                <w:szCs w:val="16"/>
              </w:rPr>
              <w:t>Стоимость работ по технической инвентаризации индивидуальных жилых домов (руб.) с учетом НДС</w:t>
            </w:r>
          </w:p>
        </w:tc>
        <w:tc>
          <w:tcPr>
            <w:tcW w:w="490"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3030,66</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3372,94</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3626,28</w:t>
            </w:r>
          </w:p>
        </w:tc>
        <w:tc>
          <w:tcPr>
            <w:tcW w:w="474"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3878,28</w:t>
            </w:r>
          </w:p>
        </w:tc>
        <w:tc>
          <w:tcPr>
            <w:tcW w:w="542"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4777,10</w:t>
            </w:r>
          </w:p>
        </w:tc>
        <w:tc>
          <w:tcPr>
            <w:tcW w:w="542"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5281,09</w:t>
            </w:r>
          </w:p>
        </w:tc>
        <w:tc>
          <w:tcPr>
            <w:tcW w:w="474"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5786,42</w:t>
            </w:r>
          </w:p>
        </w:tc>
        <w:tc>
          <w:tcPr>
            <w:tcW w:w="543" w:type="pct"/>
            <w:vAlign w:val="center"/>
          </w:tcPr>
          <w:p w:rsidR="00B30188" w:rsidRPr="00B30188" w:rsidRDefault="00B30188" w:rsidP="00B30188">
            <w:pPr>
              <w:spacing w:before="135" w:after="135" w:line="270" w:lineRule="atLeast"/>
              <w:jc w:val="center"/>
              <w:rPr>
                <w:rFonts w:ascii="Times New Roman" w:hAnsi="Times New Roman"/>
                <w:color w:val="303030"/>
              </w:rPr>
            </w:pPr>
            <w:r w:rsidRPr="00B30188">
              <w:rPr>
                <w:rFonts w:ascii="Times New Roman" w:hAnsi="Times New Roman"/>
                <w:color w:val="303030"/>
              </w:rPr>
              <w:t>6797,09</w:t>
            </w:r>
          </w:p>
        </w:tc>
      </w:tr>
    </w:tbl>
    <w:p w:rsidR="00B30188" w:rsidRPr="00B30188" w:rsidRDefault="00B30188" w:rsidP="00B30188">
      <w:pPr>
        <w:spacing w:after="0" w:line="240" w:lineRule="auto"/>
        <w:jc w:val="both"/>
        <w:rPr>
          <w:rFonts w:ascii="Times New Roman" w:eastAsia="Times New Roman" w:hAnsi="Times New Roman" w:cs="Times New Roman"/>
          <w:b/>
          <w:sz w:val="24"/>
          <w:szCs w:val="24"/>
          <w:lang w:eastAsia="ru-RU"/>
        </w:rPr>
      </w:pPr>
    </w:p>
    <w:p w:rsidR="00B30188" w:rsidRPr="00B30188" w:rsidRDefault="00B30188" w:rsidP="00B30188">
      <w:pPr>
        <w:spacing w:after="0" w:line="240" w:lineRule="auto"/>
        <w:jc w:val="both"/>
        <w:rPr>
          <w:rFonts w:ascii="Times New Roman" w:eastAsia="Times New Roman" w:hAnsi="Times New Roman" w:cs="Times New Roman"/>
          <w:b/>
          <w:sz w:val="24"/>
          <w:szCs w:val="24"/>
          <w:lang w:eastAsia="ru-RU"/>
        </w:rPr>
      </w:pPr>
      <w:r w:rsidRPr="00B30188">
        <w:rPr>
          <w:rFonts w:ascii="Times New Roman" w:eastAsia="Times New Roman" w:hAnsi="Times New Roman" w:cs="Times New Roman"/>
          <w:b/>
          <w:sz w:val="24"/>
          <w:szCs w:val="24"/>
          <w:lang w:eastAsia="ru-RU"/>
        </w:rPr>
        <w:t xml:space="preserve">- </w:t>
      </w:r>
      <w:r w:rsidRPr="003214B9">
        <w:rPr>
          <w:rFonts w:ascii="Times New Roman" w:eastAsia="Times New Roman" w:hAnsi="Times New Roman" w:cs="Times New Roman"/>
          <w:b/>
          <w:color w:val="00B050"/>
          <w:sz w:val="24"/>
          <w:szCs w:val="24"/>
          <w:lang w:eastAsia="ru-RU"/>
        </w:rPr>
        <w:t xml:space="preserve">Прейскурант цен </w:t>
      </w:r>
      <w:r w:rsidRPr="00B30188">
        <w:rPr>
          <w:rFonts w:ascii="Times New Roman" w:eastAsia="Times New Roman" w:hAnsi="Times New Roman" w:cs="Times New Roman"/>
          <w:sz w:val="24"/>
          <w:szCs w:val="24"/>
          <w:lang w:eastAsia="ru-RU"/>
        </w:rPr>
        <w:t>филиала Федерального государственного унитарного предприятия «Ростехинвентаризация – Федеральное БТИ» по Республике Татарстан (далее – ФГУП БТИ)</w:t>
      </w:r>
      <w:r w:rsidR="00A741F1">
        <w:rPr>
          <w:rFonts w:ascii="Times New Roman" w:eastAsia="Times New Roman" w:hAnsi="Times New Roman" w:cs="Times New Roman"/>
          <w:b/>
          <w:sz w:val="24"/>
          <w:szCs w:val="24"/>
          <w:lang w:eastAsia="ru-RU"/>
        </w:rPr>
        <w:t>:</w:t>
      </w:r>
    </w:p>
    <w:tbl>
      <w:tblPr>
        <w:tblStyle w:val="2-311"/>
        <w:tblW w:w="10391" w:type="dxa"/>
        <w:tblLook w:val="04A0" w:firstRow="1" w:lastRow="0" w:firstColumn="1" w:lastColumn="0" w:noHBand="0" w:noVBand="1"/>
      </w:tblPr>
      <w:tblGrid>
        <w:gridCol w:w="2719"/>
        <w:gridCol w:w="828"/>
        <w:gridCol w:w="850"/>
        <w:gridCol w:w="983"/>
        <w:gridCol w:w="983"/>
        <w:gridCol w:w="984"/>
        <w:gridCol w:w="1116"/>
        <w:gridCol w:w="989"/>
        <w:gridCol w:w="939"/>
      </w:tblGrid>
      <w:tr w:rsidR="00B30188" w:rsidRPr="00B30188" w:rsidTr="00A632FB">
        <w:tc>
          <w:tcPr>
            <w:tcW w:w="2719" w:type="dxa"/>
            <w:vMerge w:val="restart"/>
            <w:hideMark/>
          </w:tcPr>
          <w:p w:rsidR="00B30188" w:rsidRPr="00B30188" w:rsidRDefault="00B30188" w:rsidP="00B30188">
            <w:pPr>
              <w:spacing w:before="100" w:beforeAutospacing="1"/>
              <w:jc w:val="center"/>
              <w:rPr>
                <w:rFonts w:ascii="Times New Roman" w:hAnsi="Times New Roman"/>
                <w:color w:val="auto"/>
                <w:sz w:val="16"/>
                <w:szCs w:val="16"/>
              </w:rPr>
            </w:pPr>
            <w:r w:rsidRPr="00B30188">
              <w:rPr>
                <w:rFonts w:ascii="Times New Roman" w:hAnsi="Times New Roman"/>
                <w:color w:val="auto"/>
                <w:sz w:val="16"/>
                <w:szCs w:val="16"/>
              </w:rPr>
              <w:t>Наименование работ</w:t>
            </w:r>
          </w:p>
        </w:tc>
        <w:tc>
          <w:tcPr>
            <w:tcW w:w="7672" w:type="dxa"/>
            <w:gridSpan w:val="8"/>
            <w:hideMark/>
          </w:tcPr>
          <w:p w:rsidR="00B30188" w:rsidRPr="00B30188" w:rsidRDefault="00B30188" w:rsidP="00B30188">
            <w:pPr>
              <w:spacing w:before="100" w:beforeAutospacing="1"/>
              <w:jc w:val="center"/>
              <w:rPr>
                <w:rFonts w:ascii="Times New Roman" w:hAnsi="Times New Roman"/>
                <w:color w:val="auto"/>
                <w:sz w:val="16"/>
                <w:szCs w:val="16"/>
              </w:rPr>
            </w:pPr>
            <w:r w:rsidRPr="00B30188">
              <w:rPr>
                <w:rFonts w:ascii="Times New Roman" w:hAnsi="Times New Roman"/>
                <w:color w:val="auto"/>
                <w:sz w:val="16"/>
                <w:szCs w:val="16"/>
              </w:rPr>
              <w:t>Постановление ГКРТТ от 26.06.2009 № 9-5/нпс</w:t>
            </w:r>
          </w:p>
        </w:tc>
      </w:tr>
      <w:tr w:rsidR="00B30188" w:rsidRPr="00B30188" w:rsidTr="00A632FB">
        <w:tc>
          <w:tcPr>
            <w:tcW w:w="2719" w:type="dxa"/>
            <w:vMerge/>
          </w:tcPr>
          <w:p w:rsidR="00B30188" w:rsidRPr="00B30188" w:rsidRDefault="00B30188" w:rsidP="00B30188">
            <w:pPr>
              <w:spacing w:before="100" w:beforeAutospacing="1"/>
              <w:jc w:val="center"/>
              <w:rPr>
                <w:rFonts w:ascii="Times New Roman" w:hAnsi="Times New Roman"/>
                <w:color w:val="auto"/>
                <w:sz w:val="16"/>
                <w:szCs w:val="16"/>
              </w:rPr>
            </w:pPr>
          </w:p>
        </w:tc>
        <w:tc>
          <w:tcPr>
            <w:tcW w:w="7672" w:type="dxa"/>
            <w:gridSpan w:val="8"/>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Площадь объекта (кв.м.)</w:t>
            </w:r>
          </w:p>
        </w:tc>
      </w:tr>
      <w:tr w:rsidR="00B30188" w:rsidRPr="00B30188" w:rsidTr="00A632FB">
        <w:tc>
          <w:tcPr>
            <w:tcW w:w="2719" w:type="dxa"/>
            <w:vMerge/>
            <w:hideMark/>
          </w:tcPr>
          <w:p w:rsidR="00B30188" w:rsidRPr="00B30188" w:rsidRDefault="00B30188" w:rsidP="00B30188">
            <w:pPr>
              <w:rPr>
                <w:rFonts w:ascii="Times New Roman" w:hAnsi="Times New Roman"/>
                <w:color w:val="auto"/>
                <w:sz w:val="16"/>
                <w:szCs w:val="16"/>
              </w:rPr>
            </w:pPr>
          </w:p>
        </w:tc>
        <w:tc>
          <w:tcPr>
            <w:tcW w:w="828"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До 40</w:t>
            </w:r>
          </w:p>
        </w:tc>
        <w:tc>
          <w:tcPr>
            <w:tcW w:w="850"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40 до 60</w:t>
            </w:r>
          </w:p>
        </w:tc>
        <w:tc>
          <w:tcPr>
            <w:tcW w:w="983"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60 до 80</w:t>
            </w:r>
          </w:p>
        </w:tc>
        <w:tc>
          <w:tcPr>
            <w:tcW w:w="983"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80 до 100</w:t>
            </w:r>
          </w:p>
        </w:tc>
        <w:tc>
          <w:tcPr>
            <w:tcW w:w="984"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100 до 200</w:t>
            </w:r>
          </w:p>
        </w:tc>
        <w:tc>
          <w:tcPr>
            <w:tcW w:w="1116"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200 до 300</w:t>
            </w:r>
          </w:p>
        </w:tc>
        <w:tc>
          <w:tcPr>
            <w:tcW w:w="989"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От 300 до 400</w:t>
            </w:r>
          </w:p>
        </w:tc>
        <w:tc>
          <w:tcPr>
            <w:tcW w:w="939" w:type="dxa"/>
            <w:hideMark/>
          </w:tcPr>
          <w:p w:rsidR="00B30188" w:rsidRPr="00B30188" w:rsidRDefault="00B30188" w:rsidP="00B30188">
            <w:pPr>
              <w:spacing w:before="100" w:beforeAutospacing="1"/>
              <w:jc w:val="center"/>
              <w:rPr>
                <w:rFonts w:ascii="Times New Roman" w:hAnsi="Times New Roman"/>
                <w:sz w:val="16"/>
                <w:szCs w:val="16"/>
              </w:rPr>
            </w:pPr>
            <w:r w:rsidRPr="00B30188">
              <w:rPr>
                <w:rFonts w:ascii="Times New Roman" w:hAnsi="Times New Roman"/>
                <w:sz w:val="16"/>
                <w:szCs w:val="16"/>
              </w:rPr>
              <w:t>Свыше 400</w:t>
            </w:r>
          </w:p>
        </w:tc>
      </w:tr>
      <w:tr w:rsidR="00B30188" w:rsidRPr="00B30188" w:rsidTr="00A632FB">
        <w:tc>
          <w:tcPr>
            <w:tcW w:w="2719" w:type="dxa"/>
            <w:hideMark/>
          </w:tcPr>
          <w:p w:rsidR="00B30188" w:rsidRPr="00B30188" w:rsidRDefault="00B30188" w:rsidP="00B30188">
            <w:pPr>
              <w:spacing w:before="100" w:beforeAutospacing="1"/>
              <w:rPr>
                <w:rFonts w:ascii="Times New Roman" w:hAnsi="Times New Roman"/>
                <w:color w:val="auto"/>
                <w:sz w:val="16"/>
                <w:szCs w:val="16"/>
              </w:rPr>
            </w:pPr>
            <w:r w:rsidRPr="00B30188">
              <w:rPr>
                <w:rFonts w:ascii="Times New Roman" w:hAnsi="Times New Roman"/>
                <w:color w:val="auto"/>
                <w:sz w:val="16"/>
                <w:szCs w:val="16"/>
              </w:rPr>
              <w:t>Стоимость работ по технической инвентаризации квартир (руб.) с учетом НДС</w:t>
            </w:r>
          </w:p>
        </w:tc>
        <w:tc>
          <w:tcPr>
            <w:tcW w:w="828"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542,42</w:t>
            </w:r>
          </w:p>
        </w:tc>
        <w:tc>
          <w:tcPr>
            <w:tcW w:w="850"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572,01</w:t>
            </w:r>
          </w:p>
        </w:tc>
        <w:tc>
          <w:tcPr>
            <w:tcW w:w="983"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601,60</w:t>
            </w:r>
          </w:p>
        </w:tc>
        <w:tc>
          <w:tcPr>
            <w:tcW w:w="983"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631,19</w:t>
            </w:r>
          </w:p>
        </w:tc>
        <w:tc>
          <w:tcPr>
            <w:tcW w:w="984"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739,67</w:t>
            </w:r>
          </w:p>
        </w:tc>
        <w:tc>
          <w:tcPr>
            <w:tcW w:w="1116"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838,29</w:t>
            </w:r>
          </w:p>
        </w:tc>
        <w:tc>
          <w:tcPr>
            <w:tcW w:w="989"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1193,34</w:t>
            </w:r>
          </w:p>
        </w:tc>
        <w:tc>
          <w:tcPr>
            <w:tcW w:w="939"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1341,28</w:t>
            </w:r>
          </w:p>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 </w:t>
            </w:r>
          </w:p>
        </w:tc>
      </w:tr>
      <w:tr w:rsidR="00B30188" w:rsidRPr="00B30188" w:rsidTr="00A632FB">
        <w:tc>
          <w:tcPr>
            <w:tcW w:w="2719" w:type="dxa"/>
            <w:hideMark/>
          </w:tcPr>
          <w:p w:rsidR="00B30188" w:rsidRPr="00B30188" w:rsidRDefault="00B30188" w:rsidP="00B30188">
            <w:pPr>
              <w:spacing w:before="100" w:beforeAutospacing="1"/>
              <w:rPr>
                <w:rFonts w:ascii="Times New Roman" w:hAnsi="Times New Roman"/>
                <w:color w:val="auto"/>
                <w:sz w:val="16"/>
                <w:szCs w:val="16"/>
              </w:rPr>
            </w:pPr>
            <w:r w:rsidRPr="00B30188">
              <w:rPr>
                <w:rFonts w:ascii="Times New Roman" w:hAnsi="Times New Roman"/>
                <w:color w:val="auto"/>
                <w:sz w:val="16"/>
                <w:szCs w:val="16"/>
              </w:rPr>
              <w:t>Стоимость работ по технической инвентаризации индивидуальных жилых домов (руб.) с учетом НДС</w:t>
            </w:r>
          </w:p>
        </w:tc>
        <w:tc>
          <w:tcPr>
            <w:tcW w:w="828"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w:t>
            </w:r>
          </w:p>
        </w:tc>
        <w:tc>
          <w:tcPr>
            <w:tcW w:w="850"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w:t>
            </w:r>
          </w:p>
        </w:tc>
        <w:tc>
          <w:tcPr>
            <w:tcW w:w="983"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1767,40</w:t>
            </w:r>
          </w:p>
        </w:tc>
        <w:tc>
          <w:tcPr>
            <w:tcW w:w="983"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1871,64</w:t>
            </w:r>
          </w:p>
        </w:tc>
        <w:tc>
          <w:tcPr>
            <w:tcW w:w="984"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2260,23</w:t>
            </w:r>
          </w:p>
        </w:tc>
        <w:tc>
          <w:tcPr>
            <w:tcW w:w="1116"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2648,81</w:t>
            </w:r>
          </w:p>
        </w:tc>
        <w:tc>
          <w:tcPr>
            <w:tcW w:w="989"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3101,49</w:t>
            </w:r>
          </w:p>
        </w:tc>
        <w:tc>
          <w:tcPr>
            <w:tcW w:w="939" w:type="dxa"/>
          </w:tcPr>
          <w:p w:rsidR="00B30188" w:rsidRPr="00B30188" w:rsidRDefault="00B30188" w:rsidP="00B30188">
            <w:pPr>
              <w:spacing w:before="135" w:after="135" w:line="270" w:lineRule="atLeast"/>
              <w:jc w:val="center"/>
              <w:rPr>
                <w:rFonts w:ascii="Times New Roman" w:hAnsi="Times New Roman"/>
                <w:color w:val="303030"/>
                <w:sz w:val="24"/>
                <w:szCs w:val="24"/>
              </w:rPr>
            </w:pPr>
            <w:r w:rsidRPr="00B30188">
              <w:rPr>
                <w:rFonts w:ascii="Times New Roman" w:hAnsi="Times New Roman"/>
              </w:rPr>
              <w:t>3490,06</w:t>
            </w:r>
          </w:p>
        </w:tc>
      </w:tr>
    </w:tbl>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p>
    <w:p w:rsidR="00B30188" w:rsidRPr="00B30188" w:rsidRDefault="00B30188" w:rsidP="002B6D07">
      <w:pPr>
        <w:spacing w:after="0" w:line="240" w:lineRule="auto"/>
        <w:ind w:firstLine="709"/>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Мониторинг цен на работы по технической инвентаризации жилищного фонда по Приволжскому федеральному округу проведен в зависимости от видов объектов недвижимости:</w:t>
      </w:r>
    </w:p>
    <w:p w:rsidR="00B30188" w:rsidRPr="00B30188" w:rsidRDefault="00B30188" w:rsidP="002A139C">
      <w:pPr>
        <w:numPr>
          <w:ilvl w:val="0"/>
          <w:numId w:val="2"/>
        </w:numPr>
        <w:spacing w:after="0" w:line="240" w:lineRule="auto"/>
        <w:contextualSpacing/>
        <w:jc w:val="both"/>
        <w:rPr>
          <w:rFonts w:ascii="Times New Roman" w:eastAsia="Calibri" w:hAnsi="Times New Roman" w:cs="Times New Roman"/>
          <w:sz w:val="24"/>
          <w:szCs w:val="24"/>
          <w:lang w:eastAsia="ru-RU"/>
        </w:rPr>
      </w:pPr>
      <w:r w:rsidRPr="00B30188">
        <w:rPr>
          <w:rFonts w:ascii="Times New Roman" w:eastAsia="Calibri" w:hAnsi="Times New Roman" w:cs="Times New Roman"/>
          <w:sz w:val="24"/>
          <w:szCs w:val="24"/>
          <w:lang w:eastAsia="ru-RU"/>
        </w:rPr>
        <w:t>в отношении стоимости работ по технической инвентаризации квартир:</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ab/>
        <w:t xml:space="preserve">Первое место по самым высоким ценам занимает Пермский край (1936 руб.) второе – Пензенская область (1770 руб.), третье – Оренбургская область (1590 руб.). </w:t>
      </w:r>
    </w:p>
    <w:p w:rsidR="00B30188" w:rsidRPr="00B30188"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ab/>
        <w:t>Республика Татарстан: ФГУП БТИ - 744,80 руб. (двенадцатое место), РГУП БТИ - 827,40 руб. (тринадцатое место). Самая низкая цена у Самарской области – 310 руб</w:t>
      </w:r>
      <w:r w:rsidR="001E6929">
        <w:rPr>
          <w:rFonts w:ascii="Times New Roman" w:eastAsia="Times New Roman" w:hAnsi="Times New Roman" w:cs="Times New Roman"/>
          <w:sz w:val="24"/>
          <w:szCs w:val="24"/>
          <w:lang w:eastAsia="ru-RU"/>
        </w:rPr>
        <w:t>лей</w:t>
      </w:r>
      <w:r w:rsidRPr="00B30188">
        <w:rPr>
          <w:rFonts w:ascii="Times New Roman" w:eastAsia="Times New Roman" w:hAnsi="Times New Roman" w:cs="Times New Roman"/>
          <w:sz w:val="24"/>
          <w:szCs w:val="24"/>
          <w:lang w:eastAsia="ru-RU"/>
        </w:rPr>
        <w:t>.</w:t>
      </w:r>
    </w:p>
    <w:p w:rsidR="00B30188" w:rsidRPr="00B30188" w:rsidRDefault="00B30188" w:rsidP="002A139C">
      <w:pPr>
        <w:numPr>
          <w:ilvl w:val="0"/>
          <w:numId w:val="2"/>
        </w:numPr>
        <w:spacing w:after="0" w:line="240" w:lineRule="auto"/>
        <w:contextualSpacing/>
        <w:jc w:val="both"/>
        <w:rPr>
          <w:rFonts w:ascii="Times New Roman" w:eastAsia="Calibri" w:hAnsi="Times New Roman" w:cs="Times New Roman"/>
          <w:sz w:val="24"/>
          <w:szCs w:val="24"/>
          <w:lang w:eastAsia="ru-RU"/>
        </w:rPr>
      </w:pPr>
      <w:r w:rsidRPr="00B30188">
        <w:rPr>
          <w:rFonts w:ascii="Times New Roman" w:eastAsia="Calibri" w:hAnsi="Times New Roman" w:cs="Times New Roman"/>
          <w:sz w:val="24"/>
          <w:szCs w:val="24"/>
          <w:lang w:eastAsia="ru-RU"/>
        </w:rPr>
        <w:t>в отношении стоимости работ по технической инвентаризации индивидуальных жилых строений:</w:t>
      </w:r>
    </w:p>
    <w:p w:rsidR="00B30188" w:rsidRPr="00E019C6" w:rsidRDefault="00B30188" w:rsidP="00B30188">
      <w:pPr>
        <w:spacing w:after="0" w:line="240" w:lineRule="auto"/>
        <w:jc w:val="both"/>
        <w:rPr>
          <w:rFonts w:ascii="Times New Roman" w:eastAsia="Times New Roman" w:hAnsi="Times New Roman" w:cs="Times New Roman"/>
          <w:sz w:val="24"/>
          <w:szCs w:val="24"/>
          <w:lang w:eastAsia="ru-RU"/>
        </w:rPr>
      </w:pPr>
      <w:r w:rsidRPr="00B30188">
        <w:rPr>
          <w:rFonts w:ascii="Times New Roman" w:eastAsia="Times New Roman" w:hAnsi="Times New Roman" w:cs="Times New Roman"/>
          <w:sz w:val="24"/>
          <w:szCs w:val="24"/>
          <w:lang w:eastAsia="ru-RU"/>
        </w:rPr>
        <w:tab/>
        <w:t>Первое место по самым высоким ценам занимает Пермский край (5976 руб.), второе – Ульяновская область (4000 руб.), третье – Республика Марий Эл (4000 руб.), Республика Татарстан</w:t>
      </w:r>
      <w:r w:rsidRPr="00E019C6">
        <w:rPr>
          <w:rFonts w:ascii="Times New Roman" w:eastAsia="Times New Roman" w:hAnsi="Times New Roman" w:cs="Times New Roman"/>
          <w:sz w:val="24"/>
          <w:szCs w:val="24"/>
          <w:lang w:eastAsia="ru-RU"/>
        </w:rPr>
        <w:t>: РГУП БТИ - 3372,94 руб</w:t>
      </w:r>
      <w:r w:rsidR="001E6929">
        <w:rPr>
          <w:rFonts w:ascii="Times New Roman" w:eastAsia="Times New Roman" w:hAnsi="Times New Roman" w:cs="Times New Roman"/>
          <w:sz w:val="24"/>
          <w:szCs w:val="24"/>
          <w:lang w:eastAsia="ru-RU"/>
        </w:rPr>
        <w:t>лей</w:t>
      </w:r>
      <w:r w:rsidRPr="00E019C6">
        <w:rPr>
          <w:rFonts w:ascii="Times New Roman" w:eastAsia="Times New Roman" w:hAnsi="Times New Roman" w:cs="Times New Roman"/>
          <w:sz w:val="24"/>
          <w:szCs w:val="24"/>
          <w:lang w:eastAsia="ru-RU"/>
        </w:rPr>
        <w:t xml:space="preserve"> (четвертое место); ФГУП БТИ - 2208,53 руб</w:t>
      </w:r>
      <w:r w:rsidR="001E6929">
        <w:rPr>
          <w:rFonts w:ascii="Times New Roman" w:eastAsia="Times New Roman" w:hAnsi="Times New Roman" w:cs="Times New Roman"/>
          <w:sz w:val="24"/>
          <w:szCs w:val="24"/>
          <w:lang w:eastAsia="ru-RU"/>
        </w:rPr>
        <w:t>лей</w:t>
      </w:r>
      <w:r w:rsidRPr="00E019C6">
        <w:rPr>
          <w:rFonts w:ascii="Times New Roman" w:eastAsia="Times New Roman" w:hAnsi="Times New Roman" w:cs="Times New Roman"/>
          <w:sz w:val="24"/>
          <w:szCs w:val="24"/>
          <w:lang w:eastAsia="ru-RU"/>
        </w:rPr>
        <w:t xml:space="preserve"> (тринадцатое место). Самая низкая цена у Самарской области – 1500 руб</w:t>
      </w:r>
      <w:r w:rsidR="001E6929">
        <w:rPr>
          <w:rFonts w:ascii="Times New Roman" w:eastAsia="Times New Roman" w:hAnsi="Times New Roman" w:cs="Times New Roman"/>
          <w:sz w:val="24"/>
          <w:szCs w:val="24"/>
          <w:lang w:eastAsia="ru-RU"/>
        </w:rPr>
        <w:t>лей</w:t>
      </w:r>
      <w:r w:rsidRPr="00E019C6">
        <w:rPr>
          <w:rFonts w:ascii="Times New Roman" w:eastAsia="Times New Roman" w:hAnsi="Times New Roman" w:cs="Times New Roman"/>
          <w:sz w:val="24"/>
          <w:szCs w:val="24"/>
          <w:lang w:eastAsia="ru-RU"/>
        </w:rPr>
        <w:t>.</w:t>
      </w:r>
    </w:p>
    <w:p w:rsidR="00B30188" w:rsidRPr="00E019C6" w:rsidRDefault="00B30188" w:rsidP="00B30188">
      <w:pPr>
        <w:spacing w:after="0" w:line="240" w:lineRule="auto"/>
        <w:ind w:firstLine="708"/>
        <w:jc w:val="both"/>
        <w:rPr>
          <w:rFonts w:ascii="Times New Roman" w:eastAsia="Calibri" w:hAnsi="Times New Roman" w:cs="Times New Roman"/>
          <w:sz w:val="24"/>
          <w:szCs w:val="24"/>
        </w:rPr>
      </w:pPr>
      <w:r w:rsidRPr="00E019C6">
        <w:rPr>
          <w:rFonts w:ascii="Times New Roman" w:eastAsia="Times New Roman" w:hAnsi="Times New Roman" w:cs="Times New Roman"/>
          <w:sz w:val="24"/>
          <w:szCs w:val="24"/>
          <w:lang w:eastAsia="ru-RU"/>
        </w:rPr>
        <w:t xml:space="preserve">Цены на работы по технической инвентаризации жилищного фонда, установленные в Республике Татарстан для ФГУП БТИ в 2009 году и для РГУП БТИ в 2011 году, </w:t>
      </w:r>
      <w:r w:rsidRPr="00E019C6">
        <w:rPr>
          <w:rFonts w:ascii="Times New Roman" w:eastAsia="Calibri" w:hAnsi="Times New Roman" w:cs="Times New Roman"/>
          <w:sz w:val="24"/>
          <w:szCs w:val="24"/>
        </w:rPr>
        <w:t>не превышают среднероссийский уровень и остаются в 2014 году на прежнем уровне.</w:t>
      </w:r>
    </w:p>
    <w:p w:rsidR="00B30188" w:rsidRPr="00E019C6" w:rsidRDefault="00B30188" w:rsidP="00E019C6">
      <w:pPr>
        <w:pStyle w:val="af0"/>
        <w:rPr>
          <w:rFonts w:eastAsia="Times New Roman"/>
        </w:rPr>
      </w:pPr>
    </w:p>
    <w:p w:rsidR="00B30188" w:rsidRPr="001E6929" w:rsidRDefault="00B30188" w:rsidP="001E6929">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1E6929">
        <w:rPr>
          <w:rFonts w:ascii="Times New Roman" w:eastAsia="Calibri" w:hAnsi="Times New Roman" w:cs="Times New Roman"/>
          <w:b/>
          <w:color w:val="76923C" w:themeColor="accent3" w:themeShade="BF"/>
          <w:sz w:val="24"/>
          <w:szCs w:val="24"/>
        </w:rPr>
        <w:t>Торговые надбавки к ценам на продукты детского питания, реализуемые на территории Республики Татарстан по результатам работы 2013 года</w:t>
      </w:r>
    </w:p>
    <w:p w:rsidR="00B30188" w:rsidRPr="00E019C6" w:rsidRDefault="00B30188" w:rsidP="00E019C6">
      <w:pPr>
        <w:pStyle w:val="af0"/>
        <w:rPr>
          <w:rFonts w:ascii="Arial" w:eastAsia="Calibri" w:hAnsi="Arial" w:cs="Arial"/>
          <w:b/>
          <w:color w:val="76923C" w:themeColor="accent3" w:themeShade="BF"/>
        </w:rPr>
      </w:pPr>
    </w:p>
    <w:p w:rsidR="00B30188" w:rsidRPr="00E019C6" w:rsidRDefault="00A567B6" w:rsidP="0095202C">
      <w:pPr>
        <w:pStyle w:val="af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30188" w:rsidRPr="00E019C6">
        <w:rPr>
          <w:rFonts w:ascii="Times New Roman" w:eastAsia="Calibri" w:hAnsi="Times New Roman" w:cs="Times New Roman"/>
          <w:sz w:val="24"/>
          <w:szCs w:val="24"/>
        </w:rPr>
        <w:t>В соответствии с Положением о Государственном комитете Республики Татарстан по тарифам, утвержденным постановлением Кабинета Министров Республики Татарстан от 15.06.2010 № 468 «Вопросы Государственного комитета Республики Татарстан по тарифам» и постановлением Правительства Российской Федерации от 07.03.1995 № 239 «О мерах по упорядочению государственного регулирования цен (тарифов)» Государственным комитетом Республики Татарстан по тарифам (далее – Госкомитет) постановлением от 29.07.2011 № 8-13/</w:t>
      </w:r>
      <w:proofErr w:type="gramStart"/>
      <w:r w:rsidR="00B30188" w:rsidRPr="00E019C6">
        <w:rPr>
          <w:rFonts w:ascii="Times New Roman" w:eastAsia="Calibri" w:hAnsi="Times New Roman" w:cs="Times New Roman"/>
          <w:sz w:val="24"/>
          <w:szCs w:val="24"/>
        </w:rPr>
        <w:t>соц</w:t>
      </w:r>
      <w:proofErr w:type="gramEnd"/>
      <w:r w:rsidR="00B30188" w:rsidRPr="00E019C6">
        <w:rPr>
          <w:rFonts w:ascii="Times New Roman" w:eastAsia="Calibri" w:hAnsi="Times New Roman" w:cs="Times New Roman"/>
          <w:sz w:val="24"/>
          <w:szCs w:val="24"/>
        </w:rPr>
        <w:t xml:space="preserve"> «Об установлении предельных оптовых и предельных розничных торговых надбавок к ценам на продукты детского питания (включая пищевые концентраты)» с дополнениями и изменениями, внесенными постановлением Госкомитета от 19.08.2011 № 8-16/</w:t>
      </w:r>
      <w:proofErr w:type="gramStart"/>
      <w:r w:rsidR="00B30188" w:rsidRPr="00E019C6">
        <w:rPr>
          <w:rFonts w:ascii="Times New Roman" w:eastAsia="Calibri" w:hAnsi="Times New Roman" w:cs="Times New Roman"/>
          <w:sz w:val="24"/>
          <w:szCs w:val="24"/>
        </w:rPr>
        <w:t>соц</w:t>
      </w:r>
      <w:proofErr w:type="gramEnd"/>
      <w:r w:rsidR="00B30188" w:rsidRPr="00E019C6">
        <w:rPr>
          <w:rFonts w:ascii="Times New Roman" w:eastAsia="Calibri" w:hAnsi="Times New Roman" w:cs="Times New Roman"/>
          <w:sz w:val="24"/>
          <w:szCs w:val="24"/>
        </w:rPr>
        <w:t xml:space="preserve"> впервые были установлены розничные торговые надбавки к ценам на продукты детского питания (включая пищевые концентраты), реализуемые на территории Республики Татарстан, в размере 25%.</w:t>
      </w:r>
    </w:p>
    <w:p w:rsidR="00B30188" w:rsidRPr="00E019C6" w:rsidRDefault="00B30188" w:rsidP="001E6929">
      <w:pPr>
        <w:pStyle w:val="af0"/>
        <w:ind w:firstLine="708"/>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xml:space="preserve">В целях </w:t>
      </w:r>
      <w:proofErr w:type="gramStart"/>
      <w:r w:rsidRPr="00E019C6">
        <w:rPr>
          <w:rFonts w:ascii="Times New Roman" w:eastAsia="Calibri" w:hAnsi="Times New Roman" w:cs="Times New Roman"/>
          <w:sz w:val="24"/>
          <w:szCs w:val="24"/>
        </w:rPr>
        <w:t>контроля за</w:t>
      </w:r>
      <w:proofErr w:type="gramEnd"/>
      <w:r w:rsidRPr="00E019C6">
        <w:rPr>
          <w:rFonts w:ascii="Times New Roman" w:eastAsia="Calibri" w:hAnsi="Times New Roman" w:cs="Times New Roman"/>
          <w:sz w:val="24"/>
          <w:szCs w:val="24"/>
        </w:rPr>
        <w:t xml:space="preserve"> правильностью применения торговой надбавки был проведен мониторинг фактических торговых надбавок на вышеуказанные товары по итогам работы 2012 и 2013 годов. </w:t>
      </w:r>
    </w:p>
    <w:p w:rsidR="00B30188" w:rsidRPr="00E019C6" w:rsidRDefault="00B30188" w:rsidP="001E6929">
      <w:pPr>
        <w:pStyle w:val="af0"/>
        <w:ind w:firstLine="708"/>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xml:space="preserve">Были использованы данные об объемах товарооборота, в том числе удельном весе объема реализуемых продуктов детского питания в общем объеме товарооборота, о применяемых торговых надбавках, издержках обращения, представленные следующими крупнейшими сетевыми предприятиями торговли: </w:t>
      </w:r>
      <w:proofErr w:type="gramStart"/>
      <w:r w:rsidRPr="00E019C6">
        <w:rPr>
          <w:rFonts w:ascii="Times New Roman" w:eastAsia="Calibri" w:hAnsi="Times New Roman" w:cs="Times New Roman"/>
          <w:sz w:val="24"/>
          <w:szCs w:val="24"/>
        </w:rPr>
        <w:t>ООО "Бахетле-1" (сеть магазинов «Бахетле»), Казанский ЗАО ТД "Перекресток" (сеть магазинов «Перекресток» и «Карусель»), ЗАО "ТК «Эдельвейс" (сеть магазинов «Эдельвейс»), ООО "Ак Барс торг" (сеть магазинов «Пятерочка»), ИП А.Г. Сапаров (сеть магазинов «Кроха»), и ООО «Оптовик» (сеть гипермаркетов, г. Елабуга), а также сети аптек ООО «Аптеки 36,6», ООО «Аптека «Поволжье» (переименовано приказом предприятия № 1-01 от 15 мая 2013г. из</w:t>
      </w:r>
      <w:proofErr w:type="gramEnd"/>
      <w:r w:rsidRPr="00E019C6">
        <w:rPr>
          <w:rFonts w:ascii="Times New Roman" w:eastAsia="Calibri" w:hAnsi="Times New Roman" w:cs="Times New Roman"/>
          <w:sz w:val="24"/>
          <w:szCs w:val="24"/>
        </w:rPr>
        <w:t xml:space="preserve"> </w:t>
      </w:r>
      <w:proofErr w:type="gramStart"/>
      <w:r w:rsidRPr="00E019C6">
        <w:rPr>
          <w:rFonts w:ascii="Times New Roman" w:eastAsia="Calibri" w:hAnsi="Times New Roman" w:cs="Times New Roman"/>
          <w:sz w:val="24"/>
          <w:szCs w:val="24"/>
        </w:rPr>
        <w:t>ООО «Аптека «Будь здоров») и ООО «Казанские аптеки».</w:t>
      </w:r>
      <w:proofErr w:type="gramEnd"/>
      <w:r w:rsidRPr="00E019C6">
        <w:rPr>
          <w:rFonts w:ascii="Times New Roman" w:eastAsia="Calibri" w:hAnsi="Times New Roman" w:cs="Times New Roman"/>
          <w:sz w:val="24"/>
          <w:szCs w:val="24"/>
        </w:rPr>
        <w:t xml:space="preserve"> ООО «Агроторг» (сеть магазинов «Пятерочка+») запрашиваемая информация не была представлена.</w:t>
      </w:r>
    </w:p>
    <w:p w:rsidR="00B30188" w:rsidRPr="00E019C6" w:rsidRDefault="00B30188" w:rsidP="001E6929">
      <w:pPr>
        <w:pStyle w:val="af0"/>
        <w:ind w:firstLine="708"/>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xml:space="preserve">В целях сопоставимости показателей представленные данные предприятиями сформированы в разрезе товарных групп в соответствии с Общероссийским классификатором продукции </w:t>
      </w:r>
      <w:proofErr w:type="gramStart"/>
      <w:r w:rsidRPr="00E019C6">
        <w:rPr>
          <w:rFonts w:ascii="Times New Roman" w:eastAsia="Calibri" w:hAnsi="Times New Roman" w:cs="Times New Roman"/>
          <w:sz w:val="24"/>
          <w:szCs w:val="24"/>
        </w:rPr>
        <w:t>ОК</w:t>
      </w:r>
      <w:proofErr w:type="gramEnd"/>
      <w:r w:rsidRPr="00E019C6">
        <w:rPr>
          <w:rFonts w:ascii="Times New Roman" w:eastAsia="Calibri" w:hAnsi="Times New Roman" w:cs="Times New Roman"/>
          <w:sz w:val="24"/>
          <w:szCs w:val="24"/>
        </w:rPr>
        <w:t xml:space="preserve"> 005-93, введенным в действие постановлением Госстандарта России от 30.12.</w:t>
      </w:r>
      <w:r w:rsidR="001E6929">
        <w:rPr>
          <w:rFonts w:ascii="Times New Roman" w:eastAsia="Calibri" w:hAnsi="Times New Roman" w:cs="Times New Roman"/>
          <w:sz w:val="24"/>
          <w:szCs w:val="24"/>
        </w:rPr>
        <w:t>19</w:t>
      </w:r>
      <w:r w:rsidRPr="00E019C6">
        <w:rPr>
          <w:rFonts w:ascii="Times New Roman" w:eastAsia="Calibri" w:hAnsi="Times New Roman" w:cs="Times New Roman"/>
          <w:sz w:val="24"/>
          <w:szCs w:val="24"/>
        </w:rPr>
        <w:t>93 № 301 с 1 июля 1994 года:</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xml:space="preserve">- молочная продукция, </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кисломолочная продукция;</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сухие смеси;</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детские напитки;</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каши;</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консервы;</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соки, нектары, напитки;</w:t>
      </w:r>
    </w:p>
    <w:p w:rsidR="00B30188" w:rsidRPr="00E019C6" w:rsidRDefault="00B30188" w:rsidP="00E019C6">
      <w:pPr>
        <w:pStyle w:val="af0"/>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изделия творожные;</w:t>
      </w:r>
    </w:p>
    <w:p w:rsidR="00B30188" w:rsidRPr="00E019C6" w:rsidRDefault="00B30188" w:rsidP="00B77DF5">
      <w:pPr>
        <w:spacing w:after="0" w:line="240" w:lineRule="auto"/>
        <w:ind w:right="-144"/>
        <w:jc w:val="both"/>
        <w:rPr>
          <w:rFonts w:ascii="Times New Roman" w:eastAsia="Calibri" w:hAnsi="Times New Roman" w:cs="Times New Roman"/>
          <w:sz w:val="24"/>
          <w:szCs w:val="24"/>
        </w:rPr>
      </w:pPr>
      <w:r w:rsidRPr="00E019C6">
        <w:rPr>
          <w:rFonts w:ascii="Times New Roman" w:eastAsia="Calibri" w:hAnsi="Times New Roman" w:cs="Times New Roman"/>
          <w:sz w:val="24"/>
          <w:szCs w:val="24"/>
        </w:rPr>
        <w:t xml:space="preserve">- пюре. </w:t>
      </w:r>
    </w:p>
    <w:p w:rsidR="00B30188" w:rsidRPr="00570391" w:rsidRDefault="00B30188" w:rsidP="007F6E5D">
      <w:pPr>
        <w:spacing w:after="0" w:line="240" w:lineRule="auto"/>
        <w:ind w:firstLine="709"/>
        <w:jc w:val="both"/>
        <w:rPr>
          <w:rFonts w:ascii="Times New Roman" w:eastAsia="Calibri" w:hAnsi="Times New Roman" w:cs="Times New Roman"/>
          <w:b/>
          <w:color w:val="4F6228" w:themeColor="accent3" w:themeShade="80"/>
          <w:sz w:val="24"/>
          <w:szCs w:val="24"/>
        </w:rPr>
      </w:pPr>
      <w:r w:rsidRPr="00570391">
        <w:rPr>
          <w:rFonts w:ascii="Times New Roman" w:eastAsia="Calibri" w:hAnsi="Times New Roman" w:cs="Times New Roman"/>
          <w:b/>
          <w:color w:val="4F6228" w:themeColor="accent3" w:themeShade="80"/>
          <w:sz w:val="24"/>
          <w:szCs w:val="24"/>
        </w:rPr>
        <w:t xml:space="preserve">Удельный вес реализации продуктов детского питания в общем объеме товарооборота в разрезе предприятий за анализируемый период представлен в таблице: </w:t>
      </w:r>
    </w:p>
    <w:p w:rsidR="00F44B23" w:rsidRPr="00E019C6" w:rsidRDefault="00F44B23" w:rsidP="007F6E5D">
      <w:pPr>
        <w:spacing w:after="0" w:line="240" w:lineRule="auto"/>
        <w:ind w:firstLine="709"/>
        <w:jc w:val="both"/>
        <w:rPr>
          <w:rFonts w:ascii="Times New Roman" w:eastAsia="Calibri" w:hAnsi="Times New Roman" w:cs="Times New Roman"/>
          <w:sz w:val="24"/>
          <w:szCs w:val="24"/>
        </w:rPr>
      </w:pPr>
    </w:p>
    <w:tbl>
      <w:tblPr>
        <w:tblStyle w:val="2-311"/>
        <w:tblW w:w="9923" w:type="dxa"/>
        <w:tblLayout w:type="fixed"/>
        <w:tblLook w:val="0000" w:firstRow="0" w:lastRow="0" w:firstColumn="0" w:lastColumn="0" w:noHBand="0" w:noVBand="0"/>
      </w:tblPr>
      <w:tblGrid>
        <w:gridCol w:w="563"/>
        <w:gridCol w:w="2970"/>
        <w:gridCol w:w="1127"/>
        <w:gridCol w:w="6"/>
        <w:gridCol w:w="1133"/>
        <w:gridCol w:w="996"/>
        <w:gridCol w:w="1143"/>
        <w:gridCol w:w="985"/>
        <w:gridCol w:w="1000"/>
      </w:tblGrid>
      <w:tr w:rsidR="00B30188" w:rsidRPr="00E019C6" w:rsidTr="00F44B23">
        <w:trPr>
          <w:trHeight w:val="450"/>
        </w:trPr>
        <w:tc>
          <w:tcPr>
            <w:tcW w:w="563" w:type="dxa"/>
            <w:vMerge w:val="restart"/>
          </w:tcPr>
          <w:p w:rsidR="00B30188" w:rsidRPr="00E019C6" w:rsidRDefault="00B30188" w:rsidP="007F6E5D">
            <w:pPr>
              <w:ind w:left="-250" w:right="-254"/>
              <w:jc w:val="center"/>
              <w:rPr>
                <w:rFonts w:ascii="Times New Roman" w:eastAsia="Calibri" w:hAnsi="Times New Roman"/>
                <w:sz w:val="24"/>
                <w:szCs w:val="24"/>
              </w:rPr>
            </w:pPr>
            <w:r w:rsidRPr="00E019C6">
              <w:rPr>
                <w:rFonts w:ascii="Times New Roman" w:eastAsia="Calibri" w:hAnsi="Times New Roman"/>
                <w:sz w:val="24"/>
                <w:szCs w:val="24"/>
              </w:rPr>
              <w:t xml:space="preserve">№ </w:t>
            </w:r>
            <w:proofErr w:type="gramStart"/>
            <w:r w:rsidRPr="00E019C6">
              <w:rPr>
                <w:rFonts w:ascii="Times New Roman" w:eastAsia="Calibri" w:hAnsi="Times New Roman"/>
                <w:sz w:val="24"/>
                <w:szCs w:val="24"/>
              </w:rPr>
              <w:t>п</w:t>
            </w:r>
            <w:proofErr w:type="gramEnd"/>
            <w:r w:rsidRPr="00E019C6">
              <w:rPr>
                <w:rFonts w:ascii="Times New Roman" w:eastAsia="Calibri" w:hAnsi="Times New Roman"/>
                <w:sz w:val="24"/>
                <w:szCs w:val="24"/>
              </w:rPr>
              <w:t>/п</w:t>
            </w:r>
          </w:p>
        </w:tc>
        <w:tc>
          <w:tcPr>
            <w:tcW w:w="2970" w:type="dxa"/>
            <w:vMerge w:val="restart"/>
          </w:tcPr>
          <w:p w:rsidR="00B30188" w:rsidRPr="00E019C6" w:rsidRDefault="00B30188" w:rsidP="007F6E5D">
            <w:pPr>
              <w:ind w:right="23"/>
              <w:jc w:val="center"/>
              <w:rPr>
                <w:rFonts w:ascii="Times New Roman" w:eastAsia="Calibri" w:hAnsi="Times New Roman"/>
                <w:sz w:val="24"/>
                <w:szCs w:val="24"/>
              </w:rPr>
            </w:pPr>
            <w:r w:rsidRPr="00E019C6">
              <w:rPr>
                <w:rFonts w:ascii="Times New Roman" w:eastAsia="Calibri" w:hAnsi="Times New Roman"/>
                <w:sz w:val="24"/>
                <w:szCs w:val="24"/>
              </w:rPr>
              <w:t>Наименование предприятий торговли</w:t>
            </w:r>
          </w:p>
        </w:tc>
        <w:tc>
          <w:tcPr>
            <w:tcW w:w="3262" w:type="dxa"/>
            <w:gridSpan w:val="4"/>
          </w:tcPr>
          <w:p w:rsidR="00B30188" w:rsidRPr="00E019C6" w:rsidRDefault="00B30188" w:rsidP="007F6E5D">
            <w:pPr>
              <w:ind w:left="-567" w:right="-283"/>
              <w:jc w:val="center"/>
              <w:rPr>
                <w:rFonts w:ascii="Times New Roman" w:eastAsia="Calibri" w:hAnsi="Times New Roman"/>
                <w:sz w:val="24"/>
                <w:szCs w:val="24"/>
              </w:rPr>
            </w:pPr>
            <w:r w:rsidRPr="00E019C6">
              <w:rPr>
                <w:rFonts w:ascii="Times New Roman" w:eastAsia="Calibri" w:hAnsi="Times New Roman"/>
                <w:sz w:val="24"/>
                <w:szCs w:val="24"/>
              </w:rPr>
              <w:t>2012 год</w:t>
            </w:r>
          </w:p>
        </w:tc>
        <w:tc>
          <w:tcPr>
            <w:tcW w:w="3128" w:type="dxa"/>
            <w:gridSpan w:val="3"/>
          </w:tcPr>
          <w:p w:rsidR="00B30188" w:rsidRPr="00E019C6" w:rsidRDefault="00B30188" w:rsidP="007F6E5D">
            <w:pPr>
              <w:ind w:left="-567" w:right="-283"/>
              <w:jc w:val="center"/>
              <w:rPr>
                <w:rFonts w:ascii="Times New Roman" w:eastAsia="Calibri" w:hAnsi="Times New Roman"/>
                <w:sz w:val="24"/>
                <w:szCs w:val="24"/>
              </w:rPr>
            </w:pPr>
            <w:r w:rsidRPr="00E019C6">
              <w:rPr>
                <w:rFonts w:ascii="Times New Roman" w:eastAsia="Calibri" w:hAnsi="Times New Roman"/>
                <w:sz w:val="24"/>
                <w:szCs w:val="24"/>
              </w:rPr>
              <w:t>2013 год</w:t>
            </w:r>
          </w:p>
        </w:tc>
      </w:tr>
      <w:tr w:rsidR="00B30188" w:rsidRPr="00E019C6" w:rsidTr="00F44B23">
        <w:trPr>
          <w:trHeight w:val="1266"/>
        </w:trPr>
        <w:tc>
          <w:tcPr>
            <w:tcW w:w="563" w:type="dxa"/>
            <w:vMerge/>
          </w:tcPr>
          <w:p w:rsidR="00B30188" w:rsidRPr="00E019C6" w:rsidRDefault="00B30188" w:rsidP="007F6E5D">
            <w:pPr>
              <w:ind w:left="-567" w:right="-283"/>
              <w:jc w:val="center"/>
              <w:rPr>
                <w:rFonts w:ascii="Times New Roman" w:eastAsia="Calibri" w:hAnsi="Times New Roman"/>
                <w:sz w:val="24"/>
                <w:szCs w:val="24"/>
              </w:rPr>
            </w:pPr>
          </w:p>
        </w:tc>
        <w:tc>
          <w:tcPr>
            <w:tcW w:w="2970" w:type="dxa"/>
            <w:vMerge/>
          </w:tcPr>
          <w:p w:rsidR="00B30188" w:rsidRPr="00E019C6" w:rsidRDefault="00B30188" w:rsidP="007F6E5D">
            <w:pPr>
              <w:ind w:left="-567" w:right="-283"/>
              <w:jc w:val="center"/>
              <w:rPr>
                <w:rFonts w:ascii="Times New Roman" w:eastAsia="Calibri" w:hAnsi="Times New Roman"/>
                <w:sz w:val="24"/>
                <w:szCs w:val="24"/>
              </w:rPr>
            </w:pPr>
          </w:p>
        </w:tc>
        <w:tc>
          <w:tcPr>
            <w:tcW w:w="1133" w:type="dxa"/>
            <w:gridSpan w:val="2"/>
          </w:tcPr>
          <w:p w:rsidR="00B30188" w:rsidRPr="007F6E5D" w:rsidRDefault="00B30188" w:rsidP="007F6E5D">
            <w:pPr>
              <w:ind w:left="-97" w:right="-120"/>
              <w:jc w:val="center"/>
              <w:rPr>
                <w:rFonts w:ascii="Times New Roman" w:eastAsia="Calibri" w:hAnsi="Times New Roman"/>
                <w:sz w:val="22"/>
                <w:szCs w:val="22"/>
              </w:rPr>
            </w:pPr>
            <w:r w:rsidRPr="007F6E5D">
              <w:rPr>
                <w:rFonts w:ascii="Times New Roman" w:eastAsia="Calibri" w:hAnsi="Times New Roman"/>
                <w:sz w:val="22"/>
                <w:szCs w:val="22"/>
              </w:rPr>
              <w:t>Объем т/оборота в целом (млн</w:t>
            </w:r>
            <w:proofErr w:type="gramStart"/>
            <w:r w:rsidRPr="007F6E5D">
              <w:rPr>
                <w:rFonts w:ascii="Times New Roman" w:eastAsia="Calibri" w:hAnsi="Times New Roman"/>
                <w:sz w:val="22"/>
                <w:szCs w:val="22"/>
              </w:rPr>
              <w:t>.р</w:t>
            </w:r>
            <w:proofErr w:type="gramEnd"/>
            <w:r w:rsidRPr="007F6E5D">
              <w:rPr>
                <w:rFonts w:ascii="Times New Roman" w:eastAsia="Calibri" w:hAnsi="Times New Roman"/>
                <w:sz w:val="22"/>
                <w:szCs w:val="22"/>
              </w:rPr>
              <w:t>уб.)</w:t>
            </w:r>
          </w:p>
        </w:tc>
        <w:tc>
          <w:tcPr>
            <w:tcW w:w="1133" w:type="dxa"/>
          </w:tcPr>
          <w:p w:rsidR="00B30188" w:rsidRPr="007F6E5D" w:rsidRDefault="00B30188" w:rsidP="007F6E5D">
            <w:pPr>
              <w:ind w:left="-96"/>
              <w:jc w:val="center"/>
              <w:rPr>
                <w:rFonts w:ascii="Times New Roman" w:eastAsia="Calibri" w:hAnsi="Times New Roman"/>
                <w:sz w:val="22"/>
                <w:szCs w:val="22"/>
              </w:rPr>
            </w:pPr>
            <w:r w:rsidRPr="007F6E5D">
              <w:rPr>
                <w:rFonts w:ascii="Times New Roman" w:eastAsia="Calibri" w:hAnsi="Times New Roman"/>
                <w:sz w:val="22"/>
                <w:szCs w:val="22"/>
              </w:rPr>
              <w:t>в т. числе детское питание (млн</w:t>
            </w:r>
            <w:proofErr w:type="gramStart"/>
            <w:r w:rsidRPr="007F6E5D">
              <w:rPr>
                <w:rFonts w:ascii="Times New Roman" w:eastAsia="Calibri" w:hAnsi="Times New Roman"/>
                <w:sz w:val="22"/>
                <w:szCs w:val="22"/>
              </w:rPr>
              <w:t>.р</w:t>
            </w:r>
            <w:proofErr w:type="gramEnd"/>
            <w:r w:rsidRPr="007F6E5D">
              <w:rPr>
                <w:rFonts w:ascii="Times New Roman" w:eastAsia="Calibri" w:hAnsi="Times New Roman"/>
                <w:sz w:val="22"/>
                <w:szCs w:val="22"/>
              </w:rPr>
              <w:t>уб.)</w:t>
            </w:r>
          </w:p>
        </w:tc>
        <w:tc>
          <w:tcPr>
            <w:tcW w:w="996" w:type="dxa"/>
          </w:tcPr>
          <w:p w:rsidR="00B30188" w:rsidRPr="007F6E5D" w:rsidRDefault="00B30188" w:rsidP="007F6E5D">
            <w:pPr>
              <w:ind w:left="-95" w:right="-117"/>
              <w:jc w:val="center"/>
              <w:rPr>
                <w:rFonts w:ascii="Times New Roman" w:eastAsia="Calibri" w:hAnsi="Times New Roman"/>
                <w:sz w:val="22"/>
                <w:szCs w:val="22"/>
              </w:rPr>
            </w:pPr>
            <w:r w:rsidRPr="007F6E5D">
              <w:rPr>
                <w:rFonts w:ascii="Times New Roman" w:eastAsia="Calibri" w:hAnsi="Times New Roman"/>
                <w:sz w:val="22"/>
                <w:szCs w:val="22"/>
              </w:rPr>
              <w:t>Уд. вес</w:t>
            </w:r>
            <w:proofErr w:type="gramStart"/>
            <w:r w:rsidRPr="007F6E5D">
              <w:rPr>
                <w:rFonts w:ascii="Times New Roman" w:eastAsia="Calibri" w:hAnsi="Times New Roman"/>
                <w:sz w:val="22"/>
                <w:szCs w:val="22"/>
              </w:rPr>
              <w:t xml:space="preserve"> (%)</w:t>
            </w:r>
            <w:proofErr w:type="gramEnd"/>
          </w:p>
        </w:tc>
        <w:tc>
          <w:tcPr>
            <w:tcW w:w="1143" w:type="dxa"/>
          </w:tcPr>
          <w:p w:rsidR="00B30188" w:rsidRPr="007F6E5D" w:rsidRDefault="00B30188" w:rsidP="007F6E5D">
            <w:pPr>
              <w:ind w:left="-99"/>
              <w:jc w:val="center"/>
              <w:rPr>
                <w:rFonts w:ascii="Times New Roman" w:eastAsia="Calibri" w:hAnsi="Times New Roman"/>
                <w:sz w:val="22"/>
                <w:szCs w:val="22"/>
              </w:rPr>
            </w:pPr>
            <w:r w:rsidRPr="007F6E5D">
              <w:rPr>
                <w:rFonts w:ascii="Times New Roman" w:eastAsia="Calibri" w:hAnsi="Times New Roman"/>
                <w:sz w:val="22"/>
                <w:szCs w:val="22"/>
              </w:rPr>
              <w:t>Объем т/оборота в целом (млн</w:t>
            </w:r>
            <w:proofErr w:type="gramStart"/>
            <w:r w:rsidRPr="007F6E5D">
              <w:rPr>
                <w:rFonts w:ascii="Times New Roman" w:eastAsia="Calibri" w:hAnsi="Times New Roman"/>
                <w:sz w:val="22"/>
                <w:szCs w:val="22"/>
              </w:rPr>
              <w:t>.р</w:t>
            </w:r>
            <w:proofErr w:type="gramEnd"/>
            <w:r w:rsidRPr="007F6E5D">
              <w:rPr>
                <w:rFonts w:ascii="Times New Roman" w:eastAsia="Calibri" w:hAnsi="Times New Roman"/>
                <w:sz w:val="22"/>
                <w:szCs w:val="22"/>
              </w:rPr>
              <w:t>уб.)</w:t>
            </w:r>
          </w:p>
        </w:tc>
        <w:tc>
          <w:tcPr>
            <w:tcW w:w="985" w:type="dxa"/>
          </w:tcPr>
          <w:p w:rsidR="00B30188" w:rsidRPr="007F6E5D" w:rsidRDefault="00B30188" w:rsidP="007F6E5D">
            <w:pPr>
              <w:ind w:right="-51"/>
              <w:jc w:val="center"/>
              <w:rPr>
                <w:rFonts w:ascii="Times New Roman" w:eastAsia="Calibri" w:hAnsi="Times New Roman"/>
                <w:sz w:val="22"/>
                <w:szCs w:val="22"/>
              </w:rPr>
            </w:pPr>
            <w:r w:rsidRPr="007F6E5D">
              <w:rPr>
                <w:rFonts w:ascii="Times New Roman" w:eastAsia="Calibri" w:hAnsi="Times New Roman"/>
                <w:sz w:val="22"/>
                <w:szCs w:val="22"/>
              </w:rPr>
              <w:t>в т. числе детское питание (млн</w:t>
            </w:r>
            <w:proofErr w:type="gramStart"/>
            <w:r w:rsidRPr="007F6E5D">
              <w:rPr>
                <w:rFonts w:ascii="Times New Roman" w:eastAsia="Calibri" w:hAnsi="Times New Roman"/>
                <w:sz w:val="22"/>
                <w:szCs w:val="22"/>
              </w:rPr>
              <w:t>.р</w:t>
            </w:r>
            <w:proofErr w:type="gramEnd"/>
            <w:r w:rsidRPr="007F6E5D">
              <w:rPr>
                <w:rFonts w:ascii="Times New Roman" w:eastAsia="Calibri" w:hAnsi="Times New Roman"/>
                <w:sz w:val="22"/>
                <w:szCs w:val="22"/>
              </w:rPr>
              <w:t>уб.)</w:t>
            </w:r>
          </w:p>
        </w:tc>
        <w:tc>
          <w:tcPr>
            <w:tcW w:w="1000" w:type="dxa"/>
          </w:tcPr>
          <w:p w:rsidR="00B30188" w:rsidRPr="007F6E5D" w:rsidRDefault="00B30188" w:rsidP="007F6E5D">
            <w:pPr>
              <w:ind w:left="-100" w:right="-108"/>
              <w:jc w:val="center"/>
              <w:rPr>
                <w:rFonts w:ascii="Times New Roman" w:eastAsia="Calibri" w:hAnsi="Times New Roman"/>
                <w:sz w:val="22"/>
                <w:szCs w:val="22"/>
              </w:rPr>
            </w:pPr>
            <w:r w:rsidRPr="007F6E5D">
              <w:rPr>
                <w:rFonts w:ascii="Times New Roman" w:eastAsia="Calibri" w:hAnsi="Times New Roman"/>
                <w:sz w:val="22"/>
                <w:szCs w:val="22"/>
              </w:rPr>
              <w:t>Уд. вес</w:t>
            </w:r>
            <w:proofErr w:type="gramStart"/>
            <w:r w:rsidRPr="007F6E5D">
              <w:rPr>
                <w:rFonts w:ascii="Times New Roman" w:eastAsia="Calibri" w:hAnsi="Times New Roman"/>
                <w:sz w:val="22"/>
                <w:szCs w:val="22"/>
              </w:rPr>
              <w:t xml:space="preserve"> (%)</w:t>
            </w:r>
            <w:proofErr w:type="gramEnd"/>
          </w:p>
        </w:tc>
      </w:tr>
      <w:tr w:rsidR="00B30188" w:rsidRPr="00F44B23" w:rsidTr="00F44B23">
        <w:trPr>
          <w:trHeight w:val="493"/>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lastRenderedPageBreak/>
              <w:t>1</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ООО "Бахетле-1"</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6796,7</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91,4</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1,33</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8410,1</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97,5</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1,16</w:t>
            </w:r>
          </w:p>
        </w:tc>
      </w:tr>
      <w:tr w:rsidR="00B30188" w:rsidRPr="00F44B23" w:rsidTr="00F44B23">
        <w:trPr>
          <w:trHeight w:val="411"/>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ЗАО "ТД Перекресток"</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4433,3</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51,0</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1,15</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4771,7</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56,3</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1,18</w:t>
            </w:r>
          </w:p>
        </w:tc>
      </w:tr>
      <w:tr w:rsidR="00B30188" w:rsidRPr="00F44B23" w:rsidTr="00F44B23">
        <w:trPr>
          <w:trHeight w:val="447"/>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ООО «Оптовик»</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12469,7</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137,5</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1,10</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14620,4</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185,7</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1,27</w:t>
            </w:r>
          </w:p>
        </w:tc>
      </w:tr>
      <w:tr w:rsidR="00B30188" w:rsidRPr="00F44B23" w:rsidTr="00F44B23">
        <w:trPr>
          <w:trHeight w:val="395"/>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ЗАО "Ак Барс торг"</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4556,2</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29,7</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0,65</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3372,9</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24,9</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0,74</w:t>
            </w:r>
          </w:p>
        </w:tc>
      </w:tr>
      <w:tr w:rsidR="00B30188" w:rsidRPr="00F44B23" w:rsidTr="00F44B23">
        <w:trPr>
          <w:trHeight w:val="499"/>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ЗАО "ТК Эдельвейс"</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3734,5</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72,0</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1,93</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4254,8</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89,0</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2,09</w:t>
            </w:r>
          </w:p>
        </w:tc>
      </w:tr>
      <w:tr w:rsidR="00B30188" w:rsidRPr="00F44B23" w:rsidTr="00F44B23">
        <w:trPr>
          <w:trHeight w:val="443"/>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6</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ИП А.Г. Сапаров</w:t>
            </w:r>
          </w:p>
        </w:tc>
        <w:tc>
          <w:tcPr>
            <w:tcW w:w="1133"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263,5</w:t>
            </w:r>
          </w:p>
        </w:tc>
        <w:tc>
          <w:tcPr>
            <w:tcW w:w="113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84,6</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32,11</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287,2</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95,3</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33,19</w:t>
            </w:r>
          </w:p>
        </w:tc>
      </w:tr>
      <w:tr w:rsidR="00B30188" w:rsidRPr="00F44B23" w:rsidTr="00F44B23">
        <w:trPr>
          <w:trHeight w:val="312"/>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7</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ООО «Аптеки 36,6»</w:t>
            </w:r>
          </w:p>
        </w:tc>
        <w:tc>
          <w:tcPr>
            <w:tcW w:w="1127"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352,0</w:t>
            </w:r>
          </w:p>
        </w:tc>
        <w:tc>
          <w:tcPr>
            <w:tcW w:w="1139"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3,5</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0,99</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372,0</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2,4</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0,64</w:t>
            </w:r>
          </w:p>
        </w:tc>
      </w:tr>
      <w:tr w:rsidR="00B30188" w:rsidRPr="00F44B23" w:rsidTr="00F44B23">
        <w:trPr>
          <w:trHeight w:val="336"/>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ООО «Аптека «Поволжье»</w:t>
            </w:r>
          </w:p>
        </w:tc>
        <w:tc>
          <w:tcPr>
            <w:tcW w:w="1127"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1470,0</w:t>
            </w:r>
          </w:p>
        </w:tc>
        <w:tc>
          <w:tcPr>
            <w:tcW w:w="1139"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14,6</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1,0</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1211,3</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11,1</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0,91</w:t>
            </w:r>
          </w:p>
        </w:tc>
      </w:tr>
      <w:tr w:rsidR="00B30188" w:rsidRPr="00F44B23" w:rsidTr="00F44B23">
        <w:trPr>
          <w:trHeight w:val="264"/>
        </w:trPr>
        <w:tc>
          <w:tcPr>
            <w:tcW w:w="56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9</w:t>
            </w:r>
          </w:p>
        </w:tc>
        <w:tc>
          <w:tcPr>
            <w:tcW w:w="2970" w:type="dxa"/>
          </w:tcPr>
          <w:p w:rsidR="00B30188" w:rsidRPr="00F44B23" w:rsidRDefault="00B30188" w:rsidP="007F6E5D">
            <w:pPr>
              <w:ind w:right="-283"/>
              <w:rPr>
                <w:rFonts w:ascii="Times New Roman" w:eastAsia="Calibri" w:hAnsi="Times New Roman"/>
              </w:rPr>
            </w:pPr>
            <w:r w:rsidRPr="00F44B23">
              <w:rPr>
                <w:rFonts w:ascii="Times New Roman" w:eastAsia="Calibri" w:hAnsi="Times New Roman"/>
              </w:rPr>
              <w:t>ООО «Казанские аптеки»</w:t>
            </w:r>
          </w:p>
        </w:tc>
        <w:tc>
          <w:tcPr>
            <w:tcW w:w="1127"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469,0</w:t>
            </w:r>
          </w:p>
        </w:tc>
        <w:tc>
          <w:tcPr>
            <w:tcW w:w="1139" w:type="dxa"/>
            <w:gridSpan w:val="2"/>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5,9</w:t>
            </w:r>
          </w:p>
        </w:tc>
        <w:tc>
          <w:tcPr>
            <w:tcW w:w="996"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1,25</w:t>
            </w:r>
          </w:p>
        </w:tc>
        <w:tc>
          <w:tcPr>
            <w:tcW w:w="1143"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459,4</w:t>
            </w:r>
          </w:p>
        </w:tc>
        <w:tc>
          <w:tcPr>
            <w:tcW w:w="98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5,2</w:t>
            </w:r>
          </w:p>
        </w:tc>
        <w:tc>
          <w:tcPr>
            <w:tcW w:w="10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1,12</w:t>
            </w:r>
          </w:p>
        </w:tc>
      </w:tr>
    </w:tbl>
    <w:p w:rsidR="00F44B23" w:rsidRDefault="00F44B23" w:rsidP="007F6E5D">
      <w:pPr>
        <w:spacing w:after="0" w:line="240" w:lineRule="auto"/>
        <w:ind w:firstLine="720"/>
        <w:jc w:val="both"/>
        <w:rPr>
          <w:rFonts w:ascii="Times New Roman" w:eastAsia="Calibri" w:hAnsi="Times New Roman" w:cs="Times New Roman"/>
          <w:sz w:val="24"/>
          <w:szCs w:val="24"/>
        </w:rPr>
      </w:pPr>
    </w:p>
    <w:p w:rsidR="00B30188" w:rsidRPr="00570391" w:rsidRDefault="00B30188" w:rsidP="007F6E5D">
      <w:pPr>
        <w:spacing w:after="0" w:line="240" w:lineRule="auto"/>
        <w:ind w:firstLine="720"/>
        <w:jc w:val="both"/>
        <w:rPr>
          <w:rFonts w:ascii="Times New Roman" w:eastAsia="Calibri" w:hAnsi="Times New Roman" w:cs="Times New Roman"/>
          <w:b/>
          <w:color w:val="4F6228" w:themeColor="accent3" w:themeShade="80"/>
          <w:sz w:val="24"/>
          <w:szCs w:val="24"/>
        </w:rPr>
      </w:pPr>
      <w:r w:rsidRPr="00570391">
        <w:rPr>
          <w:rFonts w:ascii="Times New Roman" w:eastAsia="Calibri" w:hAnsi="Times New Roman" w:cs="Times New Roman"/>
          <w:b/>
          <w:color w:val="4F6228" w:themeColor="accent3" w:themeShade="80"/>
          <w:sz w:val="24"/>
          <w:szCs w:val="24"/>
        </w:rPr>
        <w:t>Объемы реализации продуктов детского питания в общем товарообороте в разрезе предприятий за 2013 год представлены в Диаграмме 1.</w:t>
      </w:r>
    </w:p>
    <w:p w:rsidR="00E0558C" w:rsidRDefault="00B30188" w:rsidP="007F6E5D">
      <w:pPr>
        <w:spacing w:after="0" w:line="240" w:lineRule="auto"/>
        <w:ind w:right="-144"/>
        <w:jc w:val="both"/>
        <w:rPr>
          <w:sz w:val="28"/>
          <w:szCs w:val="28"/>
        </w:rPr>
      </w:pPr>
      <w:r w:rsidRPr="00B30188">
        <w:rPr>
          <w:noProof/>
          <w:lang w:eastAsia="ru-RU"/>
        </w:rPr>
        <w:drawing>
          <wp:inline distT="0" distB="0" distL="0" distR="0" wp14:anchorId="19A7848E" wp14:editId="4A94EDCA">
            <wp:extent cx="6355080" cy="3726180"/>
            <wp:effectExtent l="38100" t="57150" r="45720" b="4572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94438" w:rsidRDefault="00B30188" w:rsidP="007F6E5D">
      <w:pPr>
        <w:spacing w:after="0" w:line="240" w:lineRule="auto"/>
        <w:ind w:right="-144" w:firstLine="708"/>
        <w:jc w:val="both"/>
        <w:rPr>
          <w:sz w:val="28"/>
          <w:szCs w:val="28"/>
        </w:rPr>
      </w:pPr>
      <w:r w:rsidRPr="00B30188">
        <w:rPr>
          <w:sz w:val="28"/>
          <w:szCs w:val="28"/>
        </w:rPr>
        <w:t xml:space="preserve"> </w:t>
      </w:r>
    </w:p>
    <w:p w:rsidR="00B30188" w:rsidRPr="00B30188" w:rsidRDefault="00B30188" w:rsidP="007F6E5D">
      <w:pPr>
        <w:spacing w:after="0" w:line="240" w:lineRule="auto"/>
        <w:ind w:right="-144" w:firstLine="708"/>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Следует отметить, что за анализируемый период удельный вес реализации продуктов детского питания в приведенных сетевых организациях не превысил 2,1%, лишь в сети специализированных магазинов «Кроха» (ИП А.Г. Сапаров) удельный вес составил 33,2%.</w:t>
      </w:r>
    </w:p>
    <w:p w:rsidR="00B30188" w:rsidRPr="00570391" w:rsidRDefault="00B30188" w:rsidP="007F6E5D">
      <w:pPr>
        <w:spacing w:after="0" w:line="240" w:lineRule="auto"/>
        <w:ind w:right="-144" w:firstLine="709"/>
        <w:jc w:val="both"/>
        <w:rPr>
          <w:rFonts w:ascii="Times New Roman" w:eastAsia="Calibri" w:hAnsi="Times New Roman" w:cs="Times New Roman"/>
          <w:b/>
          <w:color w:val="4F6228" w:themeColor="accent3" w:themeShade="80"/>
          <w:sz w:val="24"/>
          <w:szCs w:val="24"/>
        </w:rPr>
      </w:pPr>
      <w:r w:rsidRPr="00570391">
        <w:rPr>
          <w:rFonts w:ascii="Times New Roman" w:eastAsia="Calibri" w:hAnsi="Times New Roman" w:cs="Times New Roman"/>
          <w:b/>
          <w:color w:val="4F6228" w:themeColor="accent3" w:themeShade="80"/>
          <w:sz w:val="24"/>
          <w:szCs w:val="24"/>
        </w:rPr>
        <w:t>Удельный вес продуктов детского питания в общем товарообороте анализируемых предприятий в разрезе товарных групп распределен следующим образом:</w:t>
      </w:r>
    </w:p>
    <w:tbl>
      <w:tblPr>
        <w:tblStyle w:val="2-311"/>
        <w:tblpPr w:leftFromText="180" w:rightFromText="180" w:vertAnchor="text" w:horzAnchor="margin" w:tblpXSpec="center" w:tblpY="339"/>
        <w:tblW w:w="10207" w:type="dxa"/>
        <w:tblLayout w:type="fixed"/>
        <w:tblLook w:val="0000" w:firstRow="0" w:lastRow="0" w:firstColumn="0" w:lastColumn="0" w:noHBand="0" w:noVBand="0"/>
      </w:tblPr>
      <w:tblGrid>
        <w:gridCol w:w="1135"/>
        <w:gridCol w:w="5210"/>
        <w:gridCol w:w="1770"/>
        <w:gridCol w:w="1100"/>
        <w:gridCol w:w="992"/>
      </w:tblGrid>
      <w:tr w:rsidR="00B30188" w:rsidRPr="00F44B23" w:rsidTr="00F44B23">
        <w:trPr>
          <w:trHeight w:val="1122"/>
        </w:trPr>
        <w:tc>
          <w:tcPr>
            <w:tcW w:w="1135" w:type="dxa"/>
            <w:vMerge w:val="restart"/>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 xml:space="preserve">№ </w:t>
            </w:r>
            <w:proofErr w:type="gramStart"/>
            <w:r w:rsidRPr="00F44B23">
              <w:rPr>
                <w:rFonts w:ascii="Times New Roman" w:eastAsia="Calibri" w:hAnsi="Times New Roman"/>
              </w:rPr>
              <w:t>п</w:t>
            </w:r>
            <w:proofErr w:type="gramEnd"/>
            <w:r w:rsidRPr="00F44B23">
              <w:rPr>
                <w:rFonts w:ascii="Times New Roman" w:eastAsia="Calibri" w:hAnsi="Times New Roman"/>
              </w:rPr>
              <w:t>/п</w:t>
            </w:r>
          </w:p>
        </w:tc>
        <w:tc>
          <w:tcPr>
            <w:tcW w:w="5210" w:type="dxa"/>
            <w:vMerge w:val="restart"/>
          </w:tcPr>
          <w:p w:rsidR="00B30188" w:rsidRPr="00F44B23" w:rsidRDefault="00B30188" w:rsidP="007F6E5D">
            <w:pPr>
              <w:ind w:left="34" w:right="34"/>
              <w:jc w:val="center"/>
              <w:rPr>
                <w:rFonts w:ascii="Times New Roman" w:eastAsia="Calibri" w:hAnsi="Times New Roman"/>
              </w:rPr>
            </w:pPr>
            <w:r w:rsidRPr="00F44B23">
              <w:rPr>
                <w:rFonts w:ascii="Times New Roman" w:eastAsia="Calibri" w:hAnsi="Times New Roman"/>
              </w:rPr>
              <w:t>Наименование продуктов детского питания (включая пищевые концентраты) в разрезе групп</w:t>
            </w:r>
          </w:p>
        </w:tc>
        <w:tc>
          <w:tcPr>
            <w:tcW w:w="2870" w:type="dxa"/>
            <w:gridSpan w:val="2"/>
          </w:tcPr>
          <w:p w:rsidR="00B30188" w:rsidRPr="00F44B23" w:rsidRDefault="00B30188" w:rsidP="007F6E5D">
            <w:pPr>
              <w:jc w:val="center"/>
              <w:rPr>
                <w:rFonts w:ascii="Times New Roman" w:eastAsia="Calibri" w:hAnsi="Times New Roman"/>
              </w:rPr>
            </w:pPr>
            <w:r w:rsidRPr="00F44B23">
              <w:rPr>
                <w:rFonts w:ascii="Times New Roman" w:eastAsia="Calibri" w:hAnsi="Times New Roman"/>
              </w:rPr>
              <w:t xml:space="preserve">Удельный вес в общем объёме товарооборота </w:t>
            </w:r>
          </w:p>
        </w:tc>
        <w:tc>
          <w:tcPr>
            <w:tcW w:w="992" w:type="dxa"/>
            <w:vMerge w:val="restart"/>
          </w:tcPr>
          <w:p w:rsidR="00B30188" w:rsidRPr="00F44B23" w:rsidRDefault="00B30188" w:rsidP="007F6E5D">
            <w:pPr>
              <w:ind w:left="-108" w:right="35" w:firstLine="4"/>
              <w:jc w:val="center"/>
              <w:rPr>
                <w:rFonts w:ascii="Times New Roman" w:eastAsia="Calibri" w:hAnsi="Times New Roman"/>
              </w:rPr>
            </w:pPr>
            <w:r w:rsidRPr="00F44B23">
              <w:rPr>
                <w:rFonts w:ascii="Times New Roman" w:eastAsia="Calibri" w:hAnsi="Times New Roman"/>
              </w:rPr>
              <w:t>% роста (снижения) к 2012г.</w:t>
            </w:r>
          </w:p>
        </w:tc>
      </w:tr>
      <w:tr w:rsidR="00B30188" w:rsidRPr="00F44B23" w:rsidTr="00F44B23">
        <w:trPr>
          <w:trHeight w:val="213"/>
        </w:trPr>
        <w:tc>
          <w:tcPr>
            <w:tcW w:w="1135" w:type="dxa"/>
            <w:vMerge/>
          </w:tcPr>
          <w:p w:rsidR="00B30188" w:rsidRPr="00F44B23" w:rsidRDefault="00B30188" w:rsidP="007F6E5D">
            <w:pPr>
              <w:ind w:left="-567" w:right="-283"/>
              <w:rPr>
                <w:rFonts w:ascii="Times New Roman" w:eastAsia="Calibri" w:hAnsi="Times New Roman"/>
              </w:rPr>
            </w:pPr>
          </w:p>
        </w:tc>
        <w:tc>
          <w:tcPr>
            <w:tcW w:w="5210" w:type="dxa"/>
            <w:vMerge/>
          </w:tcPr>
          <w:p w:rsidR="00B30188" w:rsidRPr="00F44B23" w:rsidRDefault="00B30188" w:rsidP="007F6E5D">
            <w:pPr>
              <w:ind w:left="-567" w:right="-283"/>
              <w:rPr>
                <w:rFonts w:ascii="Times New Roman" w:eastAsia="Calibri" w:hAnsi="Times New Roman"/>
              </w:rPr>
            </w:pPr>
          </w:p>
        </w:tc>
        <w:tc>
          <w:tcPr>
            <w:tcW w:w="1770" w:type="dxa"/>
          </w:tcPr>
          <w:p w:rsidR="00B30188" w:rsidRPr="00F44B23" w:rsidRDefault="00B30188" w:rsidP="007F6E5D">
            <w:pPr>
              <w:jc w:val="center"/>
              <w:rPr>
                <w:rFonts w:ascii="Times New Roman" w:eastAsia="Calibri" w:hAnsi="Times New Roman"/>
              </w:rPr>
            </w:pPr>
            <w:r w:rsidRPr="00F44B23">
              <w:rPr>
                <w:rFonts w:ascii="Times New Roman" w:eastAsia="Calibri" w:hAnsi="Times New Roman"/>
              </w:rPr>
              <w:t>2012г.</w:t>
            </w:r>
          </w:p>
        </w:tc>
        <w:tc>
          <w:tcPr>
            <w:tcW w:w="1100" w:type="dxa"/>
          </w:tcPr>
          <w:p w:rsidR="00B30188" w:rsidRPr="00F44B23" w:rsidRDefault="00B30188" w:rsidP="007F6E5D">
            <w:pPr>
              <w:ind w:left="-318" w:right="-283"/>
              <w:jc w:val="center"/>
              <w:rPr>
                <w:rFonts w:ascii="Times New Roman" w:eastAsia="Calibri" w:hAnsi="Times New Roman"/>
              </w:rPr>
            </w:pPr>
            <w:r w:rsidRPr="00F44B23">
              <w:rPr>
                <w:rFonts w:ascii="Times New Roman" w:eastAsia="Calibri" w:hAnsi="Times New Roman"/>
              </w:rPr>
              <w:t>2013г.</w:t>
            </w:r>
          </w:p>
        </w:tc>
        <w:tc>
          <w:tcPr>
            <w:tcW w:w="992" w:type="dxa"/>
            <w:vMerge/>
          </w:tcPr>
          <w:p w:rsidR="00B30188" w:rsidRPr="00F44B23" w:rsidRDefault="00B30188" w:rsidP="007F6E5D">
            <w:pPr>
              <w:ind w:left="-567" w:right="-283"/>
              <w:rPr>
                <w:rFonts w:ascii="Times New Roman" w:eastAsia="Calibri" w:hAnsi="Times New Roman"/>
              </w:rPr>
            </w:pPr>
          </w:p>
        </w:tc>
      </w:tr>
      <w:tr w:rsidR="00B30188" w:rsidRPr="00F44B23" w:rsidTr="00F44B23">
        <w:trPr>
          <w:trHeight w:val="348"/>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Общий товарооборот, млн. руб.</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34545,0</w:t>
            </w:r>
          </w:p>
        </w:tc>
        <w:tc>
          <w:tcPr>
            <w:tcW w:w="1100" w:type="dxa"/>
          </w:tcPr>
          <w:p w:rsidR="00B30188" w:rsidRPr="00F44B23" w:rsidRDefault="00B30188" w:rsidP="007F6E5D">
            <w:pPr>
              <w:ind w:left="-250" w:right="-283"/>
              <w:jc w:val="center"/>
              <w:rPr>
                <w:rFonts w:ascii="Times New Roman" w:eastAsia="Calibri" w:hAnsi="Times New Roman"/>
              </w:rPr>
            </w:pPr>
            <w:r w:rsidRPr="00F44B23">
              <w:rPr>
                <w:rFonts w:ascii="Times New Roman" w:eastAsia="Calibri" w:hAnsi="Times New Roman"/>
              </w:rPr>
              <w:t>37759,9</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109,3</w:t>
            </w:r>
          </w:p>
        </w:tc>
      </w:tr>
      <w:tr w:rsidR="00B30188" w:rsidRPr="00F44B23" w:rsidTr="00F44B23">
        <w:trPr>
          <w:trHeight w:val="348"/>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lastRenderedPageBreak/>
              <w:t>2.</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Объем товарооборота продуктов детского питания, млн. руб.</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489,2</w:t>
            </w:r>
          </w:p>
        </w:tc>
        <w:tc>
          <w:tcPr>
            <w:tcW w:w="1100" w:type="dxa"/>
          </w:tcPr>
          <w:p w:rsidR="00B30188" w:rsidRPr="00F44B23" w:rsidRDefault="00B30188" w:rsidP="007F6E5D">
            <w:pPr>
              <w:ind w:left="-250" w:right="-283"/>
              <w:jc w:val="center"/>
              <w:rPr>
                <w:rFonts w:ascii="Times New Roman" w:eastAsia="Calibri" w:hAnsi="Times New Roman"/>
              </w:rPr>
            </w:pPr>
            <w:r w:rsidRPr="00F44B23">
              <w:rPr>
                <w:rFonts w:ascii="Times New Roman" w:eastAsia="Calibri" w:hAnsi="Times New Roman"/>
              </w:rPr>
              <w:t>567,4</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116,0</w:t>
            </w:r>
          </w:p>
        </w:tc>
      </w:tr>
      <w:tr w:rsidR="00B30188" w:rsidRPr="00F44B23" w:rsidTr="00F44B23">
        <w:trPr>
          <w:trHeight w:val="241"/>
        </w:trPr>
        <w:tc>
          <w:tcPr>
            <w:tcW w:w="1135" w:type="dxa"/>
          </w:tcPr>
          <w:p w:rsidR="00B30188" w:rsidRPr="00F44B23" w:rsidRDefault="00B30188" w:rsidP="007F6E5D">
            <w:pPr>
              <w:ind w:left="-567" w:right="-283"/>
              <w:jc w:val="center"/>
              <w:rPr>
                <w:rFonts w:ascii="Times New Roman" w:eastAsia="Calibri" w:hAnsi="Times New Roman"/>
              </w:rPr>
            </w:pP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в том числе по уд. весам</w:t>
            </w:r>
            <w:proofErr w:type="gramStart"/>
            <w:r w:rsidRPr="00F44B23">
              <w:rPr>
                <w:rFonts w:ascii="Times New Roman" w:eastAsia="Calibri" w:hAnsi="Times New Roman"/>
              </w:rPr>
              <w:t xml:space="preserve"> (%):</w:t>
            </w:r>
            <w:proofErr w:type="gramEnd"/>
          </w:p>
        </w:tc>
        <w:tc>
          <w:tcPr>
            <w:tcW w:w="1770" w:type="dxa"/>
          </w:tcPr>
          <w:p w:rsidR="00B30188" w:rsidRPr="00F44B23" w:rsidRDefault="00B30188" w:rsidP="007F6E5D">
            <w:pPr>
              <w:ind w:left="-567" w:right="-283"/>
              <w:jc w:val="center"/>
              <w:rPr>
                <w:rFonts w:ascii="Times New Roman" w:eastAsia="Calibri" w:hAnsi="Times New Roman"/>
              </w:rPr>
            </w:pPr>
          </w:p>
        </w:tc>
        <w:tc>
          <w:tcPr>
            <w:tcW w:w="1100" w:type="dxa"/>
          </w:tcPr>
          <w:p w:rsidR="00B30188" w:rsidRPr="00F44B23" w:rsidRDefault="00B30188" w:rsidP="007F6E5D">
            <w:pPr>
              <w:ind w:left="-250" w:right="-283"/>
              <w:jc w:val="center"/>
              <w:rPr>
                <w:rFonts w:ascii="Times New Roman" w:eastAsia="Calibri" w:hAnsi="Times New Roman"/>
              </w:rPr>
            </w:pPr>
          </w:p>
        </w:tc>
        <w:tc>
          <w:tcPr>
            <w:tcW w:w="992" w:type="dxa"/>
          </w:tcPr>
          <w:p w:rsidR="00B30188" w:rsidRPr="00F44B23" w:rsidRDefault="00B30188" w:rsidP="007F6E5D">
            <w:pPr>
              <w:ind w:left="-567" w:right="-283"/>
              <w:jc w:val="center"/>
              <w:rPr>
                <w:rFonts w:ascii="Times New Roman" w:eastAsia="Calibri" w:hAnsi="Times New Roman"/>
              </w:rPr>
            </w:pPr>
          </w:p>
        </w:tc>
      </w:tr>
      <w:tr w:rsidR="00B30188" w:rsidRPr="00F44B23" w:rsidTr="00F44B23">
        <w:trPr>
          <w:trHeight w:val="348"/>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2.1</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Молочная продукция</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0,07</w:t>
            </w:r>
          </w:p>
        </w:tc>
        <w:tc>
          <w:tcPr>
            <w:tcW w:w="1100" w:type="dxa"/>
          </w:tcPr>
          <w:p w:rsidR="00B30188" w:rsidRPr="00F44B23" w:rsidRDefault="00B30188" w:rsidP="007F6E5D">
            <w:pPr>
              <w:ind w:left="-250" w:right="-283"/>
              <w:jc w:val="center"/>
              <w:rPr>
                <w:rFonts w:ascii="Times New Roman" w:eastAsia="Calibri" w:hAnsi="Times New Roman"/>
              </w:rPr>
            </w:pPr>
            <w:r w:rsidRPr="00F44B23">
              <w:rPr>
                <w:rFonts w:ascii="Times New Roman" w:eastAsia="Calibri" w:hAnsi="Times New Roman"/>
              </w:rPr>
              <w:t>0,08</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108,2</w:t>
            </w:r>
          </w:p>
        </w:tc>
      </w:tr>
      <w:tr w:rsidR="00B30188" w:rsidRPr="00F44B23" w:rsidTr="00F44B23">
        <w:trPr>
          <w:trHeight w:val="360"/>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2.2</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Кисломолочные продукты</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0,07</w:t>
            </w:r>
          </w:p>
        </w:tc>
        <w:tc>
          <w:tcPr>
            <w:tcW w:w="1100" w:type="dxa"/>
          </w:tcPr>
          <w:p w:rsidR="00B30188" w:rsidRPr="00F44B23" w:rsidRDefault="00B30188" w:rsidP="007F6E5D">
            <w:pPr>
              <w:ind w:left="-250" w:right="-283"/>
              <w:jc w:val="center"/>
              <w:rPr>
                <w:rFonts w:ascii="Times New Roman" w:eastAsia="Calibri" w:hAnsi="Times New Roman"/>
              </w:rPr>
            </w:pPr>
            <w:r w:rsidRPr="00F44B23">
              <w:rPr>
                <w:rFonts w:ascii="Times New Roman" w:eastAsia="Calibri" w:hAnsi="Times New Roman"/>
              </w:rPr>
              <w:t>0,23</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311,0</w:t>
            </w:r>
          </w:p>
        </w:tc>
      </w:tr>
      <w:tr w:rsidR="00B30188" w:rsidRPr="00F44B23" w:rsidTr="00F44B23">
        <w:trPr>
          <w:trHeight w:val="299"/>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2.3</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Сухие смеси</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0,38</w:t>
            </w:r>
          </w:p>
        </w:tc>
        <w:tc>
          <w:tcPr>
            <w:tcW w:w="1100" w:type="dxa"/>
          </w:tcPr>
          <w:p w:rsidR="00B30188" w:rsidRPr="00F44B23" w:rsidRDefault="00B30188" w:rsidP="007F6E5D">
            <w:pPr>
              <w:ind w:left="-250" w:right="-283"/>
              <w:jc w:val="center"/>
              <w:rPr>
                <w:rFonts w:ascii="Times New Roman" w:eastAsia="Calibri" w:hAnsi="Times New Roman"/>
              </w:rPr>
            </w:pPr>
            <w:r w:rsidRPr="00F44B23">
              <w:rPr>
                <w:rFonts w:ascii="Times New Roman" w:eastAsia="Calibri" w:hAnsi="Times New Roman"/>
              </w:rPr>
              <w:t>0,24</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62,7</w:t>
            </w:r>
          </w:p>
        </w:tc>
      </w:tr>
      <w:tr w:rsidR="00B30188" w:rsidRPr="00F44B23" w:rsidTr="00F44B23">
        <w:trPr>
          <w:trHeight w:val="360"/>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2.4</w:t>
            </w:r>
          </w:p>
        </w:tc>
        <w:tc>
          <w:tcPr>
            <w:tcW w:w="5210" w:type="dxa"/>
          </w:tcPr>
          <w:p w:rsidR="00B30188" w:rsidRPr="00F44B23" w:rsidRDefault="00B30188" w:rsidP="007F6E5D">
            <w:pPr>
              <w:ind w:left="-567" w:right="-283" w:firstLine="567"/>
              <w:rPr>
                <w:rFonts w:ascii="Times New Roman" w:eastAsia="Calibri" w:hAnsi="Times New Roman"/>
              </w:rPr>
            </w:pPr>
            <w:r w:rsidRPr="00F44B23">
              <w:rPr>
                <w:rFonts w:ascii="Times New Roman" w:eastAsia="Calibri" w:hAnsi="Times New Roman"/>
              </w:rPr>
              <w:t>Детские напитки</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0,09</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0,13</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142,3</w:t>
            </w:r>
          </w:p>
        </w:tc>
      </w:tr>
      <w:tr w:rsidR="00B30188" w:rsidRPr="00F44B23" w:rsidTr="00F44B23">
        <w:trPr>
          <w:trHeight w:val="285"/>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2.5</w:t>
            </w:r>
          </w:p>
        </w:tc>
        <w:tc>
          <w:tcPr>
            <w:tcW w:w="5210" w:type="dxa"/>
          </w:tcPr>
          <w:p w:rsidR="00B30188" w:rsidRPr="00F44B23" w:rsidRDefault="00B30188" w:rsidP="007F6E5D">
            <w:pPr>
              <w:ind w:left="-567" w:right="-283" w:firstLine="601"/>
              <w:rPr>
                <w:rFonts w:ascii="Times New Roman" w:eastAsia="Calibri" w:hAnsi="Times New Roman"/>
              </w:rPr>
            </w:pPr>
            <w:r w:rsidRPr="00F44B23">
              <w:rPr>
                <w:rFonts w:ascii="Times New Roman" w:eastAsia="Calibri" w:hAnsi="Times New Roman"/>
              </w:rPr>
              <w:t xml:space="preserve">Каши </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0,17</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0,15</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86,2</w:t>
            </w:r>
          </w:p>
        </w:tc>
      </w:tr>
      <w:tr w:rsidR="00B30188" w:rsidRPr="00F44B23" w:rsidTr="00F44B23">
        <w:trPr>
          <w:trHeight w:val="348"/>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2.6</w:t>
            </w:r>
          </w:p>
        </w:tc>
        <w:tc>
          <w:tcPr>
            <w:tcW w:w="5210" w:type="dxa"/>
          </w:tcPr>
          <w:p w:rsidR="00B30188" w:rsidRPr="00F44B23" w:rsidRDefault="00B30188" w:rsidP="007F6E5D">
            <w:pPr>
              <w:ind w:left="-567" w:right="-283" w:firstLine="601"/>
              <w:rPr>
                <w:rFonts w:ascii="Times New Roman" w:eastAsia="Calibri" w:hAnsi="Times New Roman"/>
              </w:rPr>
            </w:pPr>
            <w:r w:rsidRPr="00F44B23">
              <w:rPr>
                <w:rFonts w:ascii="Times New Roman" w:eastAsia="Calibri" w:hAnsi="Times New Roman"/>
              </w:rPr>
              <w:t>Консервы</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0,09</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0,18</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197,4</w:t>
            </w:r>
          </w:p>
        </w:tc>
      </w:tr>
      <w:tr w:rsidR="00B30188" w:rsidRPr="00F44B23" w:rsidTr="00F44B23">
        <w:trPr>
          <w:trHeight w:val="310"/>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2.7</w:t>
            </w:r>
          </w:p>
        </w:tc>
        <w:tc>
          <w:tcPr>
            <w:tcW w:w="5210" w:type="dxa"/>
          </w:tcPr>
          <w:p w:rsidR="00B30188" w:rsidRPr="00F44B23" w:rsidRDefault="00B30188" w:rsidP="007F6E5D">
            <w:pPr>
              <w:ind w:left="-567" w:right="-283" w:firstLine="601"/>
              <w:rPr>
                <w:rFonts w:ascii="Times New Roman" w:eastAsia="Calibri" w:hAnsi="Times New Roman"/>
              </w:rPr>
            </w:pPr>
            <w:r w:rsidRPr="00F44B23">
              <w:rPr>
                <w:rFonts w:ascii="Times New Roman" w:eastAsia="Calibri" w:hAnsi="Times New Roman"/>
              </w:rPr>
              <w:t>Соки, нектары, напитки</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0,21</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0,19</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88,1</w:t>
            </w:r>
          </w:p>
        </w:tc>
      </w:tr>
      <w:tr w:rsidR="00B30188" w:rsidRPr="00F44B23" w:rsidTr="00F44B23">
        <w:trPr>
          <w:trHeight w:val="363"/>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2.8</w:t>
            </w:r>
          </w:p>
        </w:tc>
        <w:tc>
          <w:tcPr>
            <w:tcW w:w="5210" w:type="dxa"/>
          </w:tcPr>
          <w:p w:rsidR="00B30188" w:rsidRPr="00F44B23" w:rsidRDefault="00B30188" w:rsidP="007F6E5D">
            <w:pPr>
              <w:ind w:left="-567" w:right="-283" w:firstLine="601"/>
              <w:rPr>
                <w:rFonts w:ascii="Times New Roman" w:eastAsia="Calibri" w:hAnsi="Times New Roman"/>
              </w:rPr>
            </w:pPr>
            <w:r w:rsidRPr="00F44B23">
              <w:rPr>
                <w:rFonts w:ascii="Times New Roman" w:eastAsia="Calibri" w:hAnsi="Times New Roman"/>
              </w:rPr>
              <w:t>Изделия творожные</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0,18</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0,21</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118,3</w:t>
            </w:r>
          </w:p>
        </w:tc>
      </w:tr>
      <w:tr w:rsidR="00B30188" w:rsidRPr="00F44B23" w:rsidTr="00F44B23">
        <w:trPr>
          <w:trHeight w:val="363"/>
        </w:trPr>
        <w:tc>
          <w:tcPr>
            <w:tcW w:w="1135"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2.9</w:t>
            </w:r>
          </w:p>
        </w:tc>
        <w:tc>
          <w:tcPr>
            <w:tcW w:w="5210" w:type="dxa"/>
          </w:tcPr>
          <w:p w:rsidR="00B30188" w:rsidRPr="00F44B23" w:rsidRDefault="00B30188" w:rsidP="007F6E5D">
            <w:pPr>
              <w:ind w:left="-567" w:right="-283" w:firstLine="601"/>
              <w:rPr>
                <w:rFonts w:ascii="Times New Roman" w:eastAsia="Calibri" w:hAnsi="Times New Roman"/>
              </w:rPr>
            </w:pPr>
            <w:r w:rsidRPr="00F44B23">
              <w:rPr>
                <w:rFonts w:ascii="Times New Roman" w:eastAsia="Calibri" w:hAnsi="Times New Roman"/>
              </w:rPr>
              <w:t>Пюре</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0,15</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0,09</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59,5</w:t>
            </w:r>
          </w:p>
        </w:tc>
      </w:tr>
      <w:tr w:rsidR="00B30188" w:rsidRPr="00F44B23" w:rsidTr="00F44B23">
        <w:trPr>
          <w:trHeight w:val="536"/>
        </w:trPr>
        <w:tc>
          <w:tcPr>
            <w:tcW w:w="1135" w:type="dxa"/>
            <w:noWrap/>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3.</w:t>
            </w:r>
          </w:p>
        </w:tc>
        <w:tc>
          <w:tcPr>
            <w:tcW w:w="5210" w:type="dxa"/>
          </w:tcPr>
          <w:p w:rsidR="00B30188" w:rsidRPr="00F44B23" w:rsidRDefault="00B30188" w:rsidP="007F6E5D">
            <w:pPr>
              <w:ind w:right="-283" w:firstLine="34"/>
              <w:rPr>
                <w:rFonts w:ascii="Times New Roman" w:eastAsia="Calibri" w:hAnsi="Times New Roman"/>
              </w:rPr>
            </w:pPr>
            <w:r w:rsidRPr="00F44B23">
              <w:rPr>
                <w:rFonts w:ascii="Times New Roman" w:eastAsia="Calibri" w:hAnsi="Times New Roman"/>
              </w:rPr>
              <w:t xml:space="preserve">Средний удельный вес продукции детского питания в общем товарообороте </w:t>
            </w:r>
          </w:p>
        </w:tc>
        <w:tc>
          <w:tcPr>
            <w:tcW w:w="177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1,42</w:t>
            </w:r>
          </w:p>
        </w:tc>
        <w:tc>
          <w:tcPr>
            <w:tcW w:w="1100"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1,50</w:t>
            </w:r>
          </w:p>
        </w:tc>
        <w:tc>
          <w:tcPr>
            <w:tcW w:w="992" w:type="dxa"/>
          </w:tcPr>
          <w:p w:rsidR="00B30188" w:rsidRPr="00F44B23" w:rsidRDefault="00B30188" w:rsidP="007F6E5D">
            <w:pPr>
              <w:ind w:left="-567" w:right="-283"/>
              <w:jc w:val="center"/>
              <w:rPr>
                <w:rFonts w:ascii="Times New Roman" w:eastAsia="Calibri" w:hAnsi="Times New Roman"/>
              </w:rPr>
            </w:pPr>
            <w:r w:rsidRPr="00F44B23">
              <w:rPr>
                <w:rFonts w:ascii="Times New Roman" w:eastAsia="Calibri" w:hAnsi="Times New Roman"/>
              </w:rPr>
              <w:t>106,1</w:t>
            </w:r>
          </w:p>
        </w:tc>
      </w:tr>
    </w:tbl>
    <w:p w:rsidR="00C94438" w:rsidRDefault="00C94438" w:rsidP="00C94438">
      <w:pPr>
        <w:spacing w:after="0" w:line="240" w:lineRule="auto"/>
        <w:jc w:val="both"/>
        <w:rPr>
          <w:rFonts w:ascii="Times New Roman" w:eastAsia="Calibri" w:hAnsi="Times New Roman" w:cs="Times New Roman"/>
          <w:sz w:val="24"/>
          <w:szCs w:val="24"/>
        </w:rPr>
      </w:pPr>
    </w:p>
    <w:p w:rsidR="00C94438" w:rsidRPr="00570391" w:rsidRDefault="00C94438" w:rsidP="00C94438">
      <w:pPr>
        <w:spacing w:after="0" w:line="240" w:lineRule="auto"/>
        <w:jc w:val="both"/>
        <w:rPr>
          <w:rFonts w:ascii="Times New Roman" w:eastAsia="Calibri" w:hAnsi="Times New Roman" w:cs="Times New Roman"/>
          <w:b/>
          <w:color w:val="4F6228" w:themeColor="accent3" w:themeShade="80"/>
          <w:sz w:val="24"/>
          <w:szCs w:val="24"/>
        </w:rPr>
      </w:pPr>
    </w:p>
    <w:p w:rsidR="00B30188" w:rsidRPr="00570391" w:rsidRDefault="00B30188" w:rsidP="00C94438">
      <w:pPr>
        <w:spacing w:after="0" w:line="240" w:lineRule="auto"/>
        <w:ind w:firstLine="708"/>
        <w:jc w:val="both"/>
        <w:rPr>
          <w:rFonts w:ascii="Times New Roman" w:eastAsia="Calibri" w:hAnsi="Times New Roman" w:cs="Times New Roman"/>
          <w:b/>
          <w:color w:val="4F6228" w:themeColor="accent3" w:themeShade="80"/>
          <w:sz w:val="24"/>
          <w:szCs w:val="24"/>
        </w:rPr>
      </w:pPr>
      <w:r w:rsidRPr="00570391">
        <w:rPr>
          <w:rFonts w:ascii="Times New Roman" w:eastAsia="Calibri" w:hAnsi="Times New Roman" w:cs="Times New Roman"/>
          <w:b/>
          <w:color w:val="4F6228" w:themeColor="accent3" w:themeShade="80"/>
          <w:sz w:val="24"/>
          <w:szCs w:val="24"/>
        </w:rPr>
        <w:t>Удельный вес реализации продуктов детского питания в разрезе групп товаров за 2013 год представлен Диаграммой 2.</w:t>
      </w:r>
    </w:p>
    <w:p w:rsidR="00B30188" w:rsidRPr="00B30188" w:rsidRDefault="00B30188" w:rsidP="007F6E5D">
      <w:pPr>
        <w:ind w:right="-283"/>
        <w:jc w:val="both"/>
        <w:rPr>
          <w:noProof/>
        </w:rPr>
      </w:pPr>
      <w:r w:rsidRPr="00B30188">
        <w:rPr>
          <w:noProof/>
          <w:lang w:eastAsia="ru-RU"/>
        </w:rPr>
        <w:drawing>
          <wp:inline distT="0" distB="0" distL="0" distR="0" wp14:anchorId="4E732CAF" wp14:editId="3386084C">
            <wp:extent cx="6309360" cy="3093720"/>
            <wp:effectExtent l="38100" t="57150" r="53340" b="4953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30188" w:rsidRPr="00B30188" w:rsidRDefault="00B30188" w:rsidP="007F6E5D">
      <w:pPr>
        <w:spacing w:after="0" w:line="240" w:lineRule="auto"/>
        <w:ind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В целом средний удельный вес продуктов детского питания в общем товарообороте за исследуемый период вырос по сравнению с предыдущим периодом на 6,1% и составил 1,50 %.</w:t>
      </w:r>
    </w:p>
    <w:p w:rsidR="00B30188" w:rsidRPr="00B30188" w:rsidRDefault="00B30188" w:rsidP="007F6E5D">
      <w:pPr>
        <w:spacing w:after="0" w:line="240" w:lineRule="auto"/>
        <w:ind w:firstLine="720"/>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Прослеживается изменение в структуре реализации продуктов детского питания. Так, за рассматриваемый период значительно возросла реализация кисломолочных продуктов (в три раза), консервов (почти в два раза), а также детских напитков (на 42,3%), изделий творожных (на 18,3%), молочной продукции (на 8,2%). Произошло снижение темпов объемов реализации пюре (на 40,5%), сухих смесей (на 37,3%), каш (на 13,8%) и соков, нектаров, напитков (на 11,9%).</w:t>
      </w:r>
    </w:p>
    <w:p w:rsidR="00B30188" w:rsidRDefault="00B30188" w:rsidP="007F6E5D">
      <w:pPr>
        <w:spacing w:after="0" w:line="240" w:lineRule="auto"/>
        <w:ind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В соответствии с представленной информацией торговая надбавка, применяемая предприятиями торговли к ценам на продукты детского питания в 2013 году, колеблется в диапазоне от 13,2 % до 24,7 %:</w:t>
      </w:r>
    </w:p>
    <w:p w:rsidR="00F44B23" w:rsidRPr="00B30188" w:rsidRDefault="00F44B23" w:rsidP="007F6E5D">
      <w:pPr>
        <w:spacing w:after="0" w:line="240" w:lineRule="auto"/>
        <w:ind w:firstLine="709"/>
        <w:jc w:val="both"/>
        <w:rPr>
          <w:rFonts w:ascii="Times New Roman" w:eastAsia="Calibri" w:hAnsi="Times New Roman" w:cs="Times New Roman"/>
          <w:sz w:val="24"/>
          <w:szCs w:val="24"/>
        </w:rPr>
      </w:pPr>
    </w:p>
    <w:tbl>
      <w:tblPr>
        <w:tblStyle w:val="2-311"/>
        <w:tblW w:w="9978" w:type="dxa"/>
        <w:tblLayout w:type="fixed"/>
        <w:tblLook w:val="0000" w:firstRow="0" w:lastRow="0" w:firstColumn="0" w:lastColumn="0" w:noHBand="0" w:noVBand="0"/>
      </w:tblPr>
      <w:tblGrid>
        <w:gridCol w:w="622"/>
        <w:gridCol w:w="3970"/>
        <w:gridCol w:w="1702"/>
        <w:gridCol w:w="1560"/>
        <w:gridCol w:w="2124"/>
      </w:tblGrid>
      <w:tr w:rsidR="00B30188" w:rsidRPr="00F44B23" w:rsidTr="00F44B23">
        <w:trPr>
          <w:trHeight w:val="675"/>
        </w:trPr>
        <w:tc>
          <w:tcPr>
            <w:tcW w:w="622" w:type="dxa"/>
            <w:vMerge w:val="restart"/>
          </w:tcPr>
          <w:p w:rsidR="00B30188" w:rsidRPr="00F44B23" w:rsidRDefault="00B30188" w:rsidP="007F6E5D">
            <w:pPr>
              <w:ind w:left="-337" w:right="-283"/>
              <w:jc w:val="center"/>
              <w:rPr>
                <w:rFonts w:ascii="Times New Roman" w:hAnsi="Times New Roman"/>
                <w:bCs/>
              </w:rPr>
            </w:pPr>
            <w:r w:rsidRPr="00F44B23">
              <w:rPr>
                <w:rFonts w:ascii="Times New Roman" w:hAnsi="Times New Roman"/>
                <w:bCs/>
              </w:rPr>
              <w:t xml:space="preserve">№ </w:t>
            </w:r>
            <w:proofErr w:type="gramStart"/>
            <w:r w:rsidRPr="00F44B23">
              <w:rPr>
                <w:rFonts w:ascii="Times New Roman" w:hAnsi="Times New Roman"/>
                <w:bCs/>
              </w:rPr>
              <w:t>п</w:t>
            </w:r>
            <w:proofErr w:type="gramEnd"/>
            <w:r w:rsidRPr="00F44B23">
              <w:rPr>
                <w:rFonts w:ascii="Times New Roman" w:hAnsi="Times New Roman"/>
                <w:bCs/>
              </w:rPr>
              <w:t>/п</w:t>
            </w:r>
          </w:p>
        </w:tc>
        <w:tc>
          <w:tcPr>
            <w:tcW w:w="3970" w:type="dxa"/>
            <w:vMerge w:val="restart"/>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Наименование предприятий торговли</w:t>
            </w:r>
          </w:p>
        </w:tc>
        <w:tc>
          <w:tcPr>
            <w:tcW w:w="5386" w:type="dxa"/>
            <w:gridSpan w:val="3"/>
          </w:tcPr>
          <w:p w:rsidR="00B30188" w:rsidRPr="00F44B23" w:rsidRDefault="00B30188" w:rsidP="007F6E5D">
            <w:pPr>
              <w:jc w:val="center"/>
              <w:rPr>
                <w:rFonts w:ascii="Times New Roman" w:hAnsi="Times New Roman"/>
                <w:bCs/>
              </w:rPr>
            </w:pPr>
            <w:r w:rsidRPr="00F44B23">
              <w:rPr>
                <w:rFonts w:ascii="Times New Roman" w:hAnsi="Times New Roman"/>
                <w:bCs/>
              </w:rPr>
              <w:t>Средневзвешенное значение торговой надбавки к ценам на продукты детского питания</w:t>
            </w:r>
            <w:proofErr w:type="gramStart"/>
            <w:r w:rsidRPr="00F44B23">
              <w:rPr>
                <w:rFonts w:ascii="Times New Roman" w:hAnsi="Times New Roman"/>
                <w:bCs/>
              </w:rPr>
              <w:t xml:space="preserve"> (% )</w:t>
            </w:r>
            <w:proofErr w:type="gramEnd"/>
          </w:p>
        </w:tc>
      </w:tr>
      <w:tr w:rsidR="00B30188" w:rsidRPr="00F44B23" w:rsidTr="00F44B23">
        <w:trPr>
          <w:trHeight w:val="537"/>
        </w:trPr>
        <w:tc>
          <w:tcPr>
            <w:tcW w:w="622" w:type="dxa"/>
            <w:vMerge/>
          </w:tcPr>
          <w:p w:rsidR="00B30188" w:rsidRPr="00F44B23" w:rsidRDefault="00B30188" w:rsidP="007F6E5D">
            <w:pPr>
              <w:ind w:left="-567" w:right="-283"/>
              <w:rPr>
                <w:rFonts w:ascii="Times New Roman" w:hAnsi="Times New Roman"/>
                <w:bCs/>
              </w:rPr>
            </w:pPr>
          </w:p>
        </w:tc>
        <w:tc>
          <w:tcPr>
            <w:tcW w:w="3970" w:type="dxa"/>
            <w:vMerge/>
          </w:tcPr>
          <w:p w:rsidR="00B30188" w:rsidRPr="00F44B23" w:rsidRDefault="00B30188" w:rsidP="007F6E5D">
            <w:pPr>
              <w:ind w:left="-567" w:right="-283"/>
              <w:rPr>
                <w:rFonts w:ascii="Times New Roman" w:hAnsi="Times New Roman"/>
                <w:bCs/>
              </w:rPr>
            </w:pPr>
          </w:p>
        </w:tc>
        <w:tc>
          <w:tcPr>
            <w:tcW w:w="170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2012г.</w:t>
            </w:r>
          </w:p>
        </w:tc>
        <w:tc>
          <w:tcPr>
            <w:tcW w:w="1560"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2013г.</w:t>
            </w:r>
          </w:p>
        </w:tc>
        <w:tc>
          <w:tcPr>
            <w:tcW w:w="2124" w:type="dxa"/>
          </w:tcPr>
          <w:p w:rsidR="00B30188" w:rsidRPr="00F44B23" w:rsidRDefault="00B30188" w:rsidP="007F6E5D">
            <w:pPr>
              <w:ind w:left="-111" w:right="-108"/>
              <w:jc w:val="center"/>
              <w:rPr>
                <w:rFonts w:ascii="Times New Roman" w:hAnsi="Times New Roman"/>
                <w:bCs/>
              </w:rPr>
            </w:pPr>
            <w:r w:rsidRPr="00F44B23">
              <w:rPr>
                <w:rFonts w:ascii="Times New Roman" w:hAnsi="Times New Roman"/>
                <w:bCs/>
              </w:rPr>
              <w:t>рост (снижение) к уровню 2012 г., %</w:t>
            </w:r>
          </w:p>
        </w:tc>
      </w:tr>
      <w:tr w:rsidR="00B30188" w:rsidRPr="00F44B23" w:rsidTr="00F44B23">
        <w:trPr>
          <w:trHeight w:val="445"/>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1</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ООО "Бахетле-1"</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22,9</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22,7</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99,0</w:t>
            </w:r>
          </w:p>
        </w:tc>
      </w:tr>
      <w:tr w:rsidR="00B30188" w:rsidRPr="00F44B23" w:rsidTr="00F44B23">
        <w:trPr>
          <w:trHeight w:val="416"/>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2</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ЗАО "ТД Перекресток"</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15,8</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13,2</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83,5</w:t>
            </w:r>
          </w:p>
        </w:tc>
      </w:tr>
      <w:tr w:rsidR="00B30188" w:rsidRPr="00F44B23" w:rsidTr="00F44B23">
        <w:trPr>
          <w:trHeight w:val="408"/>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3</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ООО «Оптовик»</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13,7</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15,8</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115,5</w:t>
            </w:r>
          </w:p>
        </w:tc>
      </w:tr>
      <w:tr w:rsidR="00B30188" w:rsidRPr="00F44B23" w:rsidTr="00F44B23">
        <w:trPr>
          <w:trHeight w:val="413"/>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4</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ЗАО "Ак Барс торг"</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24,7</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20,2</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81,7</w:t>
            </w:r>
          </w:p>
        </w:tc>
      </w:tr>
      <w:tr w:rsidR="00B30188" w:rsidRPr="00F44B23" w:rsidTr="00F44B23">
        <w:trPr>
          <w:trHeight w:val="319"/>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5</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ЗАО "ТК Эдельвейс"</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23,2</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21,5</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92,7</w:t>
            </w:r>
          </w:p>
        </w:tc>
      </w:tr>
      <w:tr w:rsidR="00B30188" w:rsidRPr="00F44B23" w:rsidTr="00F44B23">
        <w:trPr>
          <w:trHeight w:val="401"/>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6</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ИП А.Г. Сапаров</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14,8</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13,5</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91,2</w:t>
            </w:r>
          </w:p>
        </w:tc>
      </w:tr>
      <w:tr w:rsidR="00B30188" w:rsidRPr="00F44B23" w:rsidTr="00F44B23">
        <w:trPr>
          <w:trHeight w:val="360"/>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7</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ООО «Аптеки 36,6»</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24,6</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23,1</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94,2</w:t>
            </w:r>
          </w:p>
        </w:tc>
      </w:tr>
      <w:tr w:rsidR="00B30188" w:rsidRPr="00F44B23" w:rsidTr="00F44B23">
        <w:trPr>
          <w:trHeight w:val="381"/>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8</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ООО «Аптека «Поволжье»</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22,2</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18,5</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83,4</w:t>
            </w:r>
          </w:p>
        </w:tc>
      </w:tr>
      <w:tr w:rsidR="00B30188" w:rsidRPr="00F44B23" w:rsidTr="00F44B23">
        <w:trPr>
          <w:trHeight w:val="445"/>
        </w:trPr>
        <w:tc>
          <w:tcPr>
            <w:tcW w:w="622" w:type="dxa"/>
          </w:tcPr>
          <w:p w:rsidR="00B30188" w:rsidRPr="00F44B23" w:rsidRDefault="00B30188" w:rsidP="007F6E5D">
            <w:pPr>
              <w:ind w:left="-567" w:right="-283"/>
              <w:jc w:val="center"/>
              <w:rPr>
                <w:rFonts w:ascii="Times New Roman" w:hAnsi="Times New Roman"/>
                <w:bCs/>
              </w:rPr>
            </w:pPr>
            <w:r w:rsidRPr="00F44B23">
              <w:rPr>
                <w:rFonts w:ascii="Times New Roman" w:hAnsi="Times New Roman"/>
                <w:bCs/>
              </w:rPr>
              <w:t>9</w:t>
            </w:r>
          </w:p>
        </w:tc>
        <w:tc>
          <w:tcPr>
            <w:tcW w:w="3970" w:type="dxa"/>
          </w:tcPr>
          <w:p w:rsidR="00B30188" w:rsidRPr="00F44B23" w:rsidRDefault="00B30188" w:rsidP="007F6E5D">
            <w:pPr>
              <w:ind w:left="-567" w:right="-283" w:firstLine="743"/>
              <w:rPr>
                <w:rFonts w:ascii="Times New Roman" w:hAnsi="Times New Roman"/>
                <w:bCs/>
              </w:rPr>
            </w:pPr>
            <w:r w:rsidRPr="00F44B23">
              <w:rPr>
                <w:rFonts w:ascii="Times New Roman" w:hAnsi="Times New Roman"/>
                <w:bCs/>
              </w:rPr>
              <w:t>ООО «Казанские аптеки»</w:t>
            </w:r>
          </w:p>
        </w:tc>
        <w:tc>
          <w:tcPr>
            <w:tcW w:w="1702"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24,9</w:t>
            </w:r>
          </w:p>
        </w:tc>
        <w:tc>
          <w:tcPr>
            <w:tcW w:w="1560"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24,7</w:t>
            </w:r>
          </w:p>
        </w:tc>
        <w:tc>
          <w:tcPr>
            <w:tcW w:w="2124"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99,4</w:t>
            </w:r>
          </w:p>
        </w:tc>
      </w:tr>
    </w:tbl>
    <w:p w:rsidR="00F44B23" w:rsidRDefault="00F44B23" w:rsidP="007F6E5D">
      <w:pPr>
        <w:spacing w:after="0" w:line="240" w:lineRule="auto"/>
        <w:ind w:firstLine="709"/>
        <w:jc w:val="both"/>
        <w:rPr>
          <w:rFonts w:ascii="Times New Roman" w:eastAsia="Calibri" w:hAnsi="Times New Roman" w:cs="Times New Roman"/>
          <w:sz w:val="24"/>
          <w:szCs w:val="24"/>
        </w:rPr>
      </w:pPr>
    </w:p>
    <w:p w:rsidR="00B30188" w:rsidRPr="00570391" w:rsidRDefault="00B30188" w:rsidP="007F6E5D">
      <w:pPr>
        <w:spacing w:after="0" w:line="240" w:lineRule="auto"/>
        <w:ind w:firstLine="709"/>
        <w:jc w:val="both"/>
        <w:rPr>
          <w:rFonts w:ascii="Times New Roman" w:eastAsia="Calibri" w:hAnsi="Times New Roman" w:cs="Times New Roman"/>
          <w:b/>
          <w:color w:val="4F6228" w:themeColor="accent3" w:themeShade="80"/>
          <w:sz w:val="24"/>
          <w:szCs w:val="24"/>
        </w:rPr>
      </w:pPr>
      <w:r w:rsidRPr="00570391">
        <w:rPr>
          <w:rFonts w:ascii="Times New Roman" w:eastAsia="Calibri" w:hAnsi="Times New Roman" w:cs="Times New Roman"/>
          <w:b/>
          <w:color w:val="4F6228" w:themeColor="accent3" w:themeShade="80"/>
          <w:sz w:val="24"/>
          <w:szCs w:val="24"/>
        </w:rPr>
        <w:t>Фактические торговые надбавки к ценам на продукты детского питания в разрезе предприятий за 2013 год представлены в Диаграмме 3.</w:t>
      </w:r>
    </w:p>
    <w:p w:rsidR="00B30188" w:rsidRPr="00B30188" w:rsidRDefault="00B30188" w:rsidP="007F6E5D">
      <w:pPr>
        <w:ind w:right="-283"/>
        <w:jc w:val="both"/>
        <w:rPr>
          <w:noProof/>
        </w:rPr>
      </w:pPr>
      <w:r w:rsidRPr="00B30188">
        <w:rPr>
          <w:noProof/>
          <w:lang w:eastAsia="ru-RU"/>
        </w:rPr>
        <w:drawing>
          <wp:inline distT="0" distB="0" distL="0" distR="0" wp14:anchorId="37F91377" wp14:editId="696C9D7C">
            <wp:extent cx="6423660" cy="3268980"/>
            <wp:effectExtent l="38100" t="57150" r="53340" b="4572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30188" w:rsidRPr="00B30188" w:rsidRDefault="00B30188" w:rsidP="007F6E5D">
      <w:pPr>
        <w:spacing w:after="0" w:line="240" w:lineRule="auto"/>
        <w:ind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 xml:space="preserve">Наименьшее средневзвешенное значение торговой надбавки отмечается у ЗАО «ТД «Перекресток» (13,2%), ИП А.Г. Сапарова (13,5%) </w:t>
      </w:r>
      <w:proofErr w:type="gramStart"/>
      <w:r w:rsidRPr="00B30188">
        <w:rPr>
          <w:rFonts w:ascii="Times New Roman" w:eastAsia="Calibri" w:hAnsi="Times New Roman" w:cs="Times New Roman"/>
          <w:sz w:val="24"/>
          <w:szCs w:val="24"/>
        </w:rPr>
        <w:t>и ООО</w:t>
      </w:r>
      <w:proofErr w:type="gramEnd"/>
      <w:r w:rsidRPr="00B30188">
        <w:rPr>
          <w:rFonts w:ascii="Times New Roman" w:eastAsia="Calibri" w:hAnsi="Times New Roman" w:cs="Times New Roman"/>
          <w:sz w:val="24"/>
          <w:szCs w:val="24"/>
        </w:rPr>
        <w:t xml:space="preserve"> «Оптовик» (15,8%). Наибольшее значение предельного максимального уровня торговой надбавки в сети аптек ООО «Казанские аптеки» - 24,7%.</w:t>
      </w:r>
    </w:p>
    <w:p w:rsidR="00B30188" w:rsidRPr="00B30188" w:rsidRDefault="00B30188" w:rsidP="007F6E5D">
      <w:pPr>
        <w:spacing w:after="0" w:line="240" w:lineRule="auto"/>
        <w:ind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Практически у всех исследуемых предприятий наблюдается снижение средневзвешенных значений торговой надбавки по сравнению с 2012 годом (за исключением ООО «Оптовик»).</w:t>
      </w:r>
    </w:p>
    <w:p w:rsidR="00B30188" w:rsidRDefault="00B30188" w:rsidP="007F6E5D">
      <w:pPr>
        <w:spacing w:after="0" w:line="240" w:lineRule="auto"/>
        <w:ind w:firstLine="709"/>
        <w:jc w:val="both"/>
        <w:rPr>
          <w:rFonts w:ascii="Times New Roman" w:eastAsia="Calibri" w:hAnsi="Times New Roman" w:cs="Times New Roman"/>
          <w:sz w:val="24"/>
          <w:szCs w:val="24"/>
        </w:rPr>
      </w:pPr>
      <w:r w:rsidRPr="00B30188">
        <w:rPr>
          <w:rFonts w:ascii="Times New Roman" w:eastAsia="Calibri" w:hAnsi="Times New Roman" w:cs="Times New Roman"/>
          <w:sz w:val="24"/>
          <w:szCs w:val="24"/>
        </w:rPr>
        <w:t xml:space="preserve">Согласно представленной предприятиями торговли информации средневзвешенные значения применяемых торговых надбавок в разрезе товарных групп также имеют стабильную тенденцию к снижению по всем группам и варьируются: </w:t>
      </w:r>
    </w:p>
    <w:p w:rsidR="00F44B23" w:rsidRPr="00B30188" w:rsidRDefault="00F44B23" w:rsidP="007F6E5D">
      <w:pPr>
        <w:spacing w:after="0" w:line="240" w:lineRule="auto"/>
        <w:ind w:firstLine="709"/>
        <w:jc w:val="both"/>
        <w:rPr>
          <w:rFonts w:ascii="Times New Roman" w:eastAsia="Calibri" w:hAnsi="Times New Roman" w:cs="Times New Roman"/>
          <w:sz w:val="24"/>
          <w:szCs w:val="24"/>
        </w:rPr>
      </w:pPr>
    </w:p>
    <w:tbl>
      <w:tblPr>
        <w:tblStyle w:val="2-311"/>
        <w:tblW w:w="0" w:type="auto"/>
        <w:tblLayout w:type="fixed"/>
        <w:tblLook w:val="0000" w:firstRow="0" w:lastRow="0" w:firstColumn="0" w:lastColumn="0" w:noHBand="0" w:noVBand="0"/>
      </w:tblPr>
      <w:tblGrid>
        <w:gridCol w:w="567"/>
        <w:gridCol w:w="4820"/>
        <w:gridCol w:w="1701"/>
        <w:gridCol w:w="1559"/>
        <w:gridCol w:w="1559"/>
      </w:tblGrid>
      <w:tr w:rsidR="00B30188" w:rsidRPr="00F44B23" w:rsidTr="00F44B23">
        <w:trPr>
          <w:trHeight w:val="230"/>
        </w:trPr>
        <w:tc>
          <w:tcPr>
            <w:tcW w:w="567" w:type="dxa"/>
            <w:vMerge w:val="restart"/>
          </w:tcPr>
          <w:p w:rsidR="00B30188" w:rsidRPr="00F44B23" w:rsidRDefault="00B30188" w:rsidP="007F6E5D">
            <w:pPr>
              <w:ind w:left="-337" w:right="-250"/>
              <w:jc w:val="center"/>
              <w:rPr>
                <w:rFonts w:ascii="Times New Roman" w:hAnsi="Times New Roman"/>
              </w:rPr>
            </w:pPr>
            <w:r w:rsidRPr="00F44B23">
              <w:rPr>
                <w:rFonts w:ascii="Times New Roman" w:hAnsi="Times New Roman"/>
              </w:rPr>
              <w:t xml:space="preserve">№ </w:t>
            </w:r>
            <w:proofErr w:type="gramStart"/>
            <w:r w:rsidRPr="00F44B23">
              <w:rPr>
                <w:rFonts w:ascii="Times New Roman" w:hAnsi="Times New Roman"/>
              </w:rPr>
              <w:t>п</w:t>
            </w:r>
            <w:proofErr w:type="gramEnd"/>
            <w:r w:rsidRPr="00F44B23">
              <w:rPr>
                <w:rFonts w:ascii="Times New Roman" w:hAnsi="Times New Roman"/>
              </w:rPr>
              <w:t>/п</w:t>
            </w:r>
          </w:p>
        </w:tc>
        <w:tc>
          <w:tcPr>
            <w:tcW w:w="4820" w:type="dxa"/>
            <w:vMerge w:val="restart"/>
          </w:tcPr>
          <w:p w:rsidR="00B30188" w:rsidRPr="00F44B23" w:rsidRDefault="00B30188" w:rsidP="007F6E5D">
            <w:pPr>
              <w:ind w:left="318" w:right="-283"/>
              <w:jc w:val="center"/>
              <w:rPr>
                <w:rFonts w:ascii="Times New Roman" w:hAnsi="Times New Roman"/>
                <w:bCs/>
              </w:rPr>
            </w:pPr>
            <w:r w:rsidRPr="00F44B23">
              <w:rPr>
                <w:rFonts w:ascii="Times New Roman" w:hAnsi="Times New Roman"/>
                <w:bCs/>
              </w:rPr>
              <w:t>Наименование продуктов детского питания (включая пищевые концентраты)</w:t>
            </w:r>
          </w:p>
          <w:p w:rsidR="00B30188" w:rsidRPr="00F44B23" w:rsidRDefault="00B30188" w:rsidP="007F6E5D">
            <w:pPr>
              <w:ind w:left="318" w:right="-283"/>
              <w:jc w:val="center"/>
              <w:rPr>
                <w:rFonts w:ascii="Times New Roman" w:hAnsi="Times New Roman"/>
                <w:bCs/>
              </w:rPr>
            </w:pPr>
            <w:r w:rsidRPr="00F44B23">
              <w:rPr>
                <w:rFonts w:ascii="Times New Roman" w:hAnsi="Times New Roman"/>
                <w:bCs/>
              </w:rPr>
              <w:t xml:space="preserve">в разрезе групп </w:t>
            </w:r>
          </w:p>
        </w:tc>
        <w:tc>
          <w:tcPr>
            <w:tcW w:w="1701" w:type="dxa"/>
            <w:vMerge w:val="restart"/>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 xml:space="preserve">Средневзвешенная торговая надбавка </w:t>
            </w:r>
          </w:p>
          <w:p w:rsidR="00B30188" w:rsidRPr="00F44B23" w:rsidRDefault="00B30188" w:rsidP="007F6E5D">
            <w:pPr>
              <w:ind w:left="-108" w:right="34"/>
              <w:jc w:val="center"/>
              <w:rPr>
                <w:rFonts w:ascii="Times New Roman" w:hAnsi="Times New Roman"/>
                <w:bCs/>
              </w:rPr>
            </w:pPr>
            <w:r w:rsidRPr="00F44B23">
              <w:rPr>
                <w:rFonts w:ascii="Times New Roman" w:hAnsi="Times New Roman"/>
                <w:bCs/>
              </w:rPr>
              <w:lastRenderedPageBreak/>
              <w:t>2012г., %</w:t>
            </w:r>
          </w:p>
        </w:tc>
        <w:tc>
          <w:tcPr>
            <w:tcW w:w="1559" w:type="dxa"/>
            <w:vMerge w:val="restart"/>
          </w:tcPr>
          <w:p w:rsidR="00B30188" w:rsidRPr="00F44B23" w:rsidRDefault="00B30188" w:rsidP="007F6E5D">
            <w:pPr>
              <w:ind w:left="-108"/>
              <w:jc w:val="center"/>
              <w:rPr>
                <w:rFonts w:ascii="Times New Roman" w:hAnsi="Times New Roman"/>
                <w:bCs/>
              </w:rPr>
            </w:pPr>
            <w:r w:rsidRPr="00F44B23">
              <w:rPr>
                <w:rFonts w:ascii="Times New Roman" w:hAnsi="Times New Roman"/>
                <w:bCs/>
              </w:rPr>
              <w:lastRenderedPageBreak/>
              <w:t xml:space="preserve">Средневзвешенная торговая надбавка </w:t>
            </w:r>
          </w:p>
          <w:p w:rsidR="00B30188" w:rsidRPr="00F44B23" w:rsidRDefault="00B30188" w:rsidP="007F6E5D">
            <w:pPr>
              <w:ind w:left="-108"/>
              <w:jc w:val="center"/>
              <w:rPr>
                <w:rFonts w:ascii="Times New Roman" w:hAnsi="Times New Roman"/>
                <w:bCs/>
              </w:rPr>
            </w:pPr>
            <w:r w:rsidRPr="00F44B23">
              <w:rPr>
                <w:rFonts w:ascii="Times New Roman" w:hAnsi="Times New Roman"/>
                <w:bCs/>
              </w:rPr>
              <w:lastRenderedPageBreak/>
              <w:t>2013г., %</w:t>
            </w:r>
          </w:p>
        </w:tc>
        <w:tc>
          <w:tcPr>
            <w:tcW w:w="1559" w:type="dxa"/>
            <w:vMerge w:val="restart"/>
          </w:tcPr>
          <w:p w:rsidR="00B30188" w:rsidRPr="00F44B23" w:rsidRDefault="00B30188" w:rsidP="007F6E5D">
            <w:pPr>
              <w:ind w:left="-249" w:right="-108"/>
              <w:jc w:val="center"/>
              <w:rPr>
                <w:rFonts w:ascii="Times New Roman" w:hAnsi="Times New Roman"/>
                <w:bCs/>
              </w:rPr>
            </w:pPr>
            <w:r w:rsidRPr="00F44B23">
              <w:rPr>
                <w:rFonts w:ascii="Times New Roman" w:hAnsi="Times New Roman"/>
                <w:bCs/>
              </w:rPr>
              <w:lastRenderedPageBreak/>
              <w:t>рост</w:t>
            </w:r>
          </w:p>
          <w:p w:rsidR="00B30188" w:rsidRPr="00F44B23" w:rsidRDefault="00B30188" w:rsidP="007F6E5D">
            <w:pPr>
              <w:ind w:left="-108"/>
              <w:jc w:val="center"/>
              <w:rPr>
                <w:rFonts w:ascii="Times New Roman" w:hAnsi="Times New Roman"/>
                <w:bCs/>
                <w:i/>
              </w:rPr>
            </w:pPr>
            <w:r w:rsidRPr="00F44B23">
              <w:rPr>
                <w:rFonts w:ascii="Times New Roman" w:hAnsi="Times New Roman"/>
                <w:bCs/>
              </w:rPr>
              <w:t>(снижение) к 2012 г., %</w:t>
            </w:r>
          </w:p>
        </w:tc>
      </w:tr>
      <w:tr w:rsidR="00B30188" w:rsidRPr="00F44B23" w:rsidTr="00F44B23">
        <w:trPr>
          <w:trHeight w:val="352"/>
        </w:trPr>
        <w:tc>
          <w:tcPr>
            <w:tcW w:w="567" w:type="dxa"/>
            <w:vMerge/>
          </w:tcPr>
          <w:p w:rsidR="00B30188" w:rsidRPr="00F44B23" w:rsidRDefault="00B30188" w:rsidP="007F6E5D">
            <w:pPr>
              <w:ind w:left="-567" w:right="-283"/>
              <w:rPr>
                <w:rFonts w:ascii="Times New Roman" w:hAnsi="Times New Roman"/>
              </w:rPr>
            </w:pPr>
          </w:p>
        </w:tc>
        <w:tc>
          <w:tcPr>
            <w:tcW w:w="4820" w:type="dxa"/>
            <w:vMerge/>
          </w:tcPr>
          <w:p w:rsidR="00B30188" w:rsidRPr="00F44B23" w:rsidRDefault="00B30188" w:rsidP="007F6E5D">
            <w:pPr>
              <w:ind w:left="318" w:right="-283"/>
              <w:rPr>
                <w:rFonts w:ascii="Times New Roman" w:hAnsi="Times New Roman"/>
                <w:bCs/>
              </w:rPr>
            </w:pPr>
          </w:p>
        </w:tc>
        <w:tc>
          <w:tcPr>
            <w:tcW w:w="1701" w:type="dxa"/>
            <w:vMerge/>
          </w:tcPr>
          <w:p w:rsidR="00B30188" w:rsidRPr="00F44B23" w:rsidRDefault="00B30188" w:rsidP="007F6E5D">
            <w:pPr>
              <w:ind w:left="-108" w:right="34"/>
              <w:rPr>
                <w:rFonts w:ascii="Times New Roman" w:hAnsi="Times New Roman"/>
                <w:bCs/>
              </w:rPr>
            </w:pPr>
          </w:p>
        </w:tc>
        <w:tc>
          <w:tcPr>
            <w:tcW w:w="1559" w:type="dxa"/>
            <w:vMerge/>
          </w:tcPr>
          <w:p w:rsidR="00B30188" w:rsidRPr="00F44B23" w:rsidRDefault="00B30188" w:rsidP="007F6E5D">
            <w:pPr>
              <w:ind w:left="-108"/>
              <w:rPr>
                <w:rFonts w:ascii="Times New Roman" w:hAnsi="Times New Roman"/>
                <w:bCs/>
              </w:rPr>
            </w:pPr>
          </w:p>
        </w:tc>
        <w:tc>
          <w:tcPr>
            <w:tcW w:w="1559" w:type="dxa"/>
            <w:vMerge/>
          </w:tcPr>
          <w:p w:rsidR="00B30188" w:rsidRPr="00F44B23" w:rsidRDefault="00B30188" w:rsidP="007F6E5D">
            <w:pPr>
              <w:ind w:left="-249" w:right="-108"/>
              <w:jc w:val="center"/>
              <w:rPr>
                <w:rFonts w:ascii="Times New Roman" w:hAnsi="Times New Roman"/>
                <w:bCs/>
                <w:i/>
              </w:rPr>
            </w:pPr>
          </w:p>
        </w:tc>
      </w:tr>
      <w:tr w:rsidR="00B30188" w:rsidRPr="00F44B23" w:rsidTr="00F44B23">
        <w:trPr>
          <w:trHeight w:val="230"/>
        </w:trPr>
        <w:tc>
          <w:tcPr>
            <w:tcW w:w="567" w:type="dxa"/>
            <w:vMerge/>
          </w:tcPr>
          <w:p w:rsidR="00B30188" w:rsidRPr="00F44B23" w:rsidRDefault="00B30188" w:rsidP="007F6E5D">
            <w:pPr>
              <w:ind w:left="-567" w:right="-283"/>
              <w:rPr>
                <w:rFonts w:ascii="Times New Roman" w:hAnsi="Times New Roman"/>
              </w:rPr>
            </w:pPr>
          </w:p>
        </w:tc>
        <w:tc>
          <w:tcPr>
            <w:tcW w:w="4820" w:type="dxa"/>
            <w:vMerge/>
          </w:tcPr>
          <w:p w:rsidR="00B30188" w:rsidRPr="00F44B23" w:rsidRDefault="00B30188" w:rsidP="007F6E5D">
            <w:pPr>
              <w:ind w:left="318" w:right="-283"/>
              <w:rPr>
                <w:rFonts w:ascii="Times New Roman" w:hAnsi="Times New Roman"/>
                <w:bCs/>
              </w:rPr>
            </w:pPr>
          </w:p>
        </w:tc>
        <w:tc>
          <w:tcPr>
            <w:tcW w:w="1701" w:type="dxa"/>
            <w:vMerge/>
          </w:tcPr>
          <w:p w:rsidR="00B30188" w:rsidRPr="00F44B23" w:rsidRDefault="00B30188" w:rsidP="007F6E5D">
            <w:pPr>
              <w:ind w:left="-108" w:right="34"/>
              <w:rPr>
                <w:rFonts w:ascii="Times New Roman" w:hAnsi="Times New Roman"/>
                <w:bCs/>
              </w:rPr>
            </w:pPr>
          </w:p>
        </w:tc>
        <w:tc>
          <w:tcPr>
            <w:tcW w:w="1559" w:type="dxa"/>
            <w:vMerge/>
          </w:tcPr>
          <w:p w:rsidR="00B30188" w:rsidRPr="00F44B23" w:rsidRDefault="00B30188" w:rsidP="007F6E5D">
            <w:pPr>
              <w:ind w:left="-108"/>
              <w:rPr>
                <w:rFonts w:ascii="Times New Roman" w:hAnsi="Times New Roman"/>
                <w:bCs/>
              </w:rPr>
            </w:pPr>
          </w:p>
        </w:tc>
        <w:tc>
          <w:tcPr>
            <w:tcW w:w="1559" w:type="dxa"/>
            <w:vMerge/>
          </w:tcPr>
          <w:p w:rsidR="00B30188" w:rsidRPr="00F44B23" w:rsidRDefault="00B30188" w:rsidP="007F6E5D">
            <w:pPr>
              <w:ind w:left="-249" w:right="-108"/>
              <w:jc w:val="center"/>
              <w:rPr>
                <w:rFonts w:ascii="Times New Roman" w:hAnsi="Times New Roman"/>
                <w:bCs/>
                <w:i/>
              </w:rPr>
            </w:pPr>
          </w:p>
        </w:tc>
      </w:tr>
      <w:tr w:rsidR="00B30188" w:rsidRPr="00F44B23" w:rsidTr="00F44B23">
        <w:trPr>
          <w:trHeight w:val="230"/>
        </w:trPr>
        <w:tc>
          <w:tcPr>
            <w:tcW w:w="567" w:type="dxa"/>
            <w:vMerge/>
          </w:tcPr>
          <w:p w:rsidR="00B30188" w:rsidRPr="00F44B23" w:rsidRDefault="00B30188" w:rsidP="007F6E5D">
            <w:pPr>
              <w:ind w:left="-567" w:right="-283"/>
              <w:rPr>
                <w:rFonts w:ascii="Times New Roman" w:hAnsi="Times New Roman"/>
              </w:rPr>
            </w:pPr>
          </w:p>
        </w:tc>
        <w:tc>
          <w:tcPr>
            <w:tcW w:w="4820" w:type="dxa"/>
            <w:vMerge/>
          </w:tcPr>
          <w:p w:rsidR="00B30188" w:rsidRPr="00F44B23" w:rsidRDefault="00B30188" w:rsidP="007F6E5D">
            <w:pPr>
              <w:ind w:left="318" w:right="-283"/>
              <w:rPr>
                <w:rFonts w:ascii="Times New Roman" w:hAnsi="Times New Roman"/>
                <w:bCs/>
              </w:rPr>
            </w:pPr>
          </w:p>
        </w:tc>
        <w:tc>
          <w:tcPr>
            <w:tcW w:w="1701" w:type="dxa"/>
            <w:vMerge/>
          </w:tcPr>
          <w:p w:rsidR="00B30188" w:rsidRPr="00F44B23" w:rsidRDefault="00B30188" w:rsidP="007F6E5D">
            <w:pPr>
              <w:ind w:left="-108" w:right="34"/>
              <w:rPr>
                <w:rFonts w:ascii="Times New Roman" w:hAnsi="Times New Roman"/>
                <w:bCs/>
              </w:rPr>
            </w:pPr>
          </w:p>
        </w:tc>
        <w:tc>
          <w:tcPr>
            <w:tcW w:w="1559" w:type="dxa"/>
            <w:vMerge/>
          </w:tcPr>
          <w:p w:rsidR="00B30188" w:rsidRPr="00F44B23" w:rsidRDefault="00B30188" w:rsidP="007F6E5D">
            <w:pPr>
              <w:ind w:left="-108"/>
              <w:rPr>
                <w:rFonts w:ascii="Times New Roman" w:hAnsi="Times New Roman"/>
                <w:bCs/>
              </w:rPr>
            </w:pPr>
          </w:p>
        </w:tc>
        <w:tc>
          <w:tcPr>
            <w:tcW w:w="1559" w:type="dxa"/>
            <w:vMerge/>
          </w:tcPr>
          <w:p w:rsidR="00B30188" w:rsidRPr="00F44B23" w:rsidRDefault="00B30188" w:rsidP="007F6E5D">
            <w:pPr>
              <w:ind w:left="-249" w:right="-108"/>
              <w:jc w:val="center"/>
              <w:rPr>
                <w:rFonts w:ascii="Times New Roman" w:hAnsi="Times New Roman"/>
                <w:bCs/>
                <w:i/>
              </w:rPr>
            </w:pPr>
          </w:p>
        </w:tc>
      </w:tr>
      <w:tr w:rsidR="00B30188" w:rsidRPr="00F44B23" w:rsidTr="00F44B23">
        <w:trPr>
          <w:trHeight w:val="292"/>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lastRenderedPageBreak/>
              <w:t>1</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Молочная продукция</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10,5</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9,9</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93,7</w:t>
            </w:r>
          </w:p>
        </w:tc>
      </w:tr>
      <w:tr w:rsidR="00B30188" w:rsidRPr="00F44B23" w:rsidTr="00F44B23">
        <w:trPr>
          <w:trHeight w:val="342"/>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2</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Кисломолочные продукты</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10,0</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9,7</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97,7</w:t>
            </w:r>
          </w:p>
        </w:tc>
      </w:tr>
      <w:tr w:rsidR="00B30188" w:rsidRPr="00F44B23" w:rsidTr="00F44B23">
        <w:trPr>
          <w:trHeight w:val="353"/>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3</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Сухие смеси</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17,8</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16,3</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91,8</w:t>
            </w:r>
          </w:p>
        </w:tc>
      </w:tr>
      <w:tr w:rsidR="00B30188" w:rsidRPr="00F44B23" w:rsidTr="00F44B23">
        <w:trPr>
          <w:trHeight w:val="350"/>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4</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Детские напитки</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19,1</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16,8</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88,2</w:t>
            </w:r>
          </w:p>
        </w:tc>
      </w:tr>
      <w:tr w:rsidR="00B30188" w:rsidRPr="00F44B23" w:rsidTr="00F44B23">
        <w:trPr>
          <w:trHeight w:val="345"/>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5</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 xml:space="preserve">Каши </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22,1</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20,8</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94,0</w:t>
            </w:r>
          </w:p>
        </w:tc>
      </w:tr>
      <w:tr w:rsidR="00B30188" w:rsidRPr="00F44B23" w:rsidTr="00F44B23">
        <w:trPr>
          <w:trHeight w:val="302"/>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6</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Консервы</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13,6</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12,4</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90,7</w:t>
            </w:r>
          </w:p>
        </w:tc>
      </w:tr>
      <w:tr w:rsidR="00B30188" w:rsidRPr="00F44B23" w:rsidTr="00F44B23">
        <w:trPr>
          <w:trHeight w:val="297"/>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7</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Соки, нектары, напитки</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16,3</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15,4</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93,9</w:t>
            </w:r>
          </w:p>
        </w:tc>
      </w:tr>
      <w:tr w:rsidR="00B30188" w:rsidRPr="00F44B23" w:rsidTr="00F44B23">
        <w:trPr>
          <w:trHeight w:val="297"/>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8</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Изделия творожные</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13,8</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12,0</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86,5</w:t>
            </w:r>
          </w:p>
        </w:tc>
      </w:tr>
      <w:tr w:rsidR="00B30188" w:rsidRPr="00F44B23" w:rsidTr="00F44B23">
        <w:trPr>
          <w:trHeight w:val="297"/>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9</w:t>
            </w:r>
          </w:p>
        </w:tc>
        <w:tc>
          <w:tcPr>
            <w:tcW w:w="4820" w:type="dxa"/>
          </w:tcPr>
          <w:p w:rsidR="00B30188" w:rsidRPr="00F44B23" w:rsidRDefault="00B30188" w:rsidP="007F6E5D">
            <w:pPr>
              <w:ind w:left="318" w:right="-283"/>
              <w:rPr>
                <w:rFonts w:ascii="Times New Roman" w:hAnsi="Times New Roman"/>
              </w:rPr>
            </w:pPr>
            <w:r w:rsidRPr="00F44B23">
              <w:rPr>
                <w:rFonts w:ascii="Times New Roman" w:hAnsi="Times New Roman"/>
              </w:rPr>
              <w:t>Пюре</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16,1</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14,6</w:t>
            </w:r>
          </w:p>
        </w:tc>
        <w:tc>
          <w:tcPr>
            <w:tcW w:w="1559" w:type="dxa"/>
          </w:tcPr>
          <w:p w:rsidR="00B30188" w:rsidRPr="00F44B23" w:rsidRDefault="00B30188" w:rsidP="007F6E5D">
            <w:pPr>
              <w:ind w:left="-249" w:right="-108"/>
              <w:jc w:val="center"/>
              <w:rPr>
                <w:rFonts w:ascii="Times New Roman" w:hAnsi="Times New Roman"/>
                <w:bCs/>
                <w:iCs/>
              </w:rPr>
            </w:pPr>
            <w:r w:rsidRPr="00F44B23">
              <w:rPr>
                <w:rFonts w:ascii="Times New Roman" w:hAnsi="Times New Roman"/>
                <w:bCs/>
                <w:iCs/>
              </w:rPr>
              <w:t>90,9</w:t>
            </w:r>
          </w:p>
        </w:tc>
      </w:tr>
      <w:tr w:rsidR="00B30188" w:rsidRPr="00F44B23" w:rsidTr="00F44B23">
        <w:trPr>
          <w:trHeight w:val="293"/>
        </w:trPr>
        <w:tc>
          <w:tcPr>
            <w:tcW w:w="567" w:type="dxa"/>
          </w:tcPr>
          <w:p w:rsidR="00B30188" w:rsidRPr="00F44B23" w:rsidRDefault="00B30188" w:rsidP="007F6E5D">
            <w:pPr>
              <w:ind w:left="-567" w:right="-283"/>
              <w:jc w:val="center"/>
              <w:rPr>
                <w:rFonts w:ascii="Times New Roman" w:hAnsi="Times New Roman"/>
              </w:rPr>
            </w:pPr>
            <w:r w:rsidRPr="00F44B23">
              <w:rPr>
                <w:rFonts w:ascii="Times New Roman" w:hAnsi="Times New Roman"/>
              </w:rPr>
              <w:t>10</w:t>
            </w:r>
          </w:p>
        </w:tc>
        <w:tc>
          <w:tcPr>
            <w:tcW w:w="4820" w:type="dxa"/>
          </w:tcPr>
          <w:p w:rsidR="00B30188" w:rsidRPr="00F44B23" w:rsidRDefault="00B30188" w:rsidP="007F6E5D">
            <w:pPr>
              <w:ind w:left="318" w:right="-283"/>
              <w:rPr>
                <w:rFonts w:ascii="Times New Roman" w:hAnsi="Times New Roman"/>
                <w:bCs/>
              </w:rPr>
            </w:pPr>
            <w:r w:rsidRPr="00F44B23">
              <w:rPr>
                <w:rFonts w:ascii="Times New Roman" w:hAnsi="Times New Roman"/>
                <w:bCs/>
              </w:rPr>
              <w:t>Средневзвешенное значение торговой надбавки</w:t>
            </w:r>
          </w:p>
        </w:tc>
        <w:tc>
          <w:tcPr>
            <w:tcW w:w="1701" w:type="dxa"/>
          </w:tcPr>
          <w:p w:rsidR="00B30188" w:rsidRPr="00F44B23" w:rsidRDefault="00B30188" w:rsidP="007F6E5D">
            <w:pPr>
              <w:ind w:left="-108" w:right="34"/>
              <w:jc w:val="center"/>
              <w:rPr>
                <w:rFonts w:ascii="Times New Roman" w:hAnsi="Times New Roman"/>
                <w:bCs/>
              </w:rPr>
            </w:pPr>
            <w:r w:rsidRPr="00F44B23">
              <w:rPr>
                <w:rFonts w:ascii="Times New Roman" w:hAnsi="Times New Roman"/>
                <w:bCs/>
              </w:rPr>
              <w:t>16,5</w:t>
            </w:r>
          </w:p>
        </w:tc>
        <w:tc>
          <w:tcPr>
            <w:tcW w:w="1559" w:type="dxa"/>
          </w:tcPr>
          <w:p w:rsidR="00B30188" w:rsidRPr="00F44B23" w:rsidRDefault="00B30188" w:rsidP="007F6E5D">
            <w:pPr>
              <w:ind w:left="-108"/>
              <w:jc w:val="center"/>
              <w:rPr>
                <w:rFonts w:ascii="Times New Roman" w:hAnsi="Times New Roman"/>
                <w:bCs/>
              </w:rPr>
            </w:pPr>
            <w:r w:rsidRPr="00F44B23">
              <w:rPr>
                <w:rFonts w:ascii="Times New Roman" w:hAnsi="Times New Roman"/>
                <w:bCs/>
              </w:rPr>
              <w:t>14,9</w:t>
            </w:r>
          </w:p>
        </w:tc>
        <w:tc>
          <w:tcPr>
            <w:tcW w:w="1559" w:type="dxa"/>
          </w:tcPr>
          <w:p w:rsidR="00B30188" w:rsidRPr="00F44B23" w:rsidRDefault="00B30188" w:rsidP="007F6E5D">
            <w:pPr>
              <w:ind w:left="317" w:right="-108"/>
              <w:rPr>
                <w:rFonts w:ascii="Times New Roman" w:hAnsi="Times New Roman"/>
                <w:bCs/>
                <w:iCs/>
              </w:rPr>
            </w:pPr>
            <w:r w:rsidRPr="00F44B23">
              <w:rPr>
                <w:rFonts w:ascii="Times New Roman" w:hAnsi="Times New Roman"/>
                <w:bCs/>
                <w:iCs/>
              </w:rPr>
              <w:t>90,5</w:t>
            </w:r>
          </w:p>
        </w:tc>
      </w:tr>
    </w:tbl>
    <w:p w:rsidR="00B30188" w:rsidRPr="00B30188" w:rsidRDefault="00B30188" w:rsidP="007F6E5D">
      <w:pPr>
        <w:spacing w:after="0" w:line="240" w:lineRule="auto"/>
        <w:ind w:right="-144" w:firstLine="709"/>
        <w:jc w:val="right"/>
        <w:rPr>
          <w:rFonts w:ascii="Times New Roman" w:hAnsi="Times New Roman" w:cs="Times New Roman"/>
          <w:sz w:val="20"/>
        </w:rPr>
      </w:pPr>
    </w:p>
    <w:p w:rsidR="00B30188" w:rsidRPr="00570391" w:rsidRDefault="00B30188" w:rsidP="007F6E5D">
      <w:pPr>
        <w:spacing w:after="0" w:line="240" w:lineRule="auto"/>
        <w:ind w:right="-144" w:firstLine="709"/>
        <w:jc w:val="both"/>
        <w:rPr>
          <w:rFonts w:ascii="Times New Roman" w:hAnsi="Times New Roman" w:cs="Times New Roman"/>
          <w:b/>
          <w:color w:val="4F6228" w:themeColor="accent3" w:themeShade="80"/>
          <w:sz w:val="24"/>
          <w:szCs w:val="28"/>
        </w:rPr>
      </w:pPr>
      <w:r w:rsidRPr="00570391">
        <w:rPr>
          <w:rFonts w:ascii="Times New Roman" w:hAnsi="Times New Roman" w:cs="Times New Roman"/>
          <w:b/>
          <w:color w:val="4F6228" w:themeColor="accent3" w:themeShade="80"/>
          <w:sz w:val="24"/>
          <w:szCs w:val="28"/>
        </w:rPr>
        <w:t>Динамика применяемых торговых надбавок к ценам на продукты детского питания в разрезе групп товаров за 2012 и 2013 годы представлена в Диаграмме 4.</w:t>
      </w:r>
    </w:p>
    <w:p w:rsidR="00B30188" w:rsidRPr="00B30188" w:rsidRDefault="00B30188" w:rsidP="007F6E5D">
      <w:pPr>
        <w:ind w:right="-283"/>
        <w:jc w:val="both"/>
        <w:rPr>
          <w:b/>
          <w:sz w:val="28"/>
          <w:szCs w:val="28"/>
        </w:rPr>
      </w:pPr>
      <w:r w:rsidRPr="00B30188">
        <w:rPr>
          <w:noProof/>
          <w:lang w:eastAsia="ru-RU"/>
        </w:rPr>
        <w:drawing>
          <wp:inline distT="0" distB="0" distL="0" distR="0" wp14:anchorId="06E29569" wp14:editId="3D8A9E2F">
            <wp:extent cx="6296025" cy="3552825"/>
            <wp:effectExtent l="57150" t="57150" r="47625" b="4762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 xml:space="preserve">По всем группам продуктов превышения установленного Госкомитетом предельного максимального значения розничной торговой надбавки не установлено. </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В целом средневзвешенное значение торговой надбавки по исследуемым организациям торговли составило за 2013 год 14,9%, со снижением по сравнению с 2012 годом на 9,5%, или на 1,6 пункта.</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По результатам проведенного мониторинга действующих торговых надбавок к ценам на продукты детского питания (включая пищевые концентраты) в регионах Российской Федерации по состоянию на 1 января 2014 года, можно отметить следующее.</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 xml:space="preserve">Были исследованы 40 регионов Российской Федерации, в том числе 10 регионов Приволжского федерального округа, в которых на сегодняшний день установлены торговые надбавки. </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Самые высокие уровни розничных торговых надбавок установлены в Камчатском крае (52%) и Ханты-Мансийском АО - Югра (45%), самые низкие – в Республике Калмыкии (10%) и Ярославской и Тульской областях (15%).</w:t>
      </w:r>
    </w:p>
    <w:p w:rsidR="00B30188" w:rsidRPr="00B30188" w:rsidRDefault="00B30188" w:rsidP="007F6E5D">
      <w:pPr>
        <w:spacing w:after="0" w:line="240" w:lineRule="auto"/>
        <w:ind w:right="-286" w:firstLine="709"/>
        <w:jc w:val="both"/>
        <w:rPr>
          <w:rFonts w:ascii="Times New Roman" w:hAnsi="Times New Roman" w:cs="Times New Roman"/>
          <w:sz w:val="24"/>
          <w:szCs w:val="28"/>
        </w:rPr>
      </w:pPr>
      <w:proofErr w:type="gramStart"/>
      <w:r w:rsidRPr="00B30188">
        <w:rPr>
          <w:rFonts w:ascii="Times New Roman" w:hAnsi="Times New Roman" w:cs="Times New Roman"/>
          <w:sz w:val="24"/>
          <w:szCs w:val="28"/>
        </w:rPr>
        <w:lastRenderedPageBreak/>
        <w:t>Самые высокие уровни оптовых торговых надбавок установлены также в Ханты-Мансийском АО - Югра (45%), Чувашской Республике и Республике Марий Эл (по 30%), самые низкие – в Смоленской, Кемеровской и Тверской областях (по 10%).</w:t>
      </w:r>
      <w:proofErr w:type="gramEnd"/>
    </w:p>
    <w:p w:rsidR="00B30188" w:rsidRPr="00B30188" w:rsidRDefault="00B30188" w:rsidP="007F6E5D">
      <w:pPr>
        <w:spacing w:after="0" w:line="240" w:lineRule="auto"/>
        <w:ind w:right="-286" w:firstLine="709"/>
        <w:jc w:val="both"/>
        <w:rPr>
          <w:rFonts w:ascii="Times New Roman" w:hAnsi="Times New Roman" w:cs="Times New Roman"/>
          <w:sz w:val="24"/>
          <w:szCs w:val="28"/>
        </w:rPr>
      </w:pPr>
      <w:proofErr w:type="gramStart"/>
      <w:r w:rsidRPr="00B30188">
        <w:rPr>
          <w:rFonts w:ascii="Times New Roman" w:hAnsi="Times New Roman" w:cs="Times New Roman"/>
          <w:sz w:val="24"/>
          <w:szCs w:val="28"/>
        </w:rPr>
        <w:t>За период 2010-2013 гг. были установлены надбавки в Алтайском крае (оптовые – до 15%, розничные - до 25%), Волгоградской области (розничные 20%), Забайкальском крае (оптовые - до 25%, розничные - до 35%), Иркутской области (оптовые - до 25%, розничные - до 30%), Кемеровской области (оптовые - до 10%, розничные - до 20%), Краснодарском крае (оптовые - до 18%, розничные - до 20%), Ставропольском крае (оптовые - до16%, розничные - до 20%), Удмуртской</w:t>
      </w:r>
      <w:proofErr w:type="gramEnd"/>
      <w:r w:rsidRPr="00B30188">
        <w:rPr>
          <w:rFonts w:ascii="Times New Roman" w:hAnsi="Times New Roman" w:cs="Times New Roman"/>
          <w:sz w:val="24"/>
          <w:szCs w:val="28"/>
        </w:rPr>
        <w:t xml:space="preserve"> Республике (</w:t>
      </w:r>
      <w:proofErr w:type="gramStart"/>
      <w:r w:rsidRPr="00B30188">
        <w:rPr>
          <w:rFonts w:ascii="Times New Roman" w:hAnsi="Times New Roman" w:cs="Times New Roman"/>
          <w:sz w:val="24"/>
          <w:szCs w:val="28"/>
        </w:rPr>
        <w:t>оптовые</w:t>
      </w:r>
      <w:proofErr w:type="gramEnd"/>
      <w:r w:rsidRPr="00B30188">
        <w:rPr>
          <w:rFonts w:ascii="Times New Roman" w:hAnsi="Times New Roman" w:cs="Times New Roman"/>
          <w:sz w:val="24"/>
          <w:szCs w:val="28"/>
        </w:rPr>
        <w:t xml:space="preserve"> - до 15%, розничные - до 20%).</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Таким образом, действующие на сегодняшний день в Республике Татарстан предельные максимальные уровни торговых надбавок к ценам на продукты детского питания - розничные в размере 25% и оптовые в размере 20%, являются средними показателями как по регионам Российской Федерации, так и по Приволжскому Федеральному округу (Диаграммы 5, 6, 7 и 8 прилагаются).</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 xml:space="preserve">Рекомендованное Госкомитетом предприятиям торговли ведение раздельного учета издержек обращения по видам и группам продукции, в том числе по продуктам детского питания, до настоящего времени не ведется. Предприятия представили данные об издержках обращения по реализации продуктов детского питания пропорционально объемам товарооборота. </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Анализируя структуру издержек обращения по уровню значимости статей затрат, необходимо отметить, что наибольшая доля затрат в общей сумме издержек обращения по реализации продуктов детского питания продолжают занимать расходы на оплату труда (41,2%) и отчисления на социальные нужды (11,5%), аренду и содержание зданий, сооружений, помещений, оборудования и инвентаря (17,6%).</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В 2013 году по сравнению с 2012 годом в издержках обращения возросли доли расходов на коммунальные услуги (на 14,6%), оплату труда (на 10,3%), социальные отчисления (на 13,7%), тару (</w:t>
      </w:r>
      <w:proofErr w:type="gramStart"/>
      <w:r w:rsidRPr="00B30188">
        <w:rPr>
          <w:rFonts w:ascii="Times New Roman" w:hAnsi="Times New Roman" w:cs="Times New Roman"/>
          <w:sz w:val="24"/>
          <w:szCs w:val="28"/>
        </w:rPr>
        <w:t>на</w:t>
      </w:r>
      <w:proofErr w:type="gramEnd"/>
      <w:r w:rsidRPr="00B30188">
        <w:rPr>
          <w:rFonts w:ascii="Times New Roman" w:hAnsi="Times New Roman" w:cs="Times New Roman"/>
          <w:sz w:val="24"/>
          <w:szCs w:val="28"/>
        </w:rPr>
        <w:t xml:space="preserve"> 8,7%).</w:t>
      </w:r>
    </w:p>
    <w:p w:rsidR="00B30188" w:rsidRPr="00B30188" w:rsidRDefault="00B30188" w:rsidP="007F6E5D">
      <w:pPr>
        <w:spacing w:after="0" w:line="240" w:lineRule="auto"/>
        <w:ind w:right="-286" w:firstLine="709"/>
        <w:jc w:val="both"/>
        <w:rPr>
          <w:rFonts w:ascii="Times New Roman" w:hAnsi="Times New Roman" w:cs="Times New Roman"/>
          <w:sz w:val="24"/>
          <w:szCs w:val="28"/>
        </w:rPr>
      </w:pPr>
      <w:r w:rsidRPr="00B30188">
        <w:rPr>
          <w:rFonts w:ascii="Times New Roman" w:hAnsi="Times New Roman" w:cs="Times New Roman"/>
          <w:sz w:val="24"/>
          <w:szCs w:val="28"/>
        </w:rPr>
        <w:t>Сократились доли расходов на потери товаров и технологические отходы (78,4%), хранение, подработку, подсортировку и упаковку товаров (на 70,6%), оплату процентов за пользование кредитами и займами (на 20,5%), ремонт основных фондов (на 16,8%), рекламу (на 9,3%).</w:t>
      </w:r>
    </w:p>
    <w:tbl>
      <w:tblPr>
        <w:tblStyle w:val="2-311"/>
        <w:tblW w:w="0" w:type="auto"/>
        <w:tblLook w:val="04A0" w:firstRow="1" w:lastRow="0" w:firstColumn="1" w:lastColumn="0" w:noHBand="0" w:noVBand="1"/>
      </w:tblPr>
      <w:tblGrid>
        <w:gridCol w:w="675"/>
        <w:gridCol w:w="3969"/>
        <w:gridCol w:w="1843"/>
        <w:gridCol w:w="1843"/>
        <w:gridCol w:w="1701"/>
      </w:tblGrid>
      <w:tr w:rsidR="00B30188" w:rsidRPr="0030126D" w:rsidTr="0030126D">
        <w:tc>
          <w:tcPr>
            <w:tcW w:w="675" w:type="dxa"/>
          </w:tcPr>
          <w:p w:rsidR="00B30188" w:rsidRPr="0030126D" w:rsidRDefault="00B30188" w:rsidP="007F6E5D">
            <w:pPr>
              <w:ind w:left="-284" w:right="-283"/>
              <w:jc w:val="center"/>
              <w:rPr>
                <w:rFonts w:ascii="Times New Roman" w:hAnsi="Times New Roman"/>
              </w:rPr>
            </w:pPr>
            <w:r w:rsidRPr="0030126D">
              <w:rPr>
                <w:rFonts w:ascii="Times New Roman" w:hAnsi="Times New Roman"/>
              </w:rPr>
              <w:t xml:space="preserve">№ </w:t>
            </w:r>
            <w:proofErr w:type="gramStart"/>
            <w:r w:rsidRPr="0030126D">
              <w:rPr>
                <w:rFonts w:ascii="Times New Roman" w:hAnsi="Times New Roman"/>
              </w:rPr>
              <w:t>п</w:t>
            </w:r>
            <w:proofErr w:type="gramEnd"/>
            <w:r w:rsidRPr="0030126D">
              <w:rPr>
                <w:rFonts w:ascii="Times New Roman" w:hAnsi="Times New Roman"/>
              </w:rPr>
              <w:t>/п</w:t>
            </w:r>
          </w:p>
        </w:tc>
        <w:tc>
          <w:tcPr>
            <w:tcW w:w="396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Статьи затрат</w:t>
            </w:r>
          </w:p>
        </w:tc>
        <w:tc>
          <w:tcPr>
            <w:tcW w:w="1843" w:type="dxa"/>
          </w:tcPr>
          <w:p w:rsidR="00B30188" w:rsidRPr="0030126D" w:rsidRDefault="00B30188" w:rsidP="007F6E5D">
            <w:pPr>
              <w:jc w:val="center"/>
              <w:rPr>
                <w:rFonts w:ascii="Times New Roman" w:hAnsi="Times New Roman"/>
              </w:rPr>
            </w:pPr>
            <w:r w:rsidRPr="0030126D">
              <w:rPr>
                <w:rFonts w:ascii="Times New Roman" w:hAnsi="Times New Roman"/>
              </w:rPr>
              <w:t>Уд</w:t>
            </w:r>
            <w:proofErr w:type="gramStart"/>
            <w:r w:rsidRPr="0030126D">
              <w:rPr>
                <w:rFonts w:ascii="Times New Roman" w:hAnsi="Times New Roman"/>
              </w:rPr>
              <w:t>.</w:t>
            </w:r>
            <w:proofErr w:type="gramEnd"/>
            <w:r w:rsidRPr="0030126D">
              <w:rPr>
                <w:rFonts w:ascii="Times New Roman" w:hAnsi="Times New Roman"/>
              </w:rPr>
              <w:t xml:space="preserve"> </w:t>
            </w:r>
            <w:proofErr w:type="gramStart"/>
            <w:r w:rsidRPr="0030126D">
              <w:rPr>
                <w:rFonts w:ascii="Times New Roman" w:hAnsi="Times New Roman"/>
              </w:rPr>
              <w:t>в</w:t>
            </w:r>
            <w:proofErr w:type="gramEnd"/>
            <w:r w:rsidRPr="0030126D">
              <w:rPr>
                <w:rFonts w:ascii="Times New Roman" w:hAnsi="Times New Roman"/>
              </w:rPr>
              <w:t>ес затрат к общей сумме ИО 2012г., %</w:t>
            </w:r>
          </w:p>
        </w:tc>
        <w:tc>
          <w:tcPr>
            <w:tcW w:w="1843" w:type="dxa"/>
          </w:tcPr>
          <w:p w:rsidR="00B30188" w:rsidRPr="0030126D" w:rsidRDefault="00B30188" w:rsidP="007F6E5D">
            <w:pPr>
              <w:ind w:right="34"/>
              <w:jc w:val="center"/>
              <w:rPr>
                <w:rFonts w:ascii="Times New Roman" w:hAnsi="Times New Roman"/>
              </w:rPr>
            </w:pPr>
            <w:r w:rsidRPr="0030126D">
              <w:rPr>
                <w:rFonts w:ascii="Times New Roman" w:hAnsi="Times New Roman"/>
              </w:rPr>
              <w:t>Уд</w:t>
            </w:r>
            <w:proofErr w:type="gramStart"/>
            <w:r w:rsidRPr="0030126D">
              <w:rPr>
                <w:rFonts w:ascii="Times New Roman" w:hAnsi="Times New Roman"/>
              </w:rPr>
              <w:t>.</w:t>
            </w:r>
            <w:proofErr w:type="gramEnd"/>
            <w:r w:rsidRPr="0030126D">
              <w:rPr>
                <w:rFonts w:ascii="Times New Roman" w:hAnsi="Times New Roman"/>
              </w:rPr>
              <w:t xml:space="preserve"> </w:t>
            </w:r>
            <w:proofErr w:type="gramStart"/>
            <w:r w:rsidRPr="0030126D">
              <w:rPr>
                <w:rFonts w:ascii="Times New Roman" w:hAnsi="Times New Roman"/>
              </w:rPr>
              <w:t>в</w:t>
            </w:r>
            <w:proofErr w:type="gramEnd"/>
            <w:r w:rsidRPr="0030126D">
              <w:rPr>
                <w:rFonts w:ascii="Times New Roman" w:hAnsi="Times New Roman"/>
              </w:rPr>
              <w:t>ес затрат к общей сумме ИО 2013г., %</w:t>
            </w:r>
          </w:p>
        </w:tc>
        <w:tc>
          <w:tcPr>
            <w:tcW w:w="1701" w:type="dxa"/>
          </w:tcPr>
          <w:p w:rsidR="00B30188" w:rsidRPr="0030126D" w:rsidRDefault="00B30188" w:rsidP="007F6E5D">
            <w:pPr>
              <w:jc w:val="center"/>
              <w:rPr>
                <w:rFonts w:ascii="Times New Roman" w:hAnsi="Times New Roman"/>
              </w:rPr>
            </w:pPr>
            <w:r w:rsidRPr="0030126D">
              <w:rPr>
                <w:rFonts w:ascii="Times New Roman" w:hAnsi="Times New Roman"/>
              </w:rPr>
              <w:t>Рост, снижение к 2012г., %</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w:t>
            </w:r>
          </w:p>
        </w:tc>
        <w:tc>
          <w:tcPr>
            <w:tcW w:w="3969" w:type="dxa"/>
          </w:tcPr>
          <w:p w:rsidR="00B30188" w:rsidRPr="0030126D" w:rsidRDefault="00B30188" w:rsidP="007F6E5D">
            <w:pPr>
              <w:rPr>
                <w:rFonts w:ascii="Times New Roman" w:hAnsi="Times New Roman"/>
              </w:rPr>
            </w:pPr>
            <w:r w:rsidRPr="0030126D">
              <w:rPr>
                <w:rFonts w:ascii="Times New Roman" w:hAnsi="Times New Roman"/>
                <w:bCs/>
              </w:rPr>
              <w:t>Издержки обращения - всего, в том числе:</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100</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100</w:t>
            </w:r>
          </w:p>
        </w:tc>
        <w:tc>
          <w:tcPr>
            <w:tcW w:w="1701" w:type="dxa"/>
          </w:tcPr>
          <w:p w:rsidR="00B30188" w:rsidRPr="0030126D" w:rsidRDefault="00B30188" w:rsidP="007F6E5D">
            <w:pPr>
              <w:ind w:left="-567" w:right="-283"/>
              <w:jc w:val="center"/>
              <w:rPr>
                <w:rFonts w:ascii="Times New Roman" w:hAnsi="Times New Roman"/>
              </w:rPr>
            </w:pP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w:t>
            </w:r>
          </w:p>
        </w:tc>
        <w:tc>
          <w:tcPr>
            <w:tcW w:w="3969" w:type="dxa"/>
          </w:tcPr>
          <w:p w:rsidR="00B30188" w:rsidRPr="0030126D" w:rsidRDefault="00B30188" w:rsidP="007F6E5D">
            <w:pPr>
              <w:rPr>
                <w:rFonts w:ascii="Times New Roman" w:hAnsi="Times New Roman"/>
              </w:rPr>
            </w:pPr>
            <w:r w:rsidRPr="0030126D">
              <w:rPr>
                <w:rFonts w:ascii="Times New Roman" w:hAnsi="Times New Roman"/>
              </w:rPr>
              <w:t>Транспортные расходы (собственный транспорт)</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0,63</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0,62</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97,5</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3</w:t>
            </w:r>
          </w:p>
        </w:tc>
        <w:tc>
          <w:tcPr>
            <w:tcW w:w="3969" w:type="dxa"/>
          </w:tcPr>
          <w:p w:rsidR="00B30188" w:rsidRPr="0030126D" w:rsidRDefault="00B30188" w:rsidP="007F6E5D">
            <w:pPr>
              <w:rPr>
                <w:rFonts w:ascii="Times New Roman" w:hAnsi="Times New Roman"/>
              </w:rPr>
            </w:pPr>
            <w:r w:rsidRPr="0030126D">
              <w:rPr>
                <w:rFonts w:ascii="Times New Roman" w:hAnsi="Times New Roman"/>
              </w:rPr>
              <w:t xml:space="preserve">Транспортные расходы (услуги сторонней организации) </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2,5</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2,53</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101,4</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4</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оплату труда</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37,37</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41,23</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110,3</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5</w:t>
            </w:r>
          </w:p>
        </w:tc>
        <w:tc>
          <w:tcPr>
            <w:tcW w:w="3969" w:type="dxa"/>
          </w:tcPr>
          <w:p w:rsidR="00B30188" w:rsidRPr="0030126D" w:rsidRDefault="00B30188" w:rsidP="007F6E5D">
            <w:pPr>
              <w:rPr>
                <w:rFonts w:ascii="Times New Roman" w:hAnsi="Times New Roman"/>
              </w:rPr>
            </w:pPr>
            <w:r w:rsidRPr="0030126D">
              <w:rPr>
                <w:rFonts w:ascii="Times New Roman" w:hAnsi="Times New Roman"/>
              </w:rPr>
              <w:t>Отчисления на социальные нужды</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10,14</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11,53</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113,7</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6</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хранение, подработку, подсортировку и упаковку товаров</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4,33</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1,28</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29,4</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7</w:t>
            </w:r>
          </w:p>
        </w:tc>
        <w:tc>
          <w:tcPr>
            <w:tcW w:w="3969" w:type="dxa"/>
          </w:tcPr>
          <w:p w:rsidR="00B30188" w:rsidRPr="0030126D" w:rsidRDefault="00B30188" w:rsidP="007F6E5D">
            <w:pPr>
              <w:rPr>
                <w:rFonts w:ascii="Times New Roman" w:hAnsi="Times New Roman"/>
              </w:rPr>
            </w:pPr>
            <w:r w:rsidRPr="0030126D">
              <w:rPr>
                <w:rFonts w:ascii="Times New Roman" w:hAnsi="Times New Roman"/>
              </w:rPr>
              <w:t>Затраты по оплате процентов за пользование кредитами и займами</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0,206</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0,164</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79,5</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w:t>
            </w:r>
          </w:p>
        </w:tc>
        <w:tc>
          <w:tcPr>
            <w:tcW w:w="3969" w:type="dxa"/>
          </w:tcPr>
          <w:p w:rsidR="00B30188" w:rsidRPr="0030126D" w:rsidRDefault="00B30188" w:rsidP="007F6E5D">
            <w:pPr>
              <w:rPr>
                <w:rFonts w:ascii="Times New Roman" w:hAnsi="Times New Roman"/>
              </w:rPr>
            </w:pPr>
            <w:r w:rsidRPr="0030126D">
              <w:rPr>
                <w:rFonts w:ascii="Times New Roman" w:hAnsi="Times New Roman"/>
              </w:rPr>
              <w:t>Потери товаров и технологические отходы</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3,46</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0,75</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21,6</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тару</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0,167</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0,182</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108,7</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w:t>
            </w:r>
          </w:p>
        </w:tc>
        <w:tc>
          <w:tcPr>
            <w:tcW w:w="3969" w:type="dxa"/>
          </w:tcPr>
          <w:p w:rsidR="00B30188" w:rsidRPr="0030126D" w:rsidRDefault="00B30188" w:rsidP="007F6E5D">
            <w:pPr>
              <w:rPr>
                <w:rFonts w:ascii="Times New Roman" w:hAnsi="Times New Roman"/>
              </w:rPr>
            </w:pPr>
            <w:r w:rsidRPr="0030126D">
              <w:rPr>
                <w:rFonts w:ascii="Times New Roman" w:hAnsi="Times New Roman"/>
              </w:rPr>
              <w:t>Прочие переменные расходы - всего</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6,33</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6,20</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98,0</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11</w:t>
            </w:r>
          </w:p>
        </w:tc>
        <w:tc>
          <w:tcPr>
            <w:tcW w:w="3969" w:type="dxa"/>
          </w:tcPr>
          <w:p w:rsidR="00B30188" w:rsidRPr="0030126D" w:rsidRDefault="00B30188" w:rsidP="007F6E5D">
            <w:pPr>
              <w:rPr>
                <w:rFonts w:ascii="Times New Roman" w:hAnsi="Times New Roman"/>
              </w:rPr>
            </w:pPr>
            <w:r w:rsidRPr="0030126D">
              <w:rPr>
                <w:rFonts w:ascii="Times New Roman" w:hAnsi="Times New Roman"/>
              </w:rPr>
              <w:t xml:space="preserve">Расходы на аренду и содержание зданий, сооружений, помещений, оборудования и инвентаря </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17,31</w:t>
            </w:r>
          </w:p>
          <w:p w:rsidR="00B30188" w:rsidRPr="0030126D" w:rsidRDefault="00B30188" w:rsidP="007F6E5D">
            <w:pPr>
              <w:ind w:right="-283"/>
              <w:rPr>
                <w:rFonts w:ascii="Times New Roman" w:hAnsi="Times New Roman"/>
              </w:rPr>
            </w:pP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17,57</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101,5</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12</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ремонт основных фондов</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1,05</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0,87</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83,2</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13</w:t>
            </w:r>
          </w:p>
        </w:tc>
        <w:tc>
          <w:tcPr>
            <w:tcW w:w="3969" w:type="dxa"/>
          </w:tcPr>
          <w:p w:rsidR="00B30188" w:rsidRPr="0030126D" w:rsidRDefault="00B30188" w:rsidP="007F6E5D">
            <w:pPr>
              <w:rPr>
                <w:rFonts w:ascii="Times New Roman" w:hAnsi="Times New Roman"/>
              </w:rPr>
            </w:pPr>
            <w:r w:rsidRPr="0030126D">
              <w:rPr>
                <w:rFonts w:ascii="Times New Roman" w:hAnsi="Times New Roman"/>
              </w:rPr>
              <w:t>Амортизация основных средств</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2,76</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2,59</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93,8</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14</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коммунальные услуги</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7,76</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8,89</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114,6</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15</w:t>
            </w:r>
          </w:p>
        </w:tc>
        <w:tc>
          <w:tcPr>
            <w:tcW w:w="3969" w:type="dxa"/>
          </w:tcPr>
          <w:p w:rsidR="00B30188" w:rsidRPr="0030126D" w:rsidRDefault="00B30188" w:rsidP="007F6E5D">
            <w:pPr>
              <w:rPr>
                <w:rFonts w:ascii="Times New Roman" w:hAnsi="Times New Roman"/>
              </w:rPr>
            </w:pPr>
            <w:r w:rsidRPr="0030126D">
              <w:rPr>
                <w:rFonts w:ascii="Times New Roman" w:hAnsi="Times New Roman"/>
              </w:rPr>
              <w:t>Расходы на рекламу</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2,03</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1,84</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90,7</w:t>
            </w:r>
          </w:p>
        </w:tc>
      </w:tr>
      <w:tr w:rsidR="00B30188" w:rsidRPr="0030126D" w:rsidTr="0030126D">
        <w:tc>
          <w:tcPr>
            <w:tcW w:w="675"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16</w:t>
            </w:r>
          </w:p>
        </w:tc>
        <w:tc>
          <w:tcPr>
            <w:tcW w:w="3969" w:type="dxa"/>
          </w:tcPr>
          <w:p w:rsidR="00B30188" w:rsidRPr="0030126D" w:rsidRDefault="00B30188" w:rsidP="007F6E5D">
            <w:pPr>
              <w:rPr>
                <w:rFonts w:ascii="Times New Roman" w:hAnsi="Times New Roman"/>
              </w:rPr>
            </w:pPr>
            <w:r w:rsidRPr="0030126D">
              <w:rPr>
                <w:rFonts w:ascii="Times New Roman" w:hAnsi="Times New Roman"/>
              </w:rPr>
              <w:t>Прочие постоянные расходы - всего</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3,95</w:t>
            </w:r>
          </w:p>
        </w:tc>
        <w:tc>
          <w:tcPr>
            <w:tcW w:w="184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3,76</w:t>
            </w:r>
          </w:p>
        </w:tc>
        <w:tc>
          <w:tcPr>
            <w:tcW w:w="1701"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95,3</w:t>
            </w:r>
          </w:p>
        </w:tc>
      </w:tr>
    </w:tbl>
    <w:p w:rsidR="0030126D" w:rsidRDefault="0030126D" w:rsidP="007F6E5D">
      <w:pPr>
        <w:spacing w:after="0" w:line="240" w:lineRule="auto"/>
        <w:ind w:firstLine="709"/>
        <w:jc w:val="both"/>
        <w:rPr>
          <w:rFonts w:ascii="Times New Roman" w:hAnsi="Times New Roman" w:cs="Times New Roman"/>
          <w:sz w:val="24"/>
          <w:szCs w:val="28"/>
        </w:rPr>
      </w:pPr>
    </w:p>
    <w:p w:rsidR="00B30188" w:rsidRPr="00B30188" w:rsidRDefault="00B30188" w:rsidP="007F6E5D">
      <w:pPr>
        <w:spacing w:after="0" w:line="240" w:lineRule="auto"/>
        <w:ind w:firstLine="709"/>
        <w:jc w:val="both"/>
        <w:rPr>
          <w:rFonts w:ascii="Times New Roman" w:hAnsi="Times New Roman" w:cs="Times New Roman"/>
          <w:sz w:val="24"/>
          <w:szCs w:val="28"/>
        </w:rPr>
      </w:pPr>
      <w:r w:rsidRPr="00570391">
        <w:rPr>
          <w:rFonts w:ascii="Times New Roman" w:hAnsi="Times New Roman" w:cs="Times New Roman"/>
          <w:b/>
          <w:color w:val="4F6228" w:themeColor="accent3" w:themeShade="80"/>
          <w:sz w:val="24"/>
          <w:szCs w:val="28"/>
        </w:rPr>
        <w:lastRenderedPageBreak/>
        <w:t>Доли затрат в общей сумме издержек обращения за 2013 год представлены в Диаграмме</w:t>
      </w:r>
      <w:r w:rsidRPr="00570391">
        <w:rPr>
          <w:rFonts w:ascii="Times New Roman" w:hAnsi="Times New Roman" w:cs="Times New Roman"/>
          <w:color w:val="4F6228" w:themeColor="accent3" w:themeShade="80"/>
          <w:sz w:val="24"/>
          <w:szCs w:val="28"/>
        </w:rPr>
        <w:t xml:space="preserve"> </w:t>
      </w:r>
      <w:r w:rsidRPr="00570391">
        <w:rPr>
          <w:rFonts w:ascii="Times New Roman" w:hAnsi="Times New Roman" w:cs="Times New Roman"/>
          <w:b/>
          <w:color w:val="4F6228" w:themeColor="accent3" w:themeShade="80"/>
          <w:sz w:val="24"/>
          <w:szCs w:val="28"/>
        </w:rPr>
        <w:t>9.</w:t>
      </w:r>
    </w:p>
    <w:p w:rsidR="00B30188" w:rsidRPr="00B30188" w:rsidRDefault="00B30188" w:rsidP="007F6E5D">
      <w:pPr>
        <w:ind w:right="-283"/>
        <w:jc w:val="both"/>
        <w:rPr>
          <w:noProof/>
        </w:rPr>
      </w:pPr>
      <w:r w:rsidRPr="00B30188">
        <w:rPr>
          <w:noProof/>
          <w:lang w:eastAsia="ru-RU"/>
        </w:rPr>
        <w:drawing>
          <wp:inline distT="0" distB="0" distL="0" distR="0" wp14:anchorId="09E33E07" wp14:editId="6DCF5AEC">
            <wp:extent cx="6431280" cy="3890645"/>
            <wp:effectExtent l="57150" t="57150" r="45720" b="52705"/>
            <wp:docPr id="225" name="Диаграмма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30188" w:rsidRPr="00B30188" w:rsidRDefault="00B30188" w:rsidP="007F6E5D">
      <w:pPr>
        <w:spacing w:after="0" w:line="240" w:lineRule="auto"/>
        <w:ind w:right="-144" w:firstLine="709"/>
        <w:jc w:val="both"/>
        <w:rPr>
          <w:rFonts w:ascii="Times New Roman" w:hAnsi="Times New Roman" w:cs="Times New Roman"/>
          <w:sz w:val="24"/>
          <w:szCs w:val="28"/>
        </w:rPr>
      </w:pPr>
      <w:proofErr w:type="gramStart"/>
      <w:r w:rsidRPr="00B30188">
        <w:rPr>
          <w:rFonts w:ascii="Times New Roman" w:hAnsi="Times New Roman" w:cs="Times New Roman"/>
          <w:sz w:val="24"/>
          <w:szCs w:val="28"/>
        </w:rPr>
        <w:t xml:space="preserve">В целом по анализируемым предприятиям, реализующим продукты детского питания на территории Республики Татарстан, средневзвешенное значение издержек обращения на 1 рубль товарной продукции за 2013 год составило 0,29 рубля со снижением по сравнению с 2012 годом на 8,2% за счет снижения практически всех статей расходов, в основном за счет снижения расходов на хранение, подработку, подсортировку и упаковку товаров (на 73%). </w:t>
      </w:r>
      <w:proofErr w:type="gramEnd"/>
    </w:p>
    <w:p w:rsidR="00B30188" w:rsidRPr="00570391" w:rsidRDefault="00B30188" w:rsidP="007F6E5D">
      <w:pPr>
        <w:spacing w:after="0" w:line="240" w:lineRule="auto"/>
        <w:ind w:right="-144" w:firstLine="709"/>
        <w:jc w:val="both"/>
        <w:rPr>
          <w:rFonts w:ascii="Times New Roman" w:hAnsi="Times New Roman" w:cs="Times New Roman"/>
          <w:b/>
          <w:color w:val="4F6228" w:themeColor="accent3" w:themeShade="80"/>
          <w:sz w:val="24"/>
          <w:szCs w:val="28"/>
        </w:rPr>
      </w:pPr>
      <w:r w:rsidRPr="00570391">
        <w:rPr>
          <w:rFonts w:ascii="Times New Roman" w:hAnsi="Times New Roman" w:cs="Times New Roman"/>
          <w:b/>
          <w:color w:val="4F6228" w:themeColor="accent3" w:themeShade="80"/>
          <w:sz w:val="24"/>
          <w:szCs w:val="28"/>
        </w:rPr>
        <w:t>Динамика издержек обращения на 1 рубль товарной продукции в разрезе предприятий показала следующее:</w:t>
      </w:r>
    </w:p>
    <w:tbl>
      <w:tblPr>
        <w:tblStyle w:val="2-311"/>
        <w:tblW w:w="10206" w:type="dxa"/>
        <w:tblLook w:val="04A0" w:firstRow="1" w:lastRow="0" w:firstColumn="1" w:lastColumn="0" w:noHBand="0" w:noVBand="1"/>
      </w:tblPr>
      <w:tblGrid>
        <w:gridCol w:w="709"/>
        <w:gridCol w:w="4077"/>
        <w:gridCol w:w="1699"/>
        <w:gridCol w:w="1703"/>
        <w:gridCol w:w="2018"/>
      </w:tblGrid>
      <w:tr w:rsidR="00B30188" w:rsidRPr="0030126D" w:rsidTr="0030126D">
        <w:tc>
          <w:tcPr>
            <w:tcW w:w="709" w:type="dxa"/>
          </w:tcPr>
          <w:p w:rsidR="00B30188" w:rsidRPr="0030126D" w:rsidRDefault="00B30188" w:rsidP="007F6E5D">
            <w:pPr>
              <w:ind w:left="-250" w:right="-283"/>
              <w:jc w:val="center"/>
              <w:rPr>
                <w:rFonts w:ascii="Times New Roman" w:hAnsi="Times New Roman"/>
              </w:rPr>
            </w:pPr>
            <w:r w:rsidRPr="0030126D">
              <w:rPr>
                <w:rFonts w:ascii="Times New Roman" w:hAnsi="Times New Roman"/>
              </w:rPr>
              <w:t xml:space="preserve">№ </w:t>
            </w:r>
            <w:proofErr w:type="gramStart"/>
            <w:r w:rsidRPr="0030126D">
              <w:rPr>
                <w:rFonts w:ascii="Times New Roman" w:hAnsi="Times New Roman"/>
              </w:rPr>
              <w:t>п</w:t>
            </w:r>
            <w:proofErr w:type="gramEnd"/>
            <w:r w:rsidRPr="0030126D">
              <w:rPr>
                <w:rFonts w:ascii="Times New Roman" w:hAnsi="Times New Roman"/>
              </w:rPr>
              <w:t>/п</w:t>
            </w:r>
          </w:p>
        </w:tc>
        <w:tc>
          <w:tcPr>
            <w:tcW w:w="4077"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Наименование предприятия</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 xml:space="preserve">2012г., </w:t>
            </w:r>
          </w:p>
          <w:p w:rsidR="00B30188" w:rsidRPr="0030126D" w:rsidRDefault="00B30188" w:rsidP="007F6E5D">
            <w:pPr>
              <w:ind w:left="-250" w:right="-283"/>
              <w:jc w:val="center"/>
              <w:rPr>
                <w:rFonts w:ascii="Times New Roman" w:hAnsi="Times New Roman"/>
              </w:rPr>
            </w:pPr>
            <w:r w:rsidRPr="0030126D">
              <w:rPr>
                <w:rFonts w:ascii="Times New Roman" w:hAnsi="Times New Roman"/>
              </w:rPr>
              <w:t>тыс. руб./1 руб.</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 xml:space="preserve">2013г., </w:t>
            </w:r>
          </w:p>
          <w:p w:rsidR="00B30188" w:rsidRPr="0030126D" w:rsidRDefault="00B30188" w:rsidP="007F6E5D">
            <w:pPr>
              <w:ind w:left="-390" w:right="-283"/>
              <w:jc w:val="center"/>
              <w:rPr>
                <w:rFonts w:ascii="Times New Roman" w:hAnsi="Times New Roman"/>
              </w:rPr>
            </w:pPr>
            <w:r w:rsidRPr="0030126D">
              <w:rPr>
                <w:rFonts w:ascii="Times New Roman" w:hAnsi="Times New Roman"/>
              </w:rPr>
              <w:t>тыс. руб./1 руб.</w:t>
            </w:r>
          </w:p>
        </w:tc>
        <w:tc>
          <w:tcPr>
            <w:tcW w:w="2018" w:type="dxa"/>
          </w:tcPr>
          <w:p w:rsidR="00B30188" w:rsidRPr="0030126D" w:rsidRDefault="00B30188" w:rsidP="007F6E5D">
            <w:pPr>
              <w:jc w:val="center"/>
              <w:rPr>
                <w:rFonts w:ascii="Times New Roman" w:hAnsi="Times New Roman"/>
              </w:rPr>
            </w:pPr>
            <w:r w:rsidRPr="0030126D">
              <w:rPr>
                <w:rFonts w:ascii="Times New Roman" w:hAnsi="Times New Roman"/>
              </w:rPr>
              <w:t>Рост, снижение к 2012г., %</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1</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ООО «Бахетле-1»</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0,47</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0,39</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82,8</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2</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ЗАО «ТД Перекресток»</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0,45</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0,44</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98,9</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3</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ООО «Оптовик»</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0,27</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0,29</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104,7</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4</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ЗАО «Ак Барс торг»</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0,30</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0,27</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91,0</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5</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ЗАО «ТК Эдельвейс»</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0,35</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0,36</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103,4</w:t>
            </w:r>
          </w:p>
        </w:tc>
      </w:tr>
      <w:tr w:rsidR="00B30188" w:rsidRPr="0030126D" w:rsidTr="0030126D">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6</w:t>
            </w:r>
          </w:p>
        </w:tc>
        <w:tc>
          <w:tcPr>
            <w:tcW w:w="4077" w:type="dxa"/>
          </w:tcPr>
          <w:p w:rsidR="00B30188" w:rsidRPr="0030126D" w:rsidRDefault="00B30188" w:rsidP="007F6E5D">
            <w:pPr>
              <w:ind w:right="-283"/>
              <w:jc w:val="both"/>
              <w:rPr>
                <w:rFonts w:ascii="Times New Roman" w:hAnsi="Times New Roman"/>
              </w:rPr>
            </w:pPr>
            <w:r w:rsidRPr="0030126D">
              <w:rPr>
                <w:rFonts w:ascii="Times New Roman" w:hAnsi="Times New Roman"/>
              </w:rPr>
              <w:t>ИП А.Г. Сапаров</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0,07</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0,07</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100,0</w:t>
            </w:r>
          </w:p>
        </w:tc>
      </w:tr>
      <w:tr w:rsidR="00B30188" w:rsidRPr="0030126D" w:rsidTr="0030126D">
        <w:trPr>
          <w:trHeight w:val="336"/>
        </w:trPr>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7</w:t>
            </w:r>
          </w:p>
        </w:tc>
        <w:tc>
          <w:tcPr>
            <w:tcW w:w="4077" w:type="dxa"/>
          </w:tcPr>
          <w:p w:rsidR="00B30188" w:rsidRPr="0030126D" w:rsidRDefault="00B30188" w:rsidP="007F6E5D">
            <w:pPr>
              <w:ind w:right="-283"/>
              <w:rPr>
                <w:rFonts w:ascii="Times New Roman" w:hAnsi="Times New Roman"/>
                <w:bCs/>
              </w:rPr>
            </w:pPr>
            <w:r w:rsidRPr="0030126D">
              <w:rPr>
                <w:rFonts w:ascii="Times New Roman" w:hAnsi="Times New Roman"/>
                <w:bCs/>
              </w:rPr>
              <w:t>ООО «Аптеки 36,6»</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0,48</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0,32</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67,9</w:t>
            </w:r>
          </w:p>
        </w:tc>
      </w:tr>
      <w:tr w:rsidR="00B30188" w:rsidRPr="0030126D" w:rsidTr="0030126D">
        <w:trPr>
          <w:trHeight w:val="336"/>
        </w:trPr>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8</w:t>
            </w:r>
          </w:p>
        </w:tc>
        <w:tc>
          <w:tcPr>
            <w:tcW w:w="4077" w:type="dxa"/>
          </w:tcPr>
          <w:p w:rsidR="00B30188" w:rsidRPr="0030126D" w:rsidRDefault="00B30188" w:rsidP="007F6E5D">
            <w:pPr>
              <w:ind w:right="-283"/>
              <w:rPr>
                <w:rFonts w:ascii="Times New Roman" w:hAnsi="Times New Roman"/>
                <w:bCs/>
              </w:rPr>
            </w:pPr>
            <w:r w:rsidRPr="0030126D">
              <w:rPr>
                <w:rFonts w:ascii="Times New Roman" w:hAnsi="Times New Roman"/>
                <w:bCs/>
              </w:rPr>
              <w:t>ООО «Аптека «Поволжье»</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0,29</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0,23</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80,4</w:t>
            </w:r>
          </w:p>
        </w:tc>
      </w:tr>
      <w:tr w:rsidR="00B30188" w:rsidRPr="0030126D" w:rsidTr="0030126D">
        <w:trPr>
          <w:trHeight w:val="360"/>
        </w:trPr>
        <w:tc>
          <w:tcPr>
            <w:tcW w:w="709" w:type="dxa"/>
          </w:tcPr>
          <w:p w:rsidR="00B30188" w:rsidRPr="0030126D" w:rsidRDefault="00B30188" w:rsidP="007F6E5D">
            <w:pPr>
              <w:ind w:left="-108" w:right="-283"/>
              <w:jc w:val="center"/>
              <w:rPr>
                <w:rFonts w:ascii="Times New Roman" w:hAnsi="Times New Roman"/>
              </w:rPr>
            </w:pPr>
            <w:r w:rsidRPr="0030126D">
              <w:rPr>
                <w:rFonts w:ascii="Times New Roman" w:hAnsi="Times New Roman"/>
              </w:rPr>
              <w:t>9</w:t>
            </w:r>
          </w:p>
        </w:tc>
        <w:tc>
          <w:tcPr>
            <w:tcW w:w="4077" w:type="dxa"/>
          </w:tcPr>
          <w:p w:rsidR="00B30188" w:rsidRPr="0030126D" w:rsidRDefault="00B30188" w:rsidP="007F6E5D">
            <w:pPr>
              <w:ind w:right="-283"/>
              <w:rPr>
                <w:rFonts w:ascii="Times New Roman" w:hAnsi="Times New Roman"/>
                <w:bCs/>
              </w:rPr>
            </w:pPr>
            <w:r w:rsidRPr="0030126D">
              <w:rPr>
                <w:rFonts w:ascii="Times New Roman" w:hAnsi="Times New Roman"/>
                <w:bCs/>
              </w:rPr>
              <w:t>ООО «Казанские аптеки»</w:t>
            </w:r>
          </w:p>
        </w:tc>
        <w:tc>
          <w:tcPr>
            <w:tcW w:w="1699"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0,39</w:t>
            </w:r>
          </w:p>
        </w:tc>
        <w:tc>
          <w:tcPr>
            <w:tcW w:w="1703"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0,35</w:t>
            </w:r>
          </w:p>
        </w:tc>
        <w:tc>
          <w:tcPr>
            <w:tcW w:w="2018" w:type="dxa"/>
          </w:tcPr>
          <w:p w:rsidR="00B30188" w:rsidRPr="0030126D" w:rsidRDefault="00B30188" w:rsidP="007F6E5D">
            <w:pPr>
              <w:ind w:left="-567" w:right="-283"/>
              <w:jc w:val="center"/>
              <w:rPr>
                <w:rFonts w:ascii="Times New Roman" w:hAnsi="Times New Roman"/>
              </w:rPr>
            </w:pPr>
            <w:r w:rsidRPr="0030126D">
              <w:rPr>
                <w:rFonts w:ascii="Times New Roman" w:hAnsi="Times New Roman"/>
              </w:rPr>
              <w:t>88,6</w:t>
            </w:r>
          </w:p>
        </w:tc>
      </w:tr>
    </w:tbl>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Незначительный рост издержек обращения на 1 рубль товарной продукции по исследуемым предприятиям произошел в ООО «Оптовик» (на 4,7%) и ЗАО «ТК «Эдельвейс» (на 3,4%).</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Рост издержек обращения в ООО «Оптовик» произошел по следующим причинам:</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1) Рост расходов на оплату труда и отчислений на социальные нужды связан с увеличением числа сотрудников с 44 до 55 человек в 2013 году.</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2) Командировочные расходы увеличились в связи с увеличением числа командировок сотрудников (мониторинг, обучение сотрудников, проверки).</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lastRenderedPageBreak/>
        <w:t>3) Расходы на аренду включают в себя арендные и лизинговые платежи за здания и оборудование. Арендные платежи выросли вследствие взятия в лизинг нового оборудования и инвентаря, а также аренды площадей.</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4) Рост рекламных расходов связан с усилением рекламной кампании.</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5) Амортизационные отчисления выросли за счет начисления амортизации на вспомогательные сооружения.</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6) Рост коммунальных расходов связан с увеличением тарифов.</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7) Содержание охраны - расходы увеличились за счет усиления охраны.</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8) Рост налоговых платежей обусловлен ростом транспортного и земельного налогов (в 2013 году было приобретено несколько грузовых автомобилей и земельных участков под строительство новых ТЦ).</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9) Канцелярские, почтово-телеграфные и прочие офисные расходы связаны с ростом числа сотрудников центрального офиса, а также изменением некоторых бизнес-процессов компании, которые привели к росту данных расходов.</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В ЗАО «ТК «Эдельвейс» рост издержек обращения обусловлен в основном по следующим причинам:</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1) Расходы на оплату труда, отчисления вызваны индексацией заработной платы персонала в совокупности с ростом объемов реализации.</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2) Командировочные расходы – в связи с увеличением количества командировок персонала.</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3) Услуги сторонних организаций - работы по подготовке к открытию и текущее обслуживание трех новых торговых точек.</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4) ГСМ - увеличение объёмов использования служебного транспорта, подорожание бензина.</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5) Реклама - активизация рекламы предприятия в условиях жесткой конкуренции с федеральными сетями (собственная газета, ТВ и радио, интернет-сайт и пр.).</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 xml:space="preserve">Выводы. Результаты мониторинга применения торговых надбавок за период регулирования показали положительную динамику по результатам введения регулирования торговых надбавок к ценам на продукты детского питания - рост удельного веса продуктов детского питания в общем товарообороте на 6,1% и снижение средневзвешенного значения торговой надбавки на 9,5%. </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Ни одно из обследуемых предприятий не допустили в 2013 году превышения предельного уровня торговой надбавки за регулируемый период. Установленный Госкомитетом предельный максимальный уровень торговой надбавки в размере 25% позволяет предприятиям осуществлять безубыточную деятельность по регулируемому виду деятельности.</w:t>
      </w:r>
    </w:p>
    <w:p w:rsidR="00B30188" w:rsidRPr="00B30188" w:rsidRDefault="00B30188" w:rsidP="007F6E5D">
      <w:pPr>
        <w:spacing w:after="0" w:line="240" w:lineRule="auto"/>
        <w:ind w:firstLine="709"/>
        <w:jc w:val="both"/>
        <w:rPr>
          <w:rFonts w:ascii="Times New Roman" w:hAnsi="Times New Roman" w:cs="Times New Roman"/>
          <w:sz w:val="24"/>
          <w:szCs w:val="28"/>
        </w:rPr>
      </w:pPr>
      <w:r w:rsidRPr="00B30188">
        <w:rPr>
          <w:rFonts w:ascii="Times New Roman" w:hAnsi="Times New Roman" w:cs="Times New Roman"/>
          <w:sz w:val="24"/>
          <w:szCs w:val="28"/>
        </w:rPr>
        <w:t>Таким образом, учитывая фактически сложившийся максимальный уровень торговой надбавки к ценам на продукты детского питания в размере 24,7%, считаем на сегодняшний день нецелесообразным пересмотр действующего уровня розничной торговой надбавки.</w:t>
      </w:r>
    </w:p>
    <w:p w:rsidR="00B30188" w:rsidRPr="00B30188" w:rsidRDefault="00B30188" w:rsidP="00B30188">
      <w:pPr>
        <w:tabs>
          <w:tab w:val="left" w:pos="9639"/>
        </w:tabs>
        <w:spacing w:after="0" w:line="240" w:lineRule="auto"/>
        <w:ind w:right="142"/>
        <w:contextualSpacing/>
        <w:jc w:val="center"/>
        <w:rPr>
          <w:rFonts w:ascii="Arial" w:eastAsia="Calibri" w:hAnsi="Arial" w:cs="Arial"/>
          <w:b/>
          <w:sz w:val="24"/>
          <w:szCs w:val="24"/>
        </w:rPr>
      </w:pPr>
    </w:p>
    <w:p w:rsidR="00B30188" w:rsidRPr="00B30188" w:rsidRDefault="00B30188" w:rsidP="00B30188">
      <w:pPr>
        <w:spacing w:after="0" w:line="240" w:lineRule="auto"/>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 xml:space="preserve">Мониторинг потребности населения в твердом топливе (дрова, уголь) </w:t>
      </w:r>
    </w:p>
    <w:p w:rsidR="00B30188" w:rsidRPr="00B30188" w:rsidRDefault="000E0162" w:rsidP="00B30188">
      <w:pPr>
        <w:spacing w:after="0" w:line="240" w:lineRule="auto"/>
        <w:jc w:val="center"/>
        <w:rPr>
          <w:rFonts w:ascii="Times New Roman" w:eastAsia="Calibri" w:hAnsi="Times New Roman" w:cs="Times New Roman"/>
          <w:b/>
          <w:color w:val="76923C" w:themeColor="accent3" w:themeShade="BF"/>
          <w:sz w:val="24"/>
          <w:szCs w:val="24"/>
        </w:rPr>
      </w:pPr>
      <w:r>
        <w:rPr>
          <w:rFonts w:ascii="Times New Roman" w:eastAsia="Calibri" w:hAnsi="Times New Roman" w:cs="Times New Roman"/>
          <w:b/>
          <w:color w:val="76923C" w:themeColor="accent3" w:themeShade="BF"/>
          <w:sz w:val="24"/>
          <w:szCs w:val="24"/>
        </w:rPr>
        <w:t xml:space="preserve">по состоянию на 1 января </w:t>
      </w:r>
      <w:r w:rsidR="00B30188" w:rsidRPr="00B30188">
        <w:rPr>
          <w:rFonts w:ascii="Times New Roman" w:eastAsia="Calibri" w:hAnsi="Times New Roman" w:cs="Times New Roman"/>
          <w:b/>
          <w:color w:val="76923C" w:themeColor="accent3" w:themeShade="BF"/>
          <w:sz w:val="24"/>
          <w:szCs w:val="24"/>
        </w:rPr>
        <w:t>2014</w:t>
      </w: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B30188">
        <w:rPr>
          <w:rFonts w:ascii="Times New Roman" w:eastAsia="Times New Roman" w:hAnsi="Times New Roman" w:cs="Times New Roman"/>
          <w:sz w:val="24"/>
          <w:szCs w:val="24"/>
        </w:rPr>
        <w:t>В соответствии с Положением о Государственном комитете Республики Татарстан по тарифам, утвержденным постановлением Кабинета Министров Республики Татарстан от 15.06.2010 № 468 «Вопросы Государственного комитета Республики Татарстан по тарифам» и постановлением Правительства Российской Федерации от 07.03.1995 № 239 «О мерах по упорядочению государственного регулирования цен (тарифов)» Госкомитет осуществляет регулирование топлива твердого, топлива печного бытового и керосина, реализуемых гражданам, управляющим организациям, товариществам собственников жилья</w:t>
      </w:r>
      <w:proofErr w:type="gramEnd"/>
      <w:r w:rsidRPr="00B30188">
        <w:rPr>
          <w:rFonts w:ascii="Times New Roman" w:eastAsia="Times New Roman" w:hAnsi="Times New Roman" w:cs="Times New Roman"/>
          <w:sz w:val="24"/>
          <w:szCs w:val="24"/>
        </w:rPr>
        <w:t>,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Республики Татарстан.</w:t>
      </w:r>
    </w:p>
    <w:p w:rsidR="00B30188" w:rsidRPr="00B30188" w:rsidRDefault="00B30188" w:rsidP="00B30188">
      <w:pPr>
        <w:snapToGri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lastRenderedPageBreak/>
        <w:t>В целях изучения потребности населения в твердом топливе и в соответствии с Планом работ Госкомитета Респ</w:t>
      </w:r>
      <w:r w:rsidR="00C97D5A">
        <w:rPr>
          <w:rFonts w:ascii="Times New Roman" w:eastAsia="Times New Roman" w:hAnsi="Times New Roman" w:cs="Times New Roman"/>
          <w:sz w:val="24"/>
          <w:szCs w:val="24"/>
        </w:rPr>
        <w:t>ублики Татарстан по тарифам на 1</w:t>
      </w:r>
      <w:r w:rsidRPr="00B30188">
        <w:rPr>
          <w:rFonts w:ascii="Times New Roman" w:eastAsia="Times New Roman" w:hAnsi="Times New Roman" w:cs="Times New Roman"/>
          <w:sz w:val="24"/>
          <w:szCs w:val="24"/>
        </w:rPr>
        <w:t xml:space="preserve"> квартал 2014 года </w:t>
      </w:r>
      <w:r w:rsidR="0030209F">
        <w:rPr>
          <w:rFonts w:ascii="Times New Roman" w:eastAsia="Times New Roman" w:hAnsi="Times New Roman" w:cs="Times New Roman"/>
          <w:sz w:val="24"/>
          <w:szCs w:val="24"/>
        </w:rPr>
        <w:t xml:space="preserve">Госкомитетом </w:t>
      </w:r>
      <w:r w:rsidRPr="00B30188">
        <w:rPr>
          <w:rFonts w:ascii="Times New Roman" w:eastAsia="Times New Roman" w:hAnsi="Times New Roman" w:cs="Times New Roman"/>
          <w:sz w:val="24"/>
          <w:szCs w:val="24"/>
        </w:rPr>
        <w:t>был проведен мониторинг использования твердого топлива (дрова, уголь) населением, проживающим в домах с печным отоплением на территории Республики Татарстан.</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Из 45 муниципальных образований Республики Татарстан:</w:t>
      </w:r>
    </w:p>
    <w:p w:rsidR="00B30188" w:rsidRPr="00B30188" w:rsidRDefault="00012F36" w:rsidP="00B30188">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 xml:space="preserve">8 </w:t>
      </w:r>
      <w:r w:rsidR="00C97D5A" w:rsidRPr="00B30188">
        <w:rPr>
          <w:rFonts w:ascii="Times New Roman" w:eastAsia="Times New Roman" w:hAnsi="Times New Roman" w:cs="Times New Roman"/>
          <w:sz w:val="24"/>
          <w:szCs w:val="24"/>
        </w:rPr>
        <w:t xml:space="preserve">муниципальных образований </w:t>
      </w:r>
      <w:r w:rsidR="00B30188" w:rsidRPr="00B30188">
        <w:rPr>
          <w:rFonts w:ascii="Times New Roman" w:eastAsia="Times New Roman" w:hAnsi="Times New Roman" w:cs="Times New Roman"/>
          <w:sz w:val="24"/>
          <w:szCs w:val="24"/>
        </w:rPr>
        <w:t>информацию не представили</w:t>
      </w:r>
      <w:r w:rsidR="00C97D5A">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Высокогорский, Дрожжановский, Елабужский, Лаишевский, Лениногорский, Менделеевс</w:t>
      </w:r>
      <w:r w:rsidR="00C97D5A">
        <w:rPr>
          <w:rFonts w:ascii="Times New Roman" w:eastAsia="Times New Roman" w:hAnsi="Times New Roman" w:cs="Times New Roman"/>
          <w:sz w:val="24"/>
          <w:szCs w:val="24"/>
        </w:rPr>
        <w:t>кий, Тюлячинский и Черемшанский</w:t>
      </w:r>
      <w:r w:rsidR="00B30188" w:rsidRPr="00B30188">
        <w:rPr>
          <w:rFonts w:ascii="Times New Roman" w:eastAsia="Times New Roman" w:hAnsi="Times New Roman" w:cs="Times New Roman"/>
          <w:sz w:val="24"/>
          <w:szCs w:val="24"/>
        </w:rPr>
        <w:t>;</w:t>
      </w:r>
    </w:p>
    <w:p w:rsidR="00B30188" w:rsidRPr="00B30188" w:rsidRDefault="00012F36" w:rsidP="00B30188">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 xml:space="preserve">6 </w:t>
      </w:r>
      <w:r w:rsidR="00C97D5A" w:rsidRPr="00B30188">
        <w:rPr>
          <w:rFonts w:ascii="Times New Roman" w:eastAsia="Times New Roman" w:hAnsi="Times New Roman" w:cs="Times New Roman"/>
          <w:sz w:val="24"/>
          <w:szCs w:val="24"/>
        </w:rPr>
        <w:t xml:space="preserve">муниципальных образований </w:t>
      </w:r>
      <w:r w:rsidR="00B30188" w:rsidRPr="00B30188">
        <w:rPr>
          <w:rFonts w:ascii="Times New Roman" w:eastAsia="Times New Roman" w:hAnsi="Times New Roman" w:cs="Times New Roman"/>
          <w:sz w:val="24"/>
          <w:szCs w:val="24"/>
        </w:rPr>
        <w:t>заявили об отсутствии потребности населения района в твердом топливе (уголь, дрова).</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Таким </w:t>
      </w:r>
      <w:r w:rsidR="002C640B" w:rsidRPr="00B30188">
        <w:rPr>
          <w:rFonts w:ascii="Times New Roman" w:eastAsia="Times New Roman" w:hAnsi="Times New Roman" w:cs="Times New Roman"/>
          <w:sz w:val="24"/>
          <w:szCs w:val="24"/>
        </w:rPr>
        <w:t>образом,</w:t>
      </w:r>
      <w:r w:rsidRPr="00B30188">
        <w:rPr>
          <w:rFonts w:ascii="Times New Roman" w:eastAsia="Times New Roman" w:hAnsi="Times New Roman" w:cs="Times New Roman"/>
          <w:sz w:val="24"/>
          <w:szCs w:val="24"/>
        </w:rPr>
        <w:t xml:space="preserve"> на основании данных 37 муниципальных образований, представленных Госкомитету, можно сделать следующий вывод.</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В Республике Татарстан общая площадь жилых помещений, отапливающихся твердым топливом, составляет:</w:t>
      </w:r>
    </w:p>
    <w:p w:rsidR="00B30188" w:rsidRPr="00B30188" w:rsidRDefault="00EF4974"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 xml:space="preserve">дровами - 314 553,4 </w:t>
      </w:r>
      <w:r w:rsidR="002C640B" w:rsidRPr="00B30188">
        <w:rPr>
          <w:rFonts w:ascii="Times New Roman" w:eastAsia="Times New Roman" w:hAnsi="Times New Roman" w:cs="Times New Roman"/>
          <w:sz w:val="24"/>
          <w:szCs w:val="24"/>
        </w:rPr>
        <w:t>кв.</w:t>
      </w:r>
      <w:r w:rsidR="00B30188" w:rsidRPr="00B30188">
        <w:rPr>
          <w:rFonts w:ascii="Times New Roman" w:eastAsia="Times New Roman" w:hAnsi="Times New Roman" w:cs="Times New Roman"/>
          <w:sz w:val="24"/>
          <w:szCs w:val="24"/>
        </w:rPr>
        <w:t>, из них более половины приходится на Кукморское МО - 24,7%, Мамадышское МО – 13,4%, Агрызское МО - 13% и Спасское МО - 12,8%, в остальных районах эта доля колеблется от 0,1% до 5,2%;</w:t>
      </w:r>
    </w:p>
    <w:p w:rsidR="00B30188" w:rsidRPr="00B30188" w:rsidRDefault="00EF4974"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углем - 7 402,0 кв</w:t>
      </w:r>
      <w:r w:rsidR="002C640B" w:rsidRPr="00B30188">
        <w:rPr>
          <w:rFonts w:ascii="Times New Roman" w:eastAsia="Times New Roman" w:hAnsi="Times New Roman" w:cs="Times New Roman"/>
          <w:sz w:val="24"/>
          <w:szCs w:val="24"/>
        </w:rPr>
        <w:t>. м</w:t>
      </w:r>
      <w:r w:rsidR="00B30188" w:rsidRPr="00B30188">
        <w:rPr>
          <w:rFonts w:ascii="Times New Roman" w:eastAsia="Times New Roman" w:hAnsi="Times New Roman" w:cs="Times New Roman"/>
          <w:sz w:val="24"/>
          <w:szCs w:val="24"/>
        </w:rPr>
        <w:t>, из них Кукморское МО - 39,7%, Буинское МО - 36,5%, Бугульминское МО - 15,2% и Тетюшское МО – 6,8%.</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При численности </w:t>
      </w:r>
      <w:r w:rsidR="004D75B5">
        <w:rPr>
          <w:rFonts w:ascii="Times New Roman" w:eastAsia="Times New Roman" w:hAnsi="Times New Roman" w:cs="Times New Roman"/>
          <w:sz w:val="24"/>
          <w:szCs w:val="24"/>
        </w:rPr>
        <w:t xml:space="preserve">населения по состоянию на 1 января </w:t>
      </w:r>
      <w:r w:rsidRPr="00B30188">
        <w:rPr>
          <w:rFonts w:ascii="Times New Roman" w:eastAsia="Times New Roman" w:hAnsi="Times New Roman" w:cs="Times New Roman"/>
          <w:sz w:val="24"/>
          <w:szCs w:val="24"/>
        </w:rPr>
        <w:t>2014</w:t>
      </w:r>
      <w:r w:rsidR="004D75B5">
        <w:rPr>
          <w:rFonts w:ascii="Times New Roman" w:eastAsia="Times New Roman" w:hAnsi="Times New Roman" w:cs="Times New Roman"/>
          <w:sz w:val="24"/>
          <w:szCs w:val="24"/>
        </w:rPr>
        <w:t xml:space="preserve"> года</w:t>
      </w:r>
      <w:r w:rsidRPr="00B30188">
        <w:rPr>
          <w:rFonts w:ascii="Times New Roman" w:eastAsia="Times New Roman" w:hAnsi="Times New Roman" w:cs="Times New Roman"/>
          <w:sz w:val="24"/>
          <w:szCs w:val="24"/>
        </w:rPr>
        <w:t xml:space="preserve"> в количестве 3 838 374 человек в домах с печным отоплением проживают 16 176 человек (дрова) и 219 человек (уголь), что составляет 0,4214% и 0,0057% соответственно.</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Из них пользуются правом на субсидию-льготу, предусмотренную постановлением Кабинета Министров Республики Татарстан от 24.03.2006 № 126 "О предоставлении субсидий-льгот на оплату жилья и коммунальных услуг отдельным категориям граждан в Республике Татарстан":</w:t>
      </w:r>
    </w:p>
    <w:p w:rsidR="00B30188" w:rsidRPr="00B30188" w:rsidRDefault="00CB436E"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дровами - 2 347 человек, что составляет 16,5% от общего количества человек, проживающих в домах с печным отоплением;</w:t>
      </w:r>
    </w:p>
    <w:p w:rsidR="00B30188" w:rsidRPr="00B30188" w:rsidRDefault="00CB436E"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углем - 40 человек, 18,3%.</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Общая потребность жителей муниципальных образований в твердом топливе составляет:</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дрова - 100 468,1 плот</w:t>
      </w:r>
      <w:proofErr w:type="gramStart"/>
      <w:r w:rsidRPr="00B30188">
        <w:rPr>
          <w:rFonts w:ascii="Times New Roman" w:eastAsia="Times New Roman" w:hAnsi="Times New Roman" w:cs="Times New Roman"/>
          <w:sz w:val="24"/>
          <w:szCs w:val="24"/>
        </w:rPr>
        <w:t>.к</w:t>
      </w:r>
      <w:proofErr w:type="gramEnd"/>
      <w:r w:rsidRPr="00B30188">
        <w:rPr>
          <w:rFonts w:ascii="Times New Roman" w:eastAsia="Times New Roman" w:hAnsi="Times New Roman" w:cs="Times New Roman"/>
          <w:sz w:val="24"/>
          <w:szCs w:val="24"/>
        </w:rPr>
        <w:t>уб.м;</w:t>
      </w:r>
    </w:p>
    <w:p w:rsidR="00B30188" w:rsidRPr="00B30188" w:rsidRDefault="00CB436E"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0188" w:rsidRPr="00B30188">
        <w:rPr>
          <w:rFonts w:ascii="Times New Roman" w:eastAsia="Times New Roman" w:hAnsi="Times New Roman" w:cs="Times New Roman"/>
          <w:sz w:val="24"/>
          <w:szCs w:val="24"/>
        </w:rPr>
        <w:t>уголь – 63,8 тонны.</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В 2013 году государственными бюджетными учреждениями Республики Татарстан «Лес» было реализовано населению порядка 57 000 плот</w:t>
      </w:r>
      <w:proofErr w:type="gramStart"/>
      <w:r w:rsidRPr="00B30188">
        <w:rPr>
          <w:rFonts w:ascii="Times New Roman" w:eastAsia="Times New Roman" w:hAnsi="Times New Roman" w:cs="Times New Roman"/>
          <w:sz w:val="24"/>
          <w:szCs w:val="24"/>
        </w:rPr>
        <w:t>.к</w:t>
      </w:r>
      <w:proofErr w:type="gramEnd"/>
      <w:r w:rsidRPr="00B30188">
        <w:rPr>
          <w:rFonts w:ascii="Times New Roman" w:eastAsia="Times New Roman" w:hAnsi="Times New Roman" w:cs="Times New Roman"/>
          <w:sz w:val="24"/>
          <w:szCs w:val="24"/>
        </w:rPr>
        <w:t>уб.м дров, или порядка 60% от общей потребности населения в дровах, остальная доля реализации приходится на казенные учреждения Республики Татарстан «Лесничество», юридические лица всех форм собственности и индивидуальных предпринимателей.</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По данным, представленным двумя основными поставщиками угля в республике ООО «Таттоплес» </w:t>
      </w:r>
      <w:proofErr w:type="gramStart"/>
      <w:r w:rsidRPr="00B30188">
        <w:rPr>
          <w:rFonts w:ascii="Times New Roman" w:eastAsia="Times New Roman" w:hAnsi="Times New Roman" w:cs="Times New Roman"/>
          <w:sz w:val="24"/>
          <w:szCs w:val="24"/>
        </w:rPr>
        <w:t>и ООО</w:t>
      </w:r>
      <w:proofErr w:type="gramEnd"/>
      <w:r w:rsidRPr="00B30188">
        <w:rPr>
          <w:rFonts w:ascii="Times New Roman" w:eastAsia="Times New Roman" w:hAnsi="Times New Roman" w:cs="Times New Roman"/>
          <w:sz w:val="24"/>
          <w:szCs w:val="24"/>
        </w:rPr>
        <w:t xml:space="preserve"> «Топливосбыт», реализация угля населению в 2012-2013 годах не производилась. </w:t>
      </w:r>
    </w:p>
    <w:p w:rsidR="00B30188" w:rsidRPr="00B30188" w:rsidRDefault="00B30188" w:rsidP="002B6D0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Выводы. В связи с </w:t>
      </w:r>
      <w:proofErr w:type="gramStart"/>
      <w:r w:rsidRPr="00B30188">
        <w:rPr>
          <w:rFonts w:ascii="Times New Roman" w:eastAsia="Times New Roman" w:hAnsi="Times New Roman" w:cs="Times New Roman"/>
          <w:sz w:val="24"/>
          <w:szCs w:val="24"/>
        </w:rPr>
        <w:t>изложенным</w:t>
      </w:r>
      <w:proofErr w:type="gramEnd"/>
      <w:r w:rsidRPr="00B30188">
        <w:rPr>
          <w:rFonts w:ascii="Times New Roman" w:eastAsia="Times New Roman" w:hAnsi="Times New Roman" w:cs="Times New Roman"/>
          <w:sz w:val="24"/>
          <w:szCs w:val="24"/>
        </w:rPr>
        <w:t>, считаем нецелесообразным продолжать регулирование цен на уголь, реализуемый населению, составляющему 0,0057% от численности населения Республики Татарстан.</w:t>
      </w:r>
    </w:p>
    <w:p w:rsidR="00B30188" w:rsidRPr="00B30188" w:rsidRDefault="00B30188" w:rsidP="002B6D07">
      <w:pPr>
        <w:spacing w:after="0" w:line="240" w:lineRule="auto"/>
        <w:ind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Регулирование цен на дрова, реализуемые населению для печного отопления жилых помещений, а также мониторинг затрат на формирование предельной розничной цены на дрова ГБУ «Лес» и соответствие их ценам, утвержденным постановлением Госкомитета Республики Татарстан по тарифам от 07.10.2011 № 9-1/нпс, считаем необходимым.</w:t>
      </w:r>
    </w:p>
    <w:p w:rsidR="00B30188" w:rsidRPr="00B30188" w:rsidRDefault="00B30188" w:rsidP="00B30188">
      <w:pPr>
        <w:spacing w:after="0" w:line="240" w:lineRule="auto"/>
        <w:ind w:right="-285"/>
        <w:jc w:val="center"/>
        <w:rPr>
          <w:rFonts w:ascii="Times New Roman" w:eastAsia="Times New Roman" w:hAnsi="Times New Roman" w:cs="Times New Roman"/>
          <w:sz w:val="24"/>
          <w:szCs w:val="24"/>
        </w:rPr>
      </w:pPr>
    </w:p>
    <w:p w:rsidR="00B30188" w:rsidRPr="00B30188" w:rsidRDefault="00B30188" w:rsidP="00B30188">
      <w:pPr>
        <w:tabs>
          <w:tab w:val="left" w:pos="9639"/>
        </w:tabs>
        <w:spacing w:after="0" w:line="240" w:lineRule="auto"/>
        <w:ind w:right="142"/>
        <w:contextualSpacing/>
        <w:jc w:val="center"/>
        <w:rPr>
          <w:rFonts w:ascii="Times New Roman" w:eastAsia="Calibri" w:hAnsi="Times New Roman" w:cs="Times New Roman"/>
          <w:b/>
          <w:color w:val="76923C" w:themeColor="accent3" w:themeShade="BF"/>
          <w:sz w:val="24"/>
          <w:szCs w:val="24"/>
        </w:rPr>
      </w:pPr>
      <w:r w:rsidRPr="00B30188">
        <w:rPr>
          <w:rFonts w:ascii="Times New Roman" w:eastAsia="Calibri" w:hAnsi="Times New Roman" w:cs="Times New Roman"/>
          <w:b/>
          <w:color w:val="76923C" w:themeColor="accent3" w:themeShade="BF"/>
          <w:sz w:val="24"/>
          <w:szCs w:val="24"/>
        </w:rPr>
        <w:t xml:space="preserve">Предельные розничные цены на твердое топливо (дрова), реализуемое гражданам, управляющим организациям, товариществам собственников жилья, жилищным, жилищно-строительным кооперативам или иным специализированным потребительским </w:t>
      </w:r>
      <w:r w:rsidRPr="00B30188">
        <w:rPr>
          <w:rFonts w:ascii="Times New Roman" w:eastAsia="Calibri" w:hAnsi="Times New Roman" w:cs="Times New Roman"/>
          <w:b/>
          <w:color w:val="76923C" w:themeColor="accent3" w:themeShade="BF"/>
          <w:sz w:val="24"/>
          <w:szCs w:val="24"/>
        </w:rPr>
        <w:lastRenderedPageBreak/>
        <w:t>кооперативам, созданным в целях удовлетворения потребностей граждан в жилье, на территории Республики Татарстан в 2014г.</w:t>
      </w:r>
    </w:p>
    <w:p w:rsidR="00B30188" w:rsidRPr="00B30188" w:rsidRDefault="00B30188" w:rsidP="00B30188">
      <w:pPr>
        <w:tabs>
          <w:tab w:val="left" w:pos="9639"/>
        </w:tabs>
        <w:spacing w:after="0" w:line="240" w:lineRule="auto"/>
        <w:ind w:right="142"/>
        <w:contextualSpacing/>
        <w:rPr>
          <w:rFonts w:ascii="Arial" w:eastAsia="Calibri" w:hAnsi="Arial" w:cs="Arial"/>
          <w:b/>
          <w:color w:val="76923C" w:themeColor="accent3" w:themeShade="BF"/>
          <w:sz w:val="24"/>
          <w:szCs w:val="24"/>
        </w:rPr>
      </w:pPr>
    </w:p>
    <w:p w:rsidR="00B30188" w:rsidRPr="00B30188" w:rsidRDefault="00B30188" w:rsidP="00B30188">
      <w:pPr>
        <w:tabs>
          <w:tab w:val="left" w:pos="0"/>
        </w:tabs>
        <w:spacing w:after="0" w:line="240" w:lineRule="auto"/>
        <w:ind w:right="-285" w:firstLine="720"/>
        <w:jc w:val="both"/>
        <w:rPr>
          <w:rFonts w:ascii="Times New Roman" w:eastAsia="Times New Roman" w:hAnsi="Times New Roman" w:cs="Times New Roman"/>
          <w:sz w:val="24"/>
          <w:szCs w:val="24"/>
        </w:rPr>
      </w:pPr>
      <w:proofErr w:type="gramStart"/>
      <w:r w:rsidRPr="00B30188">
        <w:rPr>
          <w:rFonts w:ascii="Times New Roman" w:eastAsia="Times New Roman" w:hAnsi="Times New Roman" w:cs="Times New Roman"/>
          <w:sz w:val="24"/>
          <w:szCs w:val="24"/>
        </w:rPr>
        <w:t>В соответствии с постановлением Правительства Российской Федерации от 07.03.1995г. № 239 «О мерах по упорядочению государственного регулирования цен (тарифов)», Указом Президента Республики Татарстан от 12 мая 2008 года № УП-207 «Об утверждении Положения о Комитете Республики Татарстан по тарифам», постановлением Государственного комитета Республики Татарстан по тарифам (далее – Госкомитет) от 07.10.2011 № 9-1/нпс были установлены единые по республике предельные розничные цены на</w:t>
      </w:r>
      <w:proofErr w:type="gramEnd"/>
      <w:r w:rsidRPr="00B30188">
        <w:rPr>
          <w:rFonts w:ascii="Times New Roman" w:eastAsia="Times New Roman" w:hAnsi="Times New Roman" w:cs="Times New Roman"/>
          <w:sz w:val="24"/>
          <w:szCs w:val="24"/>
        </w:rPr>
        <w:t xml:space="preserve"> дрова, реализуемые населению, (с НДС) в размерах:</w:t>
      </w:r>
    </w:p>
    <w:p w:rsidR="00B30188" w:rsidRPr="00B30188" w:rsidRDefault="00B30188" w:rsidP="00B30188">
      <w:pPr>
        <w:spacing w:after="0" w:line="240" w:lineRule="auto"/>
        <w:ind w:right="-285" w:firstLine="720"/>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 дрова топливные на условиях франко-лесосеки - </w:t>
      </w:r>
      <w:r w:rsidRPr="00B30188">
        <w:rPr>
          <w:rFonts w:ascii="Times New Roman" w:eastAsia="Times New Roman" w:hAnsi="Times New Roman" w:cs="Times New Roman"/>
          <w:b/>
          <w:sz w:val="24"/>
          <w:szCs w:val="24"/>
        </w:rPr>
        <w:t>316 руб</w:t>
      </w:r>
      <w:r w:rsidRPr="00B30188">
        <w:rPr>
          <w:rFonts w:ascii="Times New Roman" w:eastAsia="Times New Roman" w:hAnsi="Times New Roman" w:cs="Times New Roman"/>
          <w:sz w:val="24"/>
          <w:szCs w:val="24"/>
        </w:rPr>
        <w:t>. за плотный кубометр;</w:t>
      </w:r>
    </w:p>
    <w:p w:rsidR="00B30188" w:rsidRPr="00B30188" w:rsidRDefault="00B30188" w:rsidP="00B30188">
      <w:pPr>
        <w:spacing w:after="0" w:line="240" w:lineRule="auto"/>
        <w:ind w:right="-285" w:firstLine="720"/>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 xml:space="preserve">- дрова топливные на условиях франко-склад - </w:t>
      </w:r>
      <w:r w:rsidRPr="00B30188">
        <w:rPr>
          <w:rFonts w:ascii="Times New Roman" w:eastAsia="Times New Roman" w:hAnsi="Times New Roman" w:cs="Times New Roman"/>
          <w:b/>
          <w:sz w:val="24"/>
          <w:szCs w:val="24"/>
        </w:rPr>
        <w:t>447 руб.</w:t>
      </w:r>
      <w:r w:rsidRPr="00B30188">
        <w:rPr>
          <w:rFonts w:ascii="Times New Roman" w:eastAsia="Times New Roman" w:hAnsi="Times New Roman" w:cs="Times New Roman"/>
          <w:sz w:val="24"/>
          <w:szCs w:val="24"/>
        </w:rPr>
        <w:t xml:space="preserve"> за плотный кубометр.</w:t>
      </w:r>
    </w:p>
    <w:p w:rsidR="00B30188" w:rsidRPr="00B30188" w:rsidRDefault="00B30188" w:rsidP="00B30188">
      <w:pPr>
        <w:tabs>
          <w:tab w:val="left" w:pos="0"/>
        </w:tabs>
        <w:spacing w:after="0" w:line="240" w:lineRule="auto"/>
        <w:ind w:right="-285"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Погрузка твердого топлива на транспорт производится без взимания дополнительной платы с потребителя. Разгрузка доставленного потребителю твердого топлива производится за дополнительную плату.</w:t>
      </w:r>
    </w:p>
    <w:p w:rsidR="00B30188" w:rsidRDefault="00B30188" w:rsidP="00B30188">
      <w:pPr>
        <w:tabs>
          <w:tab w:val="left" w:pos="0"/>
        </w:tabs>
        <w:spacing w:after="0" w:line="240" w:lineRule="auto"/>
        <w:ind w:right="-285" w:firstLine="709"/>
        <w:jc w:val="both"/>
        <w:rPr>
          <w:rFonts w:ascii="Times New Roman" w:eastAsia="Times New Roman" w:hAnsi="Times New Roman" w:cs="Times New Roman"/>
          <w:sz w:val="24"/>
          <w:szCs w:val="24"/>
        </w:rPr>
      </w:pPr>
      <w:r w:rsidRPr="00B30188">
        <w:rPr>
          <w:rFonts w:ascii="Times New Roman" w:eastAsia="Times New Roman" w:hAnsi="Times New Roman" w:cs="Times New Roman"/>
          <w:sz w:val="24"/>
          <w:szCs w:val="24"/>
        </w:rPr>
        <w:t>В 2014 году цены на дрова не пересматривались и остались на уровне 2013 года.</w:t>
      </w:r>
    </w:p>
    <w:p w:rsidR="004520BB" w:rsidRDefault="004520BB" w:rsidP="004520BB">
      <w:pPr>
        <w:tabs>
          <w:tab w:val="left" w:pos="0"/>
        </w:tabs>
        <w:spacing w:after="0" w:line="240" w:lineRule="auto"/>
        <w:ind w:right="-285"/>
        <w:jc w:val="both"/>
        <w:rPr>
          <w:rFonts w:ascii="Times New Roman" w:eastAsia="Times New Roman" w:hAnsi="Times New Roman" w:cs="Times New Roman"/>
          <w:sz w:val="24"/>
          <w:szCs w:val="24"/>
        </w:rPr>
      </w:pPr>
    </w:p>
    <w:p w:rsidR="004520BB" w:rsidRDefault="003C1F88" w:rsidP="00B123B7">
      <w:pPr>
        <w:pStyle w:val="a9"/>
        <w:numPr>
          <w:ilvl w:val="0"/>
          <w:numId w:val="6"/>
        </w:numPr>
        <w:spacing w:after="0" w:line="240" w:lineRule="auto"/>
        <w:ind w:left="567" w:hanging="567"/>
        <w:rPr>
          <w:rFonts w:ascii="Times New Roman" w:eastAsia="Times New Roman" w:hAnsi="Times New Roman"/>
          <w:b/>
          <w:noProof/>
          <w:color w:val="4F6228" w:themeColor="accent3" w:themeShade="80"/>
          <w:sz w:val="32"/>
          <w:szCs w:val="32"/>
          <w:lang w:eastAsia="ru-RU"/>
        </w:rPr>
      </w:pPr>
      <w:r>
        <w:rPr>
          <w:rFonts w:ascii="Times New Roman" w:eastAsia="Times New Roman" w:hAnsi="Times New Roman"/>
          <w:b/>
          <w:noProof/>
          <w:color w:val="4F6228" w:themeColor="accent3" w:themeShade="80"/>
          <w:sz w:val="32"/>
          <w:szCs w:val="32"/>
          <w:lang w:eastAsia="ru-RU"/>
        </w:rPr>
        <w:t>ТЕХНИЧЕСКИЙ АУДИТ</w:t>
      </w:r>
      <w:r w:rsidR="009B504A">
        <w:rPr>
          <w:rFonts w:ascii="Times New Roman" w:eastAsia="Times New Roman" w:hAnsi="Times New Roman"/>
          <w:b/>
          <w:noProof/>
          <w:color w:val="4F6228" w:themeColor="accent3" w:themeShade="80"/>
          <w:sz w:val="32"/>
          <w:szCs w:val="32"/>
          <w:lang w:eastAsia="ru-RU"/>
        </w:rPr>
        <w:t>.</w:t>
      </w:r>
      <w:r w:rsidR="004520BB" w:rsidRPr="00D8352F">
        <w:rPr>
          <w:rFonts w:ascii="Times New Roman" w:eastAsia="Times New Roman" w:hAnsi="Times New Roman"/>
          <w:b/>
          <w:noProof/>
          <w:color w:val="4F6228" w:themeColor="accent3" w:themeShade="80"/>
          <w:sz w:val="32"/>
          <w:szCs w:val="32"/>
          <w:lang w:eastAsia="ru-RU"/>
        </w:rPr>
        <w:t xml:space="preserve"> </w:t>
      </w:r>
    </w:p>
    <w:p w:rsidR="004520BB" w:rsidRPr="002964BF" w:rsidRDefault="004520BB" w:rsidP="004520BB">
      <w:pPr>
        <w:spacing w:after="0" w:line="240" w:lineRule="auto"/>
        <w:rPr>
          <w:rFonts w:ascii="Times New Roman" w:eastAsia="Times New Roman" w:hAnsi="Times New Roman"/>
          <w:b/>
          <w:noProof/>
          <w:color w:val="4F6228" w:themeColor="accent3" w:themeShade="80"/>
          <w:sz w:val="32"/>
          <w:szCs w:val="32"/>
          <w:lang w:eastAsia="ru-RU"/>
        </w:rPr>
      </w:pPr>
      <w:r w:rsidRPr="002964BF">
        <w:rPr>
          <w:rFonts w:ascii="Times New Roman" w:eastAsia="Times New Roman" w:hAnsi="Times New Roman"/>
          <w:b/>
          <w:noProof/>
          <w:color w:val="4F6228" w:themeColor="accent3" w:themeShade="80"/>
          <w:sz w:val="32"/>
          <w:szCs w:val="32"/>
          <w:lang w:eastAsia="ru-RU"/>
        </w:rPr>
        <mc:AlternateContent>
          <mc:Choice Requires="wps">
            <w:drawing>
              <wp:anchor distT="4294967295" distB="4294967295" distL="114300" distR="114300" simplePos="0" relativeHeight="251835392" behindDoc="0" locked="0" layoutInCell="1" allowOverlap="1" wp14:anchorId="6DDDB408" wp14:editId="6D508E6A">
                <wp:simplePos x="0" y="0"/>
                <wp:positionH relativeFrom="column">
                  <wp:posOffset>107315</wp:posOffset>
                </wp:positionH>
                <wp:positionV relativeFrom="paragraph">
                  <wp:posOffset>101600</wp:posOffset>
                </wp:positionV>
                <wp:extent cx="6391275" cy="0"/>
                <wp:effectExtent l="38100" t="38100" r="47625" b="38100"/>
                <wp:wrapNone/>
                <wp:docPr id="479" name="Прямая соединительная линия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9"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5pt,8pt" to="511.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" strokecolor="#92d050" strokeweight="5.25pt">
                <v:stroke endcap="round"/>
                <o:lock v:ext="edit" shapetype="f"/>
              </v:line>
            </w:pict>
          </mc:Fallback>
        </mc:AlternateContent>
      </w:r>
      <w:r w:rsidRPr="002964BF">
        <w:rPr>
          <w:rFonts w:ascii="Times New Roman" w:eastAsia="Times New Roman" w:hAnsi="Times New Roman"/>
          <w:b/>
          <w:noProof/>
          <w:color w:val="4F6228" w:themeColor="accent3" w:themeShade="80"/>
          <w:sz w:val="32"/>
          <w:szCs w:val="32"/>
          <w:lang w:eastAsia="ru-RU"/>
        </w:rPr>
        <mc:AlternateContent>
          <mc:Choice Requires="wps">
            <w:drawing>
              <wp:anchor distT="4294967295" distB="4294967295" distL="114300" distR="114300" simplePos="0" relativeHeight="251836416" behindDoc="0" locked="0" layoutInCell="1" allowOverlap="1" wp14:anchorId="46746DEC" wp14:editId="7BA9C27C">
                <wp:simplePos x="0" y="0"/>
                <wp:positionH relativeFrom="column">
                  <wp:posOffset>106680</wp:posOffset>
                </wp:positionH>
                <wp:positionV relativeFrom="paragraph">
                  <wp:posOffset>212725</wp:posOffset>
                </wp:positionV>
                <wp:extent cx="4084955" cy="0"/>
                <wp:effectExtent l="38100" t="38100" r="48895" b="3810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1"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pt,16.75pt" to="330.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" strokecolor="#92d050" strokeweight="5.25pt">
                <v:stroke endcap="round"/>
                <o:lock v:ext="edit" shapetype="f"/>
              </v:line>
            </w:pict>
          </mc:Fallback>
        </mc:AlternateContent>
      </w:r>
    </w:p>
    <w:p w:rsidR="004520BB" w:rsidRPr="00FD79E6" w:rsidRDefault="004520BB" w:rsidP="004520BB">
      <w:pPr>
        <w:spacing w:after="0" w:line="240" w:lineRule="auto"/>
        <w:rPr>
          <w:rFonts w:ascii="Arial" w:eastAsia="Times New Roman" w:hAnsi="Arial" w:cs="Arial"/>
          <w:b/>
          <w:color w:val="C00000"/>
          <w:sz w:val="24"/>
          <w:szCs w:val="24"/>
        </w:rPr>
      </w:pPr>
    </w:p>
    <w:p w:rsidR="004520BB" w:rsidRPr="00A62ACB" w:rsidRDefault="004520BB" w:rsidP="004520BB">
      <w:pPr>
        <w:spacing w:after="120" w:line="240" w:lineRule="auto"/>
        <w:ind w:firstLine="709"/>
        <w:jc w:val="both"/>
        <w:rPr>
          <w:rFonts w:ascii="Times New Roman" w:eastAsia="Calibri" w:hAnsi="Times New Roman" w:cs="Times New Roman"/>
          <w:sz w:val="24"/>
          <w:szCs w:val="24"/>
        </w:rPr>
      </w:pPr>
      <w:proofErr w:type="gramStart"/>
      <w:r>
        <w:rPr>
          <w:rFonts w:ascii="Times New Roman" w:hAnsi="Times New Roman" w:cs="Times New Roman"/>
          <w:sz w:val="24"/>
          <w:szCs w:val="24"/>
        </w:rPr>
        <w:t>В рамках</w:t>
      </w:r>
      <w:r w:rsidRPr="00146188">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формирования </w:t>
      </w:r>
      <w:r w:rsidRPr="00A62ACB">
        <w:rPr>
          <w:rFonts w:ascii="Times New Roman" w:hAnsi="Times New Roman" w:cs="Times New Roman"/>
          <w:sz w:val="24"/>
          <w:szCs w:val="24"/>
        </w:rPr>
        <w:t>тарифов на тепловую энергию и услуги по передаче тепловой энергии</w:t>
      </w:r>
      <w:r>
        <w:rPr>
          <w:rFonts w:ascii="Times New Roman" w:hAnsi="Times New Roman" w:cs="Times New Roman"/>
          <w:sz w:val="24"/>
          <w:szCs w:val="24"/>
        </w:rPr>
        <w:t xml:space="preserve"> Госкомитетом осуществляется технический аудит энергоснабжающих предприятий</w:t>
      </w:r>
      <w:r w:rsidRPr="00A62ACB">
        <w:rPr>
          <w:rFonts w:ascii="Times New Roman" w:hAnsi="Times New Roman" w:cs="Times New Roman"/>
          <w:sz w:val="24"/>
          <w:szCs w:val="24"/>
        </w:rPr>
        <w:t xml:space="preserve"> в части потребности в топливе, электрической энергии и воде при производстве и передаче тепловой энергии и теплоносителей в системах теплоснабжения, удельного расхода топлива на отпущенную тепловую энергию, технологических потерь при передаче тепловой энергии.</w:t>
      </w:r>
      <w:proofErr w:type="gramEnd"/>
    </w:p>
    <w:p w:rsidR="004520BB" w:rsidRPr="00A62ACB" w:rsidRDefault="004520BB" w:rsidP="004520BB">
      <w:pPr>
        <w:spacing w:after="120" w:line="240" w:lineRule="auto"/>
        <w:ind w:firstLine="709"/>
        <w:jc w:val="both"/>
        <w:rPr>
          <w:rFonts w:ascii="Times New Roman" w:eastAsia="Calibri" w:hAnsi="Times New Roman" w:cs="Times New Roman"/>
          <w:sz w:val="24"/>
          <w:szCs w:val="24"/>
        </w:rPr>
      </w:pPr>
      <w:r w:rsidRPr="00A62ACB">
        <w:rPr>
          <w:rFonts w:ascii="Times New Roman" w:eastAsia="Calibri" w:hAnsi="Times New Roman" w:cs="Times New Roman"/>
          <w:sz w:val="24"/>
          <w:szCs w:val="24"/>
        </w:rPr>
        <w:t xml:space="preserve">За 12 месяцев 2014 года разработано </w:t>
      </w:r>
      <w:r w:rsidRPr="00A62ACB">
        <w:rPr>
          <w:rFonts w:ascii="Times New Roman" w:eastAsia="Calibri" w:hAnsi="Times New Roman" w:cs="Times New Roman"/>
          <w:b/>
          <w:sz w:val="24"/>
          <w:szCs w:val="24"/>
        </w:rPr>
        <w:t>150</w:t>
      </w:r>
      <w:r w:rsidRPr="00A62ACB">
        <w:rPr>
          <w:rFonts w:ascii="Times New Roman" w:eastAsia="Calibri" w:hAnsi="Times New Roman" w:cs="Times New Roman"/>
          <w:sz w:val="24"/>
          <w:szCs w:val="24"/>
        </w:rPr>
        <w:t xml:space="preserve"> технических заключений к формированию тарифов на тепловую энергию, в том числе: </w:t>
      </w:r>
    </w:p>
    <w:p w:rsidR="004520BB" w:rsidRPr="00604EB5" w:rsidRDefault="004520BB" w:rsidP="00604EB5">
      <w:pPr>
        <w:pStyle w:val="a9"/>
        <w:numPr>
          <w:ilvl w:val="0"/>
          <w:numId w:val="2"/>
        </w:numPr>
        <w:spacing w:after="120" w:line="240" w:lineRule="auto"/>
        <w:jc w:val="both"/>
        <w:rPr>
          <w:rFonts w:ascii="Times New Roman" w:hAnsi="Times New Roman"/>
          <w:sz w:val="24"/>
          <w:szCs w:val="24"/>
        </w:rPr>
      </w:pPr>
      <w:proofErr w:type="gramStart"/>
      <w:r w:rsidRPr="00604EB5">
        <w:rPr>
          <w:rFonts w:ascii="Times New Roman" w:hAnsi="Times New Roman"/>
          <w:sz w:val="24"/>
          <w:szCs w:val="24"/>
        </w:rPr>
        <w:t xml:space="preserve">на 2014 год – </w:t>
      </w:r>
      <w:r w:rsidRPr="00604EB5">
        <w:rPr>
          <w:rFonts w:ascii="Times New Roman" w:hAnsi="Times New Roman"/>
          <w:b/>
          <w:sz w:val="24"/>
          <w:szCs w:val="24"/>
        </w:rPr>
        <w:t xml:space="preserve">15 </w:t>
      </w:r>
      <w:r w:rsidRPr="00604EB5">
        <w:rPr>
          <w:rFonts w:ascii="Times New Roman" w:hAnsi="Times New Roman"/>
          <w:sz w:val="24"/>
          <w:szCs w:val="24"/>
        </w:rPr>
        <w:t>заключений (ОАО «РИТЭК», ОАО «Зеленодольский завод им. А.М.Горького» Санаторий-профилакторий «Дельфин», ОАО «Северо-западный магистральные нефтепроводы» (г. Наб.</w:t>
      </w:r>
      <w:proofErr w:type="gramEnd"/>
      <w:r w:rsidRPr="00604EB5">
        <w:rPr>
          <w:rFonts w:ascii="Times New Roman" w:hAnsi="Times New Roman"/>
          <w:sz w:val="24"/>
          <w:szCs w:val="24"/>
        </w:rPr>
        <w:t xml:space="preserve"> Челны, Азнакаевский МР, Лаишевский МР, Чистопольский МР), ООО «Феникс», ОАО РПО «Таткоммунэнерго» (Аксубаевский и Верхнеуслонский МР), ОАО «Альметьевский завод «Радиоприбор», ООО «ПСК </w:t>
      </w:r>
      <w:r w:rsidRPr="00604EB5">
        <w:rPr>
          <w:rFonts w:ascii="Times New Roman" w:hAnsi="Times New Roman"/>
          <w:sz w:val="24"/>
          <w:szCs w:val="24"/>
          <w:lang w:val="en-US"/>
        </w:rPr>
        <w:t>XXI</w:t>
      </w:r>
      <w:r w:rsidRPr="00604EB5">
        <w:rPr>
          <w:rFonts w:ascii="Times New Roman" w:hAnsi="Times New Roman"/>
          <w:sz w:val="24"/>
          <w:szCs w:val="24"/>
        </w:rPr>
        <w:t xml:space="preserve"> век», ООО «Тепло-Энергосервис+», ООО «РСК «Инженерные технологии» по с</w:t>
      </w:r>
      <w:proofErr w:type="gramStart"/>
      <w:r w:rsidRPr="00604EB5">
        <w:rPr>
          <w:rFonts w:ascii="Times New Roman" w:hAnsi="Times New Roman"/>
          <w:sz w:val="24"/>
          <w:szCs w:val="24"/>
        </w:rPr>
        <w:t>.Г</w:t>
      </w:r>
      <w:proofErr w:type="gramEnd"/>
      <w:r w:rsidRPr="00604EB5">
        <w:rPr>
          <w:rFonts w:ascii="Times New Roman" w:hAnsi="Times New Roman"/>
          <w:sz w:val="24"/>
          <w:szCs w:val="24"/>
        </w:rPr>
        <w:t>абишево, ФГБНУ «Татарский научно-исследовательский институт сельского хозяйства», МУП «Прогресс»);</w:t>
      </w:r>
    </w:p>
    <w:p w:rsidR="004520BB" w:rsidRPr="00604EB5" w:rsidRDefault="004520BB" w:rsidP="00604EB5">
      <w:pPr>
        <w:pStyle w:val="a9"/>
        <w:numPr>
          <w:ilvl w:val="0"/>
          <w:numId w:val="2"/>
        </w:numPr>
        <w:spacing w:after="120" w:line="240" w:lineRule="auto"/>
        <w:jc w:val="both"/>
        <w:rPr>
          <w:rFonts w:ascii="Times New Roman" w:hAnsi="Times New Roman"/>
          <w:sz w:val="24"/>
          <w:szCs w:val="24"/>
        </w:rPr>
      </w:pPr>
      <w:r w:rsidRPr="00604EB5">
        <w:rPr>
          <w:rFonts w:ascii="Times New Roman" w:hAnsi="Times New Roman"/>
          <w:sz w:val="24"/>
          <w:szCs w:val="24"/>
        </w:rPr>
        <w:t xml:space="preserve">на 2015 год – </w:t>
      </w:r>
      <w:r w:rsidRPr="00604EB5">
        <w:rPr>
          <w:rFonts w:ascii="Times New Roman" w:hAnsi="Times New Roman"/>
          <w:b/>
          <w:sz w:val="24"/>
          <w:szCs w:val="24"/>
        </w:rPr>
        <w:t>135</w:t>
      </w:r>
      <w:r w:rsidRPr="00604EB5">
        <w:rPr>
          <w:rFonts w:ascii="Times New Roman" w:hAnsi="Times New Roman"/>
          <w:sz w:val="24"/>
          <w:szCs w:val="24"/>
        </w:rPr>
        <w:t xml:space="preserve"> заключений (в том числе по 131 теплоснабжающей организации и 4 теплосетевым организациям).</w:t>
      </w:r>
    </w:p>
    <w:p w:rsidR="004520BB" w:rsidRPr="007E029E" w:rsidRDefault="004520BB" w:rsidP="004520BB">
      <w:pPr>
        <w:spacing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Pr="007E029E">
        <w:rPr>
          <w:rFonts w:ascii="Times New Roman" w:eastAsia="Calibri" w:hAnsi="Times New Roman" w:cs="Times New Roman"/>
          <w:sz w:val="24"/>
          <w:szCs w:val="24"/>
        </w:rPr>
        <w:t>ехнологическая экспертиза обоснования объемов потребляемых ресурсов</w:t>
      </w:r>
      <w:r>
        <w:rPr>
          <w:rFonts w:ascii="Times New Roman" w:eastAsia="Calibri" w:hAnsi="Times New Roman" w:cs="Times New Roman"/>
          <w:sz w:val="24"/>
          <w:szCs w:val="24"/>
        </w:rPr>
        <w:t xml:space="preserve"> проводится </w:t>
      </w:r>
      <w:r w:rsidRPr="007E029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также </w:t>
      </w:r>
      <w:r w:rsidRPr="007E029E">
        <w:rPr>
          <w:rFonts w:ascii="Times New Roman" w:eastAsia="Calibri" w:hAnsi="Times New Roman" w:cs="Times New Roman"/>
          <w:sz w:val="24"/>
          <w:szCs w:val="24"/>
        </w:rPr>
        <w:t>с привлечением независимых экспертных организаций.</w:t>
      </w:r>
    </w:p>
    <w:p w:rsidR="004520BB" w:rsidRDefault="004520BB" w:rsidP="004520BB">
      <w:pPr>
        <w:spacing w:after="120" w:line="240" w:lineRule="auto"/>
        <w:ind w:firstLine="709"/>
        <w:jc w:val="both"/>
        <w:rPr>
          <w:rFonts w:ascii="Times New Roman" w:eastAsia="Calibri" w:hAnsi="Times New Roman" w:cs="Times New Roman"/>
          <w:sz w:val="24"/>
          <w:szCs w:val="24"/>
        </w:rPr>
      </w:pPr>
      <w:r w:rsidRPr="007E029E">
        <w:rPr>
          <w:rFonts w:ascii="Times New Roman" w:eastAsia="Calibri" w:hAnsi="Times New Roman" w:cs="Times New Roman"/>
          <w:sz w:val="24"/>
          <w:szCs w:val="24"/>
        </w:rPr>
        <w:t>Так, в соответствии с утвержденной Программой проведения экспертизы регулируемых в сфер</w:t>
      </w:r>
      <w:r>
        <w:rPr>
          <w:rFonts w:ascii="Times New Roman" w:eastAsia="Calibri" w:hAnsi="Times New Roman" w:cs="Times New Roman"/>
          <w:sz w:val="24"/>
          <w:szCs w:val="24"/>
        </w:rPr>
        <w:t>е</w:t>
      </w:r>
      <w:r w:rsidRPr="007E029E">
        <w:rPr>
          <w:rFonts w:ascii="Times New Roman" w:eastAsia="Calibri" w:hAnsi="Times New Roman" w:cs="Times New Roman"/>
          <w:sz w:val="24"/>
          <w:szCs w:val="24"/>
        </w:rPr>
        <w:t xml:space="preserve"> теплоснабжения организаций силами ГБУ «Управление по обеспечению рационального использования  качества топливно-энергетических ресурсов в РТ» проведена технологическая экспертиза обоснования объемов потребляемых ресурсов 13 регулируемых организаций:  </w:t>
      </w:r>
      <w:proofErr w:type="gramStart"/>
      <w:r w:rsidRPr="00A62ACB">
        <w:rPr>
          <w:rFonts w:ascii="Times New Roman" w:eastAsia="Calibri" w:hAnsi="Times New Roman" w:cs="Times New Roman"/>
          <w:sz w:val="24"/>
          <w:szCs w:val="24"/>
        </w:rPr>
        <w:t>ОАО «Азнакаевское предприятие тепловых сетей» (г. Азнакаево, п. Джалиль, п. Актюба), ОАО «Водопроводно-канализационное и энергетическое хозяйство», ОАО «Нижнекамскнефтехим», ЗАО СК «Энерготехника», ОАО «Казаньоргсинтез», ООО «Теплоснабсервис», МУП «Рыбная Слобода», МУП «Нурлатское МПП ЖКХ», ООО «Шереметьевский «ЖилСтройсервис», ООО «Теплосервис», ООО «Тепловик».</w:t>
      </w:r>
      <w:proofErr w:type="gramEnd"/>
      <w:r w:rsidRPr="00A62AC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Экспертиза основана на </w:t>
      </w:r>
      <w:r w:rsidRPr="00A62ACB">
        <w:rPr>
          <w:rFonts w:ascii="Times New Roman" w:eastAsia="Calibri" w:hAnsi="Times New Roman" w:cs="Times New Roman"/>
          <w:sz w:val="24"/>
          <w:szCs w:val="24"/>
        </w:rPr>
        <w:t>отчетных данных регулируем</w:t>
      </w:r>
      <w:r>
        <w:rPr>
          <w:rFonts w:ascii="Times New Roman" w:eastAsia="Calibri" w:hAnsi="Times New Roman" w:cs="Times New Roman"/>
          <w:sz w:val="24"/>
          <w:szCs w:val="24"/>
        </w:rPr>
        <w:t>ых</w:t>
      </w:r>
      <w:r w:rsidRPr="00A62ACB">
        <w:rPr>
          <w:rFonts w:ascii="Times New Roman" w:eastAsia="Calibri" w:hAnsi="Times New Roman" w:cs="Times New Roman"/>
          <w:sz w:val="24"/>
          <w:szCs w:val="24"/>
        </w:rPr>
        <w:t xml:space="preserve"> организаци</w:t>
      </w:r>
      <w:r>
        <w:rPr>
          <w:rFonts w:ascii="Times New Roman" w:eastAsia="Calibri" w:hAnsi="Times New Roman" w:cs="Times New Roman"/>
          <w:sz w:val="24"/>
          <w:szCs w:val="24"/>
        </w:rPr>
        <w:t>й</w:t>
      </w:r>
      <w:r w:rsidRPr="00A62ACB">
        <w:rPr>
          <w:rFonts w:ascii="Times New Roman" w:eastAsia="Calibri" w:hAnsi="Times New Roman" w:cs="Times New Roman"/>
          <w:sz w:val="24"/>
          <w:szCs w:val="24"/>
        </w:rPr>
        <w:t xml:space="preserve"> и результатах оценки фактического технического состояния оборудования и сетей,</w:t>
      </w:r>
      <w:r>
        <w:rPr>
          <w:rFonts w:ascii="Times New Roman" w:eastAsia="Calibri" w:hAnsi="Times New Roman" w:cs="Times New Roman"/>
          <w:sz w:val="24"/>
          <w:szCs w:val="24"/>
        </w:rPr>
        <w:t xml:space="preserve"> а также </w:t>
      </w:r>
      <w:r w:rsidRPr="00A62ACB">
        <w:rPr>
          <w:rFonts w:ascii="Times New Roman" w:eastAsia="Calibri" w:hAnsi="Times New Roman" w:cs="Times New Roman"/>
          <w:sz w:val="24"/>
          <w:szCs w:val="24"/>
        </w:rPr>
        <w:t>реализации мероприятий утвержденных инвестиционных программ организаций</w:t>
      </w:r>
      <w:r>
        <w:rPr>
          <w:rFonts w:ascii="Times New Roman" w:eastAsia="Calibri" w:hAnsi="Times New Roman" w:cs="Times New Roman"/>
          <w:sz w:val="24"/>
          <w:szCs w:val="24"/>
        </w:rPr>
        <w:t>.</w:t>
      </w:r>
      <w:r w:rsidRPr="007E029E">
        <w:rPr>
          <w:rFonts w:ascii="Times New Roman" w:eastAsia="Calibri" w:hAnsi="Times New Roman" w:cs="Times New Roman"/>
          <w:sz w:val="24"/>
          <w:szCs w:val="24"/>
        </w:rPr>
        <w:t xml:space="preserve"> </w:t>
      </w:r>
    </w:p>
    <w:p w:rsidR="004520BB" w:rsidRPr="007E029E" w:rsidRDefault="004520BB" w:rsidP="004520BB">
      <w:pPr>
        <w:spacing w:after="120" w:line="240" w:lineRule="auto"/>
        <w:ind w:firstLine="709"/>
        <w:jc w:val="both"/>
        <w:rPr>
          <w:rFonts w:ascii="Times New Roman" w:eastAsia="Calibri" w:hAnsi="Times New Roman" w:cs="Times New Roman"/>
          <w:sz w:val="24"/>
          <w:szCs w:val="24"/>
        </w:rPr>
      </w:pPr>
      <w:r w:rsidRPr="007E029E">
        <w:rPr>
          <w:rFonts w:ascii="Times New Roman" w:eastAsia="Calibri" w:hAnsi="Times New Roman" w:cs="Times New Roman"/>
          <w:sz w:val="24"/>
          <w:szCs w:val="24"/>
        </w:rPr>
        <w:lastRenderedPageBreak/>
        <w:t>Результаты экспертиз учтены при утверждении тарифов регулируемых в</w:t>
      </w:r>
      <w:r>
        <w:rPr>
          <w:rFonts w:ascii="Times New Roman" w:eastAsia="Calibri" w:hAnsi="Times New Roman" w:cs="Times New Roman"/>
          <w:sz w:val="24"/>
          <w:szCs w:val="24"/>
        </w:rPr>
        <w:t xml:space="preserve"> сфере теплоснабжения</w:t>
      </w:r>
      <w:r w:rsidRPr="007E029E">
        <w:rPr>
          <w:rFonts w:ascii="Times New Roman" w:eastAsia="Calibri" w:hAnsi="Times New Roman" w:cs="Times New Roman"/>
          <w:sz w:val="24"/>
          <w:szCs w:val="24"/>
        </w:rPr>
        <w:t xml:space="preserve"> организаций.</w:t>
      </w:r>
    </w:p>
    <w:p w:rsidR="004520BB" w:rsidRPr="00A62ACB" w:rsidRDefault="004520BB" w:rsidP="004520BB">
      <w:pPr>
        <w:spacing w:after="120" w:line="240" w:lineRule="auto"/>
        <w:ind w:firstLine="709"/>
        <w:jc w:val="both"/>
        <w:rPr>
          <w:rFonts w:ascii="Times New Roman" w:eastAsia="Calibri" w:hAnsi="Times New Roman" w:cs="Times New Roman"/>
          <w:sz w:val="24"/>
          <w:szCs w:val="24"/>
        </w:rPr>
      </w:pPr>
      <w:r w:rsidRPr="00A62ACB">
        <w:rPr>
          <w:rFonts w:ascii="Times New Roman" w:eastAsia="Calibri" w:hAnsi="Times New Roman" w:cs="Times New Roman"/>
          <w:sz w:val="24"/>
          <w:szCs w:val="24"/>
        </w:rPr>
        <w:t xml:space="preserve">По итогам тарифной компании выполнен анализ энергоэффективности </w:t>
      </w:r>
      <w:r w:rsidRPr="009760FA">
        <w:rPr>
          <w:rFonts w:ascii="Times New Roman" w:eastAsia="Calibri" w:hAnsi="Times New Roman" w:cs="Times New Roman"/>
          <w:b/>
          <w:sz w:val="24"/>
          <w:szCs w:val="24"/>
        </w:rPr>
        <w:t>1866</w:t>
      </w:r>
      <w:r w:rsidRPr="00A62ACB">
        <w:rPr>
          <w:rFonts w:ascii="Times New Roman" w:eastAsia="Calibri" w:hAnsi="Times New Roman" w:cs="Times New Roman"/>
          <w:sz w:val="24"/>
          <w:szCs w:val="24"/>
        </w:rPr>
        <w:t xml:space="preserve"> котельны</w:t>
      </w:r>
      <w:r>
        <w:rPr>
          <w:rFonts w:ascii="Times New Roman" w:eastAsia="Calibri" w:hAnsi="Times New Roman" w:cs="Times New Roman"/>
          <w:sz w:val="24"/>
          <w:szCs w:val="24"/>
        </w:rPr>
        <w:t>х</w:t>
      </w:r>
      <w:r w:rsidRPr="00A62ACB">
        <w:rPr>
          <w:rFonts w:ascii="Times New Roman" w:eastAsia="Calibri" w:hAnsi="Times New Roman" w:cs="Times New Roman"/>
          <w:sz w:val="24"/>
          <w:szCs w:val="24"/>
        </w:rPr>
        <w:t>. Сформирована сводная аналитическая информация по натуральным показателям теплоснабжающих организаций в разрезе муниципальных районов.</w:t>
      </w:r>
    </w:p>
    <w:p w:rsidR="004520BB" w:rsidRPr="00A62ACB" w:rsidRDefault="004520BB" w:rsidP="004520BB">
      <w:pPr>
        <w:spacing w:after="120" w:line="240" w:lineRule="auto"/>
        <w:ind w:firstLine="709"/>
        <w:jc w:val="both"/>
        <w:rPr>
          <w:rFonts w:ascii="Times New Roman" w:hAnsi="Times New Roman" w:cs="Times New Roman"/>
          <w:sz w:val="24"/>
          <w:szCs w:val="24"/>
        </w:rPr>
      </w:pPr>
      <w:r w:rsidRPr="00A62ACB">
        <w:rPr>
          <w:rFonts w:ascii="Times New Roman" w:eastAsia="Calibri" w:hAnsi="Times New Roman" w:cs="Times New Roman"/>
          <w:sz w:val="24"/>
          <w:szCs w:val="24"/>
        </w:rPr>
        <w:t>В ходе проведенной работы рассчитан</w:t>
      </w:r>
      <w:r w:rsidRPr="00A62ACB">
        <w:rPr>
          <w:rFonts w:ascii="Times New Roman" w:hAnsi="Times New Roman" w:cs="Times New Roman"/>
          <w:sz w:val="24"/>
          <w:szCs w:val="24"/>
        </w:rPr>
        <w:t xml:space="preserve"> потенциал экономии топливно-энергетических ресурсов в республике:</w:t>
      </w:r>
    </w:p>
    <w:p w:rsidR="004520BB" w:rsidRPr="00A62ACB" w:rsidRDefault="004520BB" w:rsidP="002A139C">
      <w:pPr>
        <w:numPr>
          <w:ilvl w:val="0"/>
          <w:numId w:val="1"/>
        </w:numPr>
        <w:spacing w:after="120" w:line="240" w:lineRule="auto"/>
        <w:ind w:left="0" w:firstLine="709"/>
        <w:contextualSpacing/>
        <w:jc w:val="both"/>
        <w:rPr>
          <w:rFonts w:ascii="Times New Roman" w:eastAsia="Calibri" w:hAnsi="Times New Roman" w:cs="Times New Roman"/>
          <w:sz w:val="24"/>
          <w:szCs w:val="24"/>
        </w:rPr>
      </w:pPr>
      <w:r w:rsidRPr="00A62ACB">
        <w:rPr>
          <w:rFonts w:ascii="Times New Roman" w:hAnsi="Times New Roman" w:cs="Times New Roman"/>
          <w:sz w:val="24"/>
          <w:szCs w:val="24"/>
        </w:rPr>
        <w:t xml:space="preserve">На основании произведенных расчетов средний удельный расход условного топлива по Республике Татарстан был снижен с </w:t>
      </w:r>
      <w:r w:rsidRPr="00A62ACB">
        <w:rPr>
          <w:rFonts w:ascii="Times New Roman" w:hAnsi="Times New Roman" w:cs="Times New Roman"/>
          <w:b/>
          <w:sz w:val="24"/>
          <w:szCs w:val="24"/>
        </w:rPr>
        <w:t xml:space="preserve">165,9 кг у.т./Гкал </w:t>
      </w:r>
      <w:r w:rsidRPr="00A62ACB">
        <w:rPr>
          <w:rFonts w:ascii="Times New Roman" w:hAnsi="Times New Roman" w:cs="Times New Roman"/>
          <w:sz w:val="24"/>
          <w:szCs w:val="24"/>
        </w:rPr>
        <w:t xml:space="preserve">до </w:t>
      </w:r>
      <w:r w:rsidRPr="00A62ACB">
        <w:rPr>
          <w:rFonts w:ascii="Times New Roman" w:hAnsi="Times New Roman" w:cs="Times New Roman"/>
          <w:b/>
          <w:sz w:val="24"/>
          <w:szCs w:val="24"/>
        </w:rPr>
        <w:t>154,2 кг у.т./Гкал</w:t>
      </w:r>
      <w:r w:rsidRPr="00A62ACB">
        <w:rPr>
          <w:rFonts w:ascii="Times New Roman" w:hAnsi="Times New Roman" w:cs="Times New Roman"/>
          <w:sz w:val="24"/>
          <w:szCs w:val="24"/>
        </w:rPr>
        <w:t xml:space="preserve">. Выявленный общий потенциал экономии природного газа на выработку тепловой энергии в режиме некомбинированной выработки составил </w:t>
      </w:r>
      <w:r w:rsidRPr="00A62ACB">
        <w:rPr>
          <w:rFonts w:ascii="Times New Roman" w:hAnsi="Times New Roman" w:cs="Times New Roman"/>
          <w:b/>
          <w:sz w:val="24"/>
          <w:szCs w:val="24"/>
        </w:rPr>
        <w:t xml:space="preserve">11 770,3 </w:t>
      </w:r>
      <w:r>
        <w:rPr>
          <w:rFonts w:ascii="Times New Roman" w:hAnsi="Times New Roman" w:cs="Times New Roman"/>
          <w:b/>
          <w:sz w:val="24"/>
          <w:szCs w:val="24"/>
        </w:rPr>
        <w:t xml:space="preserve">тыс. </w:t>
      </w:r>
      <w:r w:rsidRPr="00A62ACB">
        <w:rPr>
          <w:rFonts w:ascii="Times New Roman" w:hAnsi="Times New Roman" w:cs="Times New Roman"/>
          <w:b/>
          <w:sz w:val="24"/>
          <w:szCs w:val="24"/>
        </w:rPr>
        <w:t>куб. м</w:t>
      </w:r>
      <w:r w:rsidRPr="00A62ACB">
        <w:rPr>
          <w:rFonts w:ascii="Times New Roman" w:hAnsi="Times New Roman" w:cs="Times New Roman"/>
          <w:sz w:val="24"/>
          <w:szCs w:val="24"/>
        </w:rPr>
        <w:t xml:space="preserve">. </w:t>
      </w:r>
    </w:p>
    <w:p w:rsidR="004520BB" w:rsidRPr="00E14E68" w:rsidRDefault="004520BB" w:rsidP="004520BB">
      <w:pPr>
        <w:spacing w:after="0" w:line="240" w:lineRule="auto"/>
        <w:rPr>
          <w:rFonts w:ascii="Times New Roman" w:eastAsia="Times New Roman" w:hAnsi="Times New Roman" w:cs="Times New Roman"/>
          <w:sz w:val="24"/>
          <w:szCs w:val="24"/>
        </w:rPr>
      </w:pPr>
      <w:r w:rsidRPr="00E14E68">
        <w:rPr>
          <w:rFonts w:ascii="Calibri" w:eastAsia="Times New Roman" w:hAnsi="Calibri" w:cs="Times New Roman"/>
          <w:noProof/>
          <w:sz w:val="24"/>
          <w:szCs w:val="24"/>
          <w:lang w:eastAsia="ru-RU"/>
        </w:rPr>
        <mc:AlternateContent>
          <mc:Choice Requires="wps">
            <w:drawing>
              <wp:anchor distT="0" distB="0" distL="114300" distR="114300" simplePos="0" relativeHeight="251839488" behindDoc="0" locked="0" layoutInCell="1" allowOverlap="1" wp14:anchorId="3A970163" wp14:editId="4E1D13D9">
                <wp:simplePos x="0" y="0"/>
                <wp:positionH relativeFrom="column">
                  <wp:posOffset>48012</wp:posOffset>
                </wp:positionH>
                <wp:positionV relativeFrom="paragraph">
                  <wp:posOffset>94586</wp:posOffset>
                </wp:positionV>
                <wp:extent cx="6283757" cy="659959"/>
                <wp:effectExtent l="0" t="0" r="22225" b="26035"/>
                <wp:wrapNone/>
                <wp:docPr id="452" name="Поле 452"/>
                <wp:cNvGraphicFramePr/>
                <a:graphic xmlns:a="http://schemas.openxmlformats.org/drawingml/2006/main">
                  <a:graphicData uri="http://schemas.microsoft.com/office/word/2010/wordprocessingShape">
                    <wps:wsp>
                      <wps:cNvSpPr txBox="1"/>
                      <wps:spPr>
                        <a:xfrm>
                          <a:off x="0" y="0"/>
                          <a:ext cx="6283757" cy="659959"/>
                        </a:xfrm>
                        <a:prstGeom prst="rect">
                          <a:avLst/>
                        </a:prstGeom>
                        <a:solidFill>
                          <a:sysClr val="window" lastClr="FFFFFF"/>
                        </a:solidFill>
                        <a:ln w="25400" cap="flat" cmpd="sng" algn="ctr">
                          <a:solidFill>
                            <a:srgbClr val="9BBB59"/>
                          </a:solidFill>
                          <a:prstDash val="solid"/>
                        </a:ln>
                        <a:effectLst/>
                      </wps:spPr>
                      <wps:txbx>
                        <w:txbxContent>
                          <w:p w:rsidR="00571EF8" w:rsidRPr="00F407ED" w:rsidRDefault="00571EF8"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w:t>
                            </w:r>
                            <w:r w:rsidRPr="00F407ED">
                              <w:rPr>
                                <w:rFonts w:ascii="Times New Roman" w:hAnsi="Times New Roman"/>
                                <w:b/>
                                <w:sz w:val="24"/>
                                <w:szCs w:val="24"/>
                              </w:rPr>
                              <w:t>потребления</w:t>
                            </w:r>
                            <w:r>
                              <w:rPr>
                                <w:rFonts w:ascii="Times New Roman" w:hAnsi="Times New Roman"/>
                                <w:b/>
                                <w:sz w:val="24"/>
                                <w:szCs w:val="24"/>
                              </w:rPr>
                              <w:t xml:space="preserve"> </w:t>
                            </w:r>
                            <w:r w:rsidRPr="00F407ED">
                              <w:rPr>
                                <w:rFonts w:ascii="Times New Roman" w:hAnsi="Times New Roman"/>
                                <w:b/>
                                <w:sz w:val="24"/>
                                <w:szCs w:val="24"/>
                              </w:rPr>
                              <w:t>топлива</w:t>
                            </w:r>
                            <w:r>
                              <w:rPr>
                                <w:rFonts w:ascii="Times New Roman" w:hAnsi="Times New Roman"/>
                                <w:b/>
                                <w:sz w:val="24"/>
                                <w:szCs w:val="24"/>
                              </w:rPr>
                              <w:t xml:space="preserve">                                                       </w:t>
                            </w:r>
                            <w:r w:rsidRPr="00F407ED">
                              <w:rPr>
                                <w:rFonts w:ascii="Times New Roman" w:hAnsi="Times New Roman"/>
                                <w:b/>
                                <w:sz w:val="24"/>
                                <w:szCs w:val="24"/>
                              </w:rPr>
                              <w:t>по</w:t>
                            </w:r>
                            <w:r>
                              <w:rPr>
                                <w:rFonts w:ascii="Times New Roman" w:hAnsi="Times New Roman"/>
                                <w:b/>
                                <w:sz w:val="24"/>
                                <w:szCs w:val="24"/>
                              </w:rPr>
                              <w:t xml:space="preserve"> </w:t>
                            </w:r>
                            <w:r w:rsidRPr="00F407ED">
                              <w:rPr>
                                <w:rFonts w:ascii="Times New Roman" w:hAnsi="Times New Roman"/>
                                <w:b/>
                                <w:sz w:val="24"/>
                                <w:szCs w:val="24"/>
                              </w:rPr>
                              <w:t>муниципальным</w:t>
                            </w:r>
                            <w:r>
                              <w:rPr>
                                <w:rFonts w:ascii="Times New Roman" w:hAnsi="Times New Roman"/>
                                <w:b/>
                                <w:sz w:val="24"/>
                                <w:szCs w:val="24"/>
                              </w:rPr>
                              <w:t xml:space="preserve"> р</w:t>
                            </w:r>
                            <w:r w:rsidRPr="00F407ED">
                              <w:rPr>
                                <w:rFonts w:ascii="Times New Roman" w:hAnsi="Times New Roman"/>
                                <w:b/>
                                <w:sz w:val="24"/>
                                <w:szCs w:val="24"/>
                              </w:rPr>
                              <w:t>айонам</w:t>
                            </w:r>
                            <w:r>
                              <w:rPr>
                                <w:rFonts w:ascii="Times New Roman" w:hAnsi="Times New Roman"/>
                                <w:b/>
                                <w:sz w:val="24"/>
                                <w:szCs w:val="24"/>
                              </w:rPr>
                              <w:t xml:space="preserve"> Республики Татарстан                                                                    с наибольшим отклонением от нормативной величины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2" o:spid="_x0000_s1027" type="#_x0000_t202" style="position:absolute;margin-left:3.8pt;margin-top:7.45pt;width:494.8pt;height:5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" fillcolor="window" strokecolor="#9bbb59" strokeweight="2pt">
                <v:textbox>
                  <w:txbxContent>
                    <w:p w:rsidR="00AC1595" w:rsidRPr="00F407ED" w:rsidRDefault="00AC1595"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w:t>
                      </w:r>
                      <w:r w:rsidRPr="00F407ED">
                        <w:rPr>
                          <w:rFonts w:ascii="Times New Roman" w:hAnsi="Times New Roman"/>
                          <w:b/>
                          <w:sz w:val="24"/>
                          <w:szCs w:val="24"/>
                        </w:rPr>
                        <w:t>потребления</w:t>
                      </w:r>
                      <w:r>
                        <w:rPr>
                          <w:rFonts w:ascii="Times New Roman" w:hAnsi="Times New Roman"/>
                          <w:b/>
                          <w:sz w:val="24"/>
                          <w:szCs w:val="24"/>
                        </w:rPr>
                        <w:t xml:space="preserve"> </w:t>
                      </w:r>
                      <w:r w:rsidRPr="00F407ED">
                        <w:rPr>
                          <w:rFonts w:ascii="Times New Roman" w:hAnsi="Times New Roman"/>
                          <w:b/>
                          <w:sz w:val="24"/>
                          <w:szCs w:val="24"/>
                        </w:rPr>
                        <w:t>топлива</w:t>
                      </w:r>
                      <w:r>
                        <w:rPr>
                          <w:rFonts w:ascii="Times New Roman" w:hAnsi="Times New Roman"/>
                          <w:b/>
                          <w:sz w:val="24"/>
                          <w:szCs w:val="24"/>
                        </w:rPr>
                        <w:t xml:space="preserve">                                                       </w:t>
                      </w:r>
                      <w:r w:rsidRPr="00F407ED">
                        <w:rPr>
                          <w:rFonts w:ascii="Times New Roman" w:hAnsi="Times New Roman"/>
                          <w:b/>
                          <w:sz w:val="24"/>
                          <w:szCs w:val="24"/>
                        </w:rPr>
                        <w:t>по</w:t>
                      </w:r>
                      <w:r>
                        <w:rPr>
                          <w:rFonts w:ascii="Times New Roman" w:hAnsi="Times New Roman"/>
                          <w:b/>
                          <w:sz w:val="24"/>
                          <w:szCs w:val="24"/>
                        </w:rPr>
                        <w:t xml:space="preserve"> </w:t>
                      </w:r>
                      <w:r w:rsidRPr="00F407ED">
                        <w:rPr>
                          <w:rFonts w:ascii="Times New Roman" w:hAnsi="Times New Roman"/>
                          <w:b/>
                          <w:sz w:val="24"/>
                          <w:szCs w:val="24"/>
                        </w:rPr>
                        <w:t>муниципальным</w:t>
                      </w:r>
                      <w:r>
                        <w:rPr>
                          <w:rFonts w:ascii="Times New Roman" w:hAnsi="Times New Roman"/>
                          <w:b/>
                          <w:sz w:val="24"/>
                          <w:szCs w:val="24"/>
                        </w:rPr>
                        <w:t xml:space="preserve"> р</w:t>
                      </w:r>
                      <w:r w:rsidRPr="00F407ED">
                        <w:rPr>
                          <w:rFonts w:ascii="Times New Roman" w:hAnsi="Times New Roman"/>
                          <w:b/>
                          <w:sz w:val="24"/>
                          <w:szCs w:val="24"/>
                        </w:rPr>
                        <w:t>айонам</w:t>
                      </w:r>
                      <w:r>
                        <w:rPr>
                          <w:rFonts w:ascii="Times New Roman" w:hAnsi="Times New Roman"/>
                          <w:b/>
                          <w:sz w:val="24"/>
                          <w:szCs w:val="24"/>
                        </w:rPr>
                        <w:t xml:space="preserve"> Республики Татарстан                                                                    с наибольшим отклонением от нормативной величины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v:textbox>
              </v:shape>
            </w:pict>
          </mc:Fallback>
        </mc:AlternateContent>
      </w:r>
    </w:p>
    <w:p w:rsidR="004520BB" w:rsidRPr="00E14E68" w:rsidRDefault="004520BB" w:rsidP="004520BB">
      <w:pPr>
        <w:spacing w:after="0" w:line="240" w:lineRule="auto"/>
        <w:rPr>
          <w:rFonts w:ascii="Times New Roman" w:eastAsia="Times New Roman" w:hAnsi="Times New Roman" w:cs="Times New Roman"/>
          <w:sz w:val="24"/>
          <w:szCs w:val="24"/>
        </w:rPr>
      </w:pPr>
    </w:p>
    <w:p w:rsidR="004520BB" w:rsidRDefault="004520BB" w:rsidP="004520BB">
      <w:pPr>
        <w:spacing w:after="0" w:line="240" w:lineRule="auto"/>
        <w:ind w:left="709" w:hanging="709"/>
        <w:contextualSpacing/>
        <w:jc w:val="both"/>
        <w:rPr>
          <w:rFonts w:ascii="Times New Roman" w:eastAsia="Calibri" w:hAnsi="Times New Roman" w:cs="Times New Roman"/>
          <w:sz w:val="24"/>
          <w:szCs w:val="24"/>
        </w:rPr>
      </w:pPr>
    </w:p>
    <w:p w:rsidR="004520BB" w:rsidRDefault="004520BB" w:rsidP="004520BB">
      <w:pPr>
        <w:spacing w:after="0" w:line="240" w:lineRule="auto"/>
        <w:ind w:left="709" w:hanging="709"/>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center"/>
        <w:rPr>
          <w:rFonts w:ascii="Times New Roman" w:eastAsia="Calibri" w:hAnsi="Times New Roman" w:cs="Times New Roman"/>
          <w:color w:val="FF0000"/>
          <w:sz w:val="24"/>
          <w:szCs w:val="24"/>
        </w:rPr>
      </w:pPr>
      <w:r>
        <w:rPr>
          <w:noProof/>
          <w:lang w:eastAsia="ru-RU"/>
        </w:rPr>
        <w:drawing>
          <wp:inline distT="0" distB="0" distL="0" distR="0" wp14:anchorId="4C8F405A" wp14:editId="2EA49257">
            <wp:extent cx="6181725" cy="50673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520BB" w:rsidRDefault="004520BB"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195FFC" w:rsidRDefault="00195FFC" w:rsidP="004520BB">
      <w:pPr>
        <w:spacing w:after="0" w:line="240" w:lineRule="auto"/>
        <w:contextualSpacing/>
        <w:jc w:val="center"/>
        <w:rPr>
          <w:rFonts w:ascii="Times New Roman" w:eastAsia="Calibri" w:hAnsi="Times New Roman" w:cs="Times New Roman"/>
          <w:color w:val="FF0000"/>
          <w:sz w:val="24"/>
          <w:szCs w:val="24"/>
        </w:rPr>
      </w:pPr>
    </w:p>
    <w:p w:rsidR="004520BB" w:rsidRDefault="004520BB" w:rsidP="004520BB">
      <w:pPr>
        <w:spacing w:after="0" w:line="240" w:lineRule="auto"/>
        <w:contextualSpacing/>
        <w:jc w:val="center"/>
        <w:rPr>
          <w:rFonts w:ascii="Times New Roman" w:eastAsia="Calibri" w:hAnsi="Times New Roman" w:cs="Times New Roman"/>
          <w:color w:val="FF0000"/>
          <w:sz w:val="24"/>
          <w:szCs w:val="24"/>
          <w:lang w:val="en-US"/>
        </w:rPr>
      </w:pPr>
      <w:r w:rsidRPr="00E14E68">
        <w:rPr>
          <w:rFonts w:ascii="Calibri" w:eastAsia="Times New Roman" w:hAnsi="Calibri" w:cs="Times New Roman"/>
          <w:noProof/>
          <w:sz w:val="24"/>
          <w:szCs w:val="24"/>
          <w:lang w:eastAsia="ru-RU"/>
        </w:rPr>
        <w:lastRenderedPageBreak/>
        <mc:AlternateContent>
          <mc:Choice Requires="wps">
            <w:drawing>
              <wp:anchor distT="0" distB="0" distL="114300" distR="114300" simplePos="0" relativeHeight="251841536" behindDoc="0" locked="0" layoutInCell="1" allowOverlap="1" wp14:anchorId="7A8EDEAE" wp14:editId="5601B990">
                <wp:simplePos x="0" y="0"/>
                <wp:positionH relativeFrom="column">
                  <wp:posOffset>32109</wp:posOffset>
                </wp:positionH>
                <wp:positionV relativeFrom="paragraph">
                  <wp:posOffset>62782</wp:posOffset>
                </wp:positionV>
                <wp:extent cx="6283325" cy="477078"/>
                <wp:effectExtent l="0" t="0" r="22225" b="18415"/>
                <wp:wrapNone/>
                <wp:docPr id="6" name="Поле 6"/>
                <wp:cNvGraphicFramePr/>
                <a:graphic xmlns:a="http://schemas.openxmlformats.org/drawingml/2006/main">
                  <a:graphicData uri="http://schemas.microsoft.com/office/word/2010/wordprocessingShape">
                    <wps:wsp>
                      <wps:cNvSpPr txBox="1"/>
                      <wps:spPr>
                        <a:xfrm>
                          <a:off x="0" y="0"/>
                          <a:ext cx="6283325" cy="477078"/>
                        </a:xfrm>
                        <a:prstGeom prst="rect">
                          <a:avLst/>
                        </a:prstGeom>
                        <a:solidFill>
                          <a:sysClr val="window" lastClr="FFFFFF"/>
                        </a:solidFill>
                        <a:ln w="25400" cap="flat" cmpd="sng" algn="ctr">
                          <a:solidFill>
                            <a:srgbClr val="9BBB59"/>
                          </a:solidFill>
                          <a:prstDash val="solid"/>
                        </a:ln>
                        <a:effectLst/>
                      </wps:spPr>
                      <wps:txbx>
                        <w:txbxContent>
                          <w:p w:rsidR="00571EF8" w:rsidRPr="00F407ED" w:rsidRDefault="00571EF8"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w:t>
                            </w:r>
                            <w:r w:rsidRPr="00F407ED">
                              <w:rPr>
                                <w:rFonts w:ascii="Times New Roman" w:hAnsi="Times New Roman"/>
                                <w:b/>
                                <w:sz w:val="24"/>
                                <w:szCs w:val="24"/>
                              </w:rPr>
                              <w:t>потребления</w:t>
                            </w:r>
                            <w:r>
                              <w:rPr>
                                <w:rFonts w:ascii="Times New Roman" w:hAnsi="Times New Roman"/>
                                <w:b/>
                                <w:sz w:val="24"/>
                                <w:szCs w:val="24"/>
                              </w:rPr>
                              <w:t xml:space="preserve"> </w:t>
                            </w:r>
                            <w:r w:rsidRPr="00F407ED">
                              <w:rPr>
                                <w:rFonts w:ascii="Times New Roman" w:hAnsi="Times New Roman"/>
                                <w:b/>
                                <w:sz w:val="24"/>
                                <w:szCs w:val="24"/>
                              </w:rPr>
                              <w:t>топлива</w:t>
                            </w:r>
                            <w:r>
                              <w:rPr>
                                <w:rFonts w:ascii="Times New Roman" w:hAnsi="Times New Roman"/>
                                <w:b/>
                                <w:sz w:val="24"/>
                                <w:szCs w:val="24"/>
                              </w:rPr>
                              <w:t xml:space="preserve"> </w:t>
                            </w:r>
                            <w:r w:rsidRPr="00F407ED">
                              <w:rPr>
                                <w:rFonts w:ascii="Times New Roman" w:hAnsi="Times New Roman"/>
                                <w:b/>
                                <w:sz w:val="24"/>
                                <w:szCs w:val="24"/>
                              </w:rPr>
                              <w:t>по</w:t>
                            </w:r>
                            <w:r>
                              <w:rPr>
                                <w:rFonts w:ascii="Times New Roman" w:hAnsi="Times New Roman"/>
                                <w:b/>
                                <w:sz w:val="24"/>
                                <w:szCs w:val="24"/>
                              </w:rPr>
                              <w:t xml:space="preserve"> предприятиям Республики Татарстан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8" type="#_x0000_t202" style="position:absolute;left:0;text-align:left;margin-left:2.55pt;margin-top:4.95pt;width:494.75pt;height:37.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" fillcolor="window" strokecolor="#9bbb59" strokeweight="2pt">
                <v:textbox>
                  <w:txbxContent>
                    <w:p w:rsidR="00AC1595" w:rsidRPr="00F407ED" w:rsidRDefault="00AC1595"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w:t>
                      </w:r>
                      <w:r w:rsidRPr="00F407ED">
                        <w:rPr>
                          <w:rFonts w:ascii="Times New Roman" w:hAnsi="Times New Roman"/>
                          <w:b/>
                          <w:sz w:val="24"/>
                          <w:szCs w:val="24"/>
                        </w:rPr>
                        <w:t>потребления</w:t>
                      </w:r>
                      <w:r>
                        <w:rPr>
                          <w:rFonts w:ascii="Times New Roman" w:hAnsi="Times New Roman"/>
                          <w:b/>
                          <w:sz w:val="24"/>
                          <w:szCs w:val="24"/>
                        </w:rPr>
                        <w:t xml:space="preserve"> </w:t>
                      </w:r>
                      <w:r w:rsidRPr="00F407ED">
                        <w:rPr>
                          <w:rFonts w:ascii="Times New Roman" w:hAnsi="Times New Roman"/>
                          <w:b/>
                          <w:sz w:val="24"/>
                          <w:szCs w:val="24"/>
                        </w:rPr>
                        <w:t>топлива</w:t>
                      </w:r>
                      <w:r>
                        <w:rPr>
                          <w:rFonts w:ascii="Times New Roman" w:hAnsi="Times New Roman"/>
                          <w:b/>
                          <w:sz w:val="24"/>
                          <w:szCs w:val="24"/>
                        </w:rPr>
                        <w:t xml:space="preserve"> </w:t>
                      </w:r>
                      <w:r w:rsidRPr="00F407ED">
                        <w:rPr>
                          <w:rFonts w:ascii="Times New Roman" w:hAnsi="Times New Roman"/>
                          <w:b/>
                          <w:sz w:val="24"/>
                          <w:szCs w:val="24"/>
                        </w:rPr>
                        <w:t>по</w:t>
                      </w:r>
                      <w:r>
                        <w:rPr>
                          <w:rFonts w:ascii="Times New Roman" w:hAnsi="Times New Roman"/>
                          <w:b/>
                          <w:sz w:val="24"/>
                          <w:szCs w:val="24"/>
                        </w:rPr>
                        <w:t xml:space="preserve"> предприятиям Республики Татарстан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v:textbox>
              </v:shape>
            </w:pict>
          </mc:Fallback>
        </mc:AlternateContent>
      </w:r>
    </w:p>
    <w:p w:rsidR="004520BB" w:rsidRDefault="004520BB" w:rsidP="004520BB">
      <w:pPr>
        <w:spacing w:after="0" w:line="240" w:lineRule="auto"/>
        <w:contextualSpacing/>
        <w:jc w:val="center"/>
        <w:rPr>
          <w:rFonts w:ascii="Times New Roman" w:eastAsia="Calibri" w:hAnsi="Times New Roman" w:cs="Times New Roman"/>
          <w:color w:val="FF0000"/>
          <w:sz w:val="24"/>
          <w:szCs w:val="24"/>
          <w:lang w:val="en-US"/>
        </w:rPr>
      </w:pPr>
    </w:p>
    <w:p w:rsidR="004520BB" w:rsidRDefault="004520BB" w:rsidP="004520BB">
      <w:pPr>
        <w:spacing w:after="0" w:line="240" w:lineRule="auto"/>
        <w:contextualSpacing/>
        <w:jc w:val="center"/>
        <w:rPr>
          <w:rFonts w:ascii="Times New Roman" w:eastAsia="Calibri" w:hAnsi="Times New Roman" w:cs="Times New Roman"/>
          <w:color w:val="FF0000"/>
          <w:sz w:val="24"/>
          <w:szCs w:val="24"/>
        </w:rPr>
      </w:pPr>
    </w:p>
    <w:p w:rsidR="004520BB" w:rsidRPr="007D1F7A" w:rsidRDefault="004520BB" w:rsidP="004520BB">
      <w:pPr>
        <w:spacing w:after="0" w:line="240" w:lineRule="auto"/>
        <w:contextualSpacing/>
        <w:jc w:val="center"/>
        <w:rPr>
          <w:rFonts w:ascii="Times New Roman" w:eastAsia="Calibri" w:hAnsi="Times New Roman" w:cs="Times New Roman"/>
          <w:color w:val="FF0000"/>
          <w:sz w:val="24"/>
          <w:szCs w:val="24"/>
        </w:rPr>
      </w:pPr>
    </w:p>
    <w:p w:rsidR="004520BB" w:rsidRDefault="004520BB" w:rsidP="004520BB">
      <w:pPr>
        <w:spacing w:after="0" w:line="240" w:lineRule="auto"/>
        <w:contextualSpacing/>
        <w:jc w:val="center"/>
        <w:rPr>
          <w:rFonts w:ascii="Times New Roman" w:eastAsia="Calibri" w:hAnsi="Times New Roman" w:cs="Times New Roman"/>
          <w:color w:val="FF0000"/>
          <w:sz w:val="24"/>
          <w:szCs w:val="24"/>
          <w:lang w:val="en-US"/>
        </w:rPr>
      </w:pPr>
      <w:r>
        <w:rPr>
          <w:noProof/>
          <w:lang w:eastAsia="ru-RU"/>
        </w:rPr>
        <w:drawing>
          <wp:inline distT="0" distB="0" distL="0" distR="0" wp14:anchorId="1B38A900" wp14:editId="67B816C0">
            <wp:extent cx="6003234" cy="5438692"/>
            <wp:effectExtent l="0" t="0" r="17145" b="1016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520BB" w:rsidRPr="00C2088D" w:rsidRDefault="004520BB" w:rsidP="004520BB">
      <w:pPr>
        <w:spacing w:after="0" w:line="240" w:lineRule="auto"/>
        <w:contextualSpacing/>
        <w:jc w:val="center"/>
        <w:rPr>
          <w:rFonts w:ascii="Times New Roman" w:eastAsia="Calibri" w:hAnsi="Times New Roman" w:cs="Times New Roman"/>
          <w:color w:val="FF0000"/>
          <w:sz w:val="24"/>
          <w:szCs w:val="24"/>
          <w:lang w:val="en-US"/>
        </w:rPr>
      </w:pPr>
    </w:p>
    <w:p w:rsidR="004520BB" w:rsidRPr="00A62ACB" w:rsidRDefault="004520BB" w:rsidP="002A139C">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A62ACB">
        <w:rPr>
          <w:rFonts w:ascii="Times New Roman" w:eastAsia="Calibri" w:hAnsi="Times New Roman" w:cs="Times New Roman"/>
          <w:sz w:val="24"/>
          <w:szCs w:val="24"/>
        </w:rPr>
        <w:t xml:space="preserve">По результатам расчетов общий потенциал экономии электрической энергии по Республике Татарстан, необходимой при производстве и передаче тепловой энергии в режиме некомбинированной выработки, составил </w:t>
      </w:r>
      <w:r w:rsidRPr="00A62ACB">
        <w:rPr>
          <w:rFonts w:ascii="Times New Roman" w:eastAsia="Calibri" w:hAnsi="Times New Roman" w:cs="Times New Roman"/>
          <w:b/>
          <w:sz w:val="24"/>
          <w:szCs w:val="24"/>
        </w:rPr>
        <w:t>10 813,14 тыс. кВт*ч</w:t>
      </w:r>
      <w:r w:rsidRPr="00A62ACB">
        <w:rPr>
          <w:rFonts w:ascii="Times New Roman" w:eastAsia="Calibri" w:hAnsi="Times New Roman" w:cs="Times New Roman"/>
          <w:sz w:val="24"/>
          <w:szCs w:val="24"/>
        </w:rPr>
        <w:t xml:space="preserve">. Средний удельный расход электрической энергии на производство и передачу тепловой энергии по республике составил </w:t>
      </w:r>
      <w:r w:rsidRPr="00A62ACB">
        <w:rPr>
          <w:rFonts w:ascii="Times New Roman" w:eastAsia="Calibri" w:hAnsi="Times New Roman" w:cs="Times New Roman"/>
          <w:b/>
          <w:sz w:val="24"/>
          <w:szCs w:val="24"/>
        </w:rPr>
        <w:t>29,3 кВт*</w:t>
      </w:r>
      <w:proofErr w:type="gramStart"/>
      <w:r w:rsidRPr="00A62ACB">
        <w:rPr>
          <w:rFonts w:ascii="Times New Roman" w:eastAsia="Calibri" w:hAnsi="Times New Roman" w:cs="Times New Roman"/>
          <w:b/>
          <w:sz w:val="24"/>
          <w:szCs w:val="24"/>
        </w:rPr>
        <w:t>ч</w:t>
      </w:r>
      <w:proofErr w:type="gramEnd"/>
      <w:r w:rsidRPr="00A62ACB">
        <w:rPr>
          <w:rFonts w:ascii="Times New Roman" w:eastAsia="Calibri" w:hAnsi="Times New Roman" w:cs="Times New Roman"/>
          <w:b/>
          <w:sz w:val="24"/>
          <w:szCs w:val="24"/>
        </w:rPr>
        <w:t>/Гкал</w:t>
      </w:r>
      <w:r w:rsidRPr="00A62ACB">
        <w:rPr>
          <w:rFonts w:ascii="Times New Roman" w:eastAsia="Calibri" w:hAnsi="Times New Roman" w:cs="Times New Roman"/>
          <w:sz w:val="24"/>
          <w:szCs w:val="24"/>
        </w:rPr>
        <w:t>.</w:t>
      </w:r>
      <w:r>
        <w:rPr>
          <w:rFonts w:ascii="Times New Roman" w:eastAsia="Calibri" w:hAnsi="Times New Roman" w:cs="Times New Roman"/>
          <w:sz w:val="24"/>
          <w:szCs w:val="24"/>
        </w:rPr>
        <w:t xml:space="preserve"> По расходу воды потенциал ресурсосбережения составил </w:t>
      </w:r>
      <w:r w:rsidRPr="00A62ACB">
        <w:rPr>
          <w:rFonts w:ascii="Times New Roman" w:eastAsia="Calibri" w:hAnsi="Times New Roman" w:cs="Times New Roman"/>
          <w:b/>
          <w:sz w:val="24"/>
          <w:szCs w:val="24"/>
        </w:rPr>
        <w:t>775,93 тыс. куб. м.</w:t>
      </w: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F710C8" w:rsidRDefault="00F710C8" w:rsidP="004520BB">
      <w:pPr>
        <w:spacing w:after="0" w:line="240" w:lineRule="auto"/>
        <w:contextualSpacing/>
        <w:jc w:val="both"/>
        <w:rPr>
          <w:rFonts w:ascii="Times New Roman" w:eastAsia="Calibri" w:hAnsi="Times New Roman" w:cs="Times New Roman"/>
          <w:sz w:val="24"/>
          <w:szCs w:val="24"/>
          <w:highlight w:val="yellow"/>
        </w:rPr>
      </w:pPr>
    </w:p>
    <w:p w:rsidR="00F710C8" w:rsidRDefault="00F710C8" w:rsidP="004520BB">
      <w:pPr>
        <w:spacing w:after="0" w:line="240" w:lineRule="auto"/>
        <w:contextualSpacing/>
        <w:jc w:val="both"/>
        <w:rPr>
          <w:rFonts w:ascii="Times New Roman" w:eastAsia="Calibri" w:hAnsi="Times New Roman" w:cs="Times New Roman"/>
          <w:sz w:val="24"/>
          <w:szCs w:val="24"/>
          <w:highlight w:val="yellow"/>
        </w:rPr>
      </w:pPr>
    </w:p>
    <w:p w:rsidR="00F710C8" w:rsidRDefault="00F710C8"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both"/>
        <w:rPr>
          <w:rFonts w:ascii="Times New Roman" w:eastAsia="Calibri" w:hAnsi="Times New Roman" w:cs="Times New Roman"/>
          <w:sz w:val="24"/>
          <w:szCs w:val="24"/>
          <w:highlight w:val="yellow"/>
        </w:rPr>
      </w:pPr>
    </w:p>
    <w:p w:rsidR="004520BB" w:rsidRDefault="004520BB" w:rsidP="004520BB">
      <w:pPr>
        <w:spacing w:after="0" w:line="240" w:lineRule="auto"/>
        <w:ind w:left="360"/>
        <w:contextualSpacing/>
        <w:jc w:val="both"/>
        <w:rPr>
          <w:rFonts w:ascii="Times New Roman" w:eastAsia="Calibri" w:hAnsi="Times New Roman" w:cs="Times New Roman"/>
          <w:sz w:val="24"/>
          <w:szCs w:val="24"/>
          <w:highlight w:val="yellow"/>
        </w:rPr>
      </w:pPr>
      <w:r w:rsidRPr="00E14E68">
        <w:rPr>
          <w:rFonts w:ascii="Calibri" w:eastAsia="Times New Roman" w:hAnsi="Calibri" w:cs="Times New Roman"/>
          <w:noProof/>
          <w:sz w:val="24"/>
          <w:szCs w:val="24"/>
          <w:lang w:eastAsia="ru-RU"/>
        </w:rPr>
        <w:lastRenderedPageBreak/>
        <mc:AlternateContent>
          <mc:Choice Requires="wps">
            <w:drawing>
              <wp:anchor distT="0" distB="0" distL="114300" distR="114300" simplePos="0" relativeHeight="251840512" behindDoc="0" locked="0" layoutInCell="1" allowOverlap="1" wp14:anchorId="1C4DB4F8" wp14:editId="6C24532D">
                <wp:simplePos x="0" y="0"/>
                <wp:positionH relativeFrom="column">
                  <wp:posOffset>151213</wp:posOffset>
                </wp:positionH>
                <wp:positionV relativeFrom="paragraph">
                  <wp:posOffset>77884</wp:posOffset>
                </wp:positionV>
                <wp:extent cx="6543923" cy="485030"/>
                <wp:effectExtent l="0" t="0" r="28575" b="10795"/>
                <wp:wrapNone/>
                <wp:docPr id="449" name="Поле 449"/>
                <wp:cNvGraphicFramePr/>
                <a:graphic xmlns:a="http://schemas.openxmlformats.org/drawingml/2006/main">
                  <a:graphicData uri="http://schemas.microsoft.com/office/word/2010/wordprocessingShape">
                    <wps:wsp>
                      <wps:cNvSpPr txBox="1"/>
                      <wps:spPr>
                        <a:xfrm>
                          <a:off x="0" y="0"/>
                          <a:ext cx="6543923" cy="485030"/>
                        </a:xfrm>
                        <a:prstGeom prst="rect">
                          <a:avLst/>
                        </a:prstGeom>
                        <a:solidFill>
                          <a:sysClr val="window" lastClr="FFFFFF"/>
                        </a:solidFill>
                        <a:ln w="25400" cap="flat" cmpd="sng" algn="ctr">
                          <a:solidFill>
                            <a:srgbClr val="9BBB59"/>
                          </a:solidFill>
                          <a:prstDash val="solid"/>
                        </a:ln>
                        <a:effectLst/>
                      </wps:spPr>
                      <wps:txbx>
                        <w:txbxContent>
                          <w:p w:rsidR="00571EF8" w:rsidRPr="00F407ED" w:rsidRDefault="00571EF8"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расхода электроэнергии                                                          по предприятиям Республики Татарстан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9" o:spid="_x0000_s1029" type="#_x0000_t202" style="position:absolute;left:0;text-align:left;margin-left:11.9pt;margin-top:6.15pt;width:515.25pt;height:38.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" fillcolor="window" strokecolor="#9bbb59" strokeweight="2pt">
                <v:textbox>
                  <w:txbxContent>
                    <w:p w:rsidR="00AC1595" w:rsidRPr="00F407ED" w:rsidRDefault="00AC1595" w:rsidP="004520BB">
                      <w:pPr>
                        <w:spacing w:after="0" w:line="240" w:lineRule="auto"/>
                        <w:jc w:val="center"/>
                        <w:rPr>
                          <w:rFonts w:ascii="Times New Roman" w:hAnsi="Times New Roman"/>
                          <w:b/>
                          <w:sz w:val="24"/>
                          <w:szCs w:val="24"/>
                        </w:rPr>
                      </w:pPr>
                      <w:r w:rsidRPr="00F407ED">
                        <w:rPr>
                          <w:rFonts w:ascii="Times New Roman" w:hAnsi="Times New Roman"/>
                          <w:b/>
                          <w:sz w:val="24"/>
                          <w:szCs w:val="24"/>
                        </w:rPr>
                        <w:t>Мониторинг</w:t>
                      </w:r>
                      <w:r>
                        <w:rPr>
                          <w:rFonts w:ascii="Times New Roman" w:hAnsi="Times New Roman"/>
                          <w:b/>
                          <w:sz w:val="24"/>
                          <w:szCs w:val="24"/>
                        </w:rPr>
                        <w:t xml:space="preserve"> </w:t>
                      </w:r>
                      <w:r w:rsidRPr="00F407ED">
                        <w:rPr>
                          <w:rFonts w:ascii="Times New Roman" w:hAnsi="Times New Roman"/>
                          <w:b/>
                          <w:sz w:val="24"/>
                          <w:szCs w:val="24"/>
                        </w:rPr>
                        <w:t>удельных</w:t>
                      </w:r>
                      <w:r>
                        <w:rPr>
                          <w:rFonts w:ascii="Times New Roman" w:hAnsi="Times New Roman"/>
                          <w:b/>
                          <w:sz w:val="24"/>
                          <w:szCs w:val="24"/>
                        </w:rPr>
                        <w:t xml:space="preserve"> </w:t>
                      </w:r>
                      <w:r w:rsidRPr="00F407ED">
                        <w:rPr>
                          <w:rFonts w:ascii="Times New Roman" w:hAnsi="Times New Roman"/>
                          <w:b/>
                          <w:sz w:val="24"/>
                          <w:szCs w:val="24"/>
                        </w:rPr>
                        <w:t>показателей</w:t>
                      </w:r>
                      <w:r>
                        <w:rPr>
                          <w:rFonts w:ascii="Times New Roman" w:hAnsi="Times New Roman"/>
                          <w:b/>
                          <w:sz w:val="24"/>
                          <w:szCs w:val="24"/>
                        </w:rPr>
                        <w:t xml:space="preserve"> расхода электроэнергии                                                          по предприятиям Республики Татарстан </w:t>
                      </w:r>
                      <w:r w:rsidRPr="00F407ED">
                        <w:rPr>
                          <w:rFonts w:ascii="Times New Roman" w:hAnsi="Times New Roman"/>
                          <w:b/>
                          <w:sz w:val="24"/>
                          <w:szCs w:val="24"/>
                        </w:rPr>
                        <w:t>на</w:t>
                      </w:r>
                      <w:r>
                        <w:rPr>
                          <w:rFonts w:ascii="Times New Roman" w:hAnsi="Times New Roman"/>
                          <w:b/>
                          <w:sz w:val="24"/>
                          <w:szCs w:val="24"/>
                        </w:rPr>
                        <w:t xml:space="preserve"> </w:t>
                      </w:r>
                      <w:r w:rsidRPr="00F407ED">
                        <w:rPr>
                          <w:rFonts w:ascii="Times New Roman" w:hAnsi="Times New Roman"/>
                          <w:b/>
                          <w:sz w:val="24"/>
                          <w:szCs w:val="24"/>
                        </w:rPr>
                        <w:t>201</w:t>
                      </w:r>
                      <w:r>
                        <w:rPr>
                          <w:rFonts w:ascii="Times New Roman" w:hAnsi="Times New Roman"/>
                          <w:b/>
                          <w:sz w:val="24"/>
                          <w:szCs w:val="24"/>
                        </w:rPr>
                        <w:t xml:space="preserve">5 </w:t>
                      </w:r>
                      <w:r w:rsidRPr="00F407ED">
                        <w:rPr>
                          <w:rFonts w:ascii="Times New Roman" w:hAnsi="Times New Roman"/>
                          <w:b/>
                          <w:sz w:val="24"/>
                          <w:szCs w:val="24"/>
                        </w:rPr>
                        <w:t>год</w:t>
                      </w:r>
                    </w:p>
                  </w:txbxContent>
                </v:textbox>
              </v:shape>
            </w:pict>
          </mc:Fallback>
        </mc:AlternateContent>
      </w:r>
    </w:p>
    <w:p w:rsidR="004520BB" w:rsidRDefault="004520BB" w:rsidP="004520BB">
      <w:pPr>
        <w:spacing w:after="0" w:line="240" w:lineRule="auto"/>
        <w:contextualSpacing/>
        <w:jc w:val="center"/>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center"/>
        <w:rPr>
          <w:rFonts w:ascii="Times New Roman" w:eastAsia="Calibri" w:hAnsi="Times New Roman" w:cs="Times New Roman"/>
          <w:sz w:val="24"/>
          <w:szCs w:val="24"/>
          <w:highlight w:val="yellow"/>
        </w:rPr>
      </w:pPr>
    </w:p>
    <w:p w:rsidR="004520BB" w:rsidRDefault="004520BB" w:rsidP="004520BB">
      <w:pPr>
        <w:spacing w:after="0" w:line="240" w:lineRule="auto"/>
        <w:contextualSpacing/>
        <w:jc w:val="center"/>
        <w:rPr>
          <w:rFonts w:ascii="Times New Roman" w:eastAsia="Calibri" w:hAnsi="Times New Roman" w:cs="Times New Roman"/>
          <w:sz w:val="24"/>
          <w:szCs w:val="24"/>
          <w:highlight w:val="yellow"/>
        </w:rPr>
      </w:pPr>
    </w:p>
    <w:p w:rsidR="004520BB" w:rsidRPr="000E3BD6" w:rsidRDefault="004520BB" w:rsidP="004520BB">
      <w:pPr>
        <w:spacing w:after="0" w:line="240" w:lineRule="auto"/>
        <w:contextualSpacing/>
        <w:jc w:val="center"/>
        <w:rPr>
          <w:rFonts w:ascii="Times New Roman" w:eastAsia="Calibri" w:hAnsi="Times New Roman" w:cs="Times New Roman"/>
          <w:sz w:val="24"/>
          <w:szCs w:val="24"/>
          <w:highlight w:val="yellow"/>
        </w:rPr>
      </w:pPr>
      <w:r>
        <w:rPr>
          <w:noProof/>
          <w:lang w:eastAsia="ru-RU"/>
        </w:rPr>
        <w:drawing>
          <wp:inline distT="0" distB="0" distL="0" distR="0" wp14:anchorId="4897D152" wp14:editId="034606E4">
            <wp:extent cx="6086475" cy="4495800"/>
            <wp:effectExtent l="0" t="0" r="9525" b="19050"/>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520BB" w:rsidRPr="00337DAB" w:rsidRDefault="004520BB" w:rsidP="004520BB">
      <w:pPr>
        <w:spacing w:after="0" w:line="240" w:lineRule="auto"/>
        <w:ind w:left="360"/>
        <w:contextualSpacing/>
        <w:jc w:val="both"/>
        <w:rPr>
          <w:rFonts w:ascii="Times New Roman" w:eastAsia="Calibri" w:hAnsi="Times New Roman" w:cs="Times New Roman"/>
          <w:sz w:val="24"/>
          <w:szCs w:val="24"/>
        </w:rPr>
      </w:pPr>
    </w:p>
    <w:p w:rsidR="004520BB" w:rsidRPr="00A64F17" w:rsidRDefault="004520BB" w:rsidP="002A139C">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A64F17">
        <w:rPr>
          <w:rFonts w:ascii="Times New Roman" w:eastAsia="Calibri" w:hAnsi="Times New Roman" w:cs="Times New Roman"/>
          <w:sz w:val="24"/>
          <w:szCs w:val="24"/>
        </w:rPr>
        <w:t xml:space="preserve">По результатам произведенных расчетов доля потерь тепловой энергии  при производстве и передаче тепловой энергии в режиме некомбинированной выработки на 2015 год в целом по Республике Татарстан составила </w:t>
      </w:r>
      <w:r w:rsidRPr="00A64F17">
        <w:rPr>
          <w:rFonts w:ascii="Times New Roman" w:eastAsia="Calibri" w:hAnsi="Times New Roman" w:cs="Times New Roman"/>
          <w:b/>
          <w:sz w:val="24"/>
          <w:szCs w:val="24"/>
        </w:rPr>
        <w:t>9,8%.</w:t>
      </w:r>
      <w:r w:rsidRPr="00A64F17">
        <w:rPr>
          <w:rFonts w:ascii="Times New Roman" w:eastAsia="Calibri" w:hAnsi="Times New Roman" w:cs="Times New Roman"/>
          <w:sz w:val="24"/>
          <w:szCs w:val="24"/>
        </w:rPr>
        <w:t xml:space="preserve"> В целом по республике технологические потери тепловой энергии были скорректированы на </w:t>
      </w:r>
      <w:r w:rsidRPr="00A64F17">
        <w:rPr>
          <w:rFonts w:ascii="Times New Roman" w:eastAsia="Calibri" w:hAnsi="Times New Roman" w:cs="Times New Roman"/>
          <w:b/>
          <w:sz w:val="24"/>
          <w:szCs w:val="24"/>
        </w:rPr>
        <w:t>48 420,1 Гкал</w:t>
      </w:r>
      <w:r w:rsidRPr="00A64F17">
        <w:rPr>
          <w:rFonts w:ascii="Times New Roman" w:eastAsia="Calibri" w:hAnsi="Times New Roman" w:cs="Times New Roman"/>
          <w:sz w:val="24"/>
          <w:szCs w:val="24"/>
        </w:rPr>
        <w:t xml:space="preserve"> по отношению к предложению организаций в сторону уменьшения.</w:t>
      </w: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r w:rsidRPr="00E14E68">
        <w:rPr>
          <w:rFonts w:ascii="Times New Roman" w:eastAsia="Times New Roman" w:hAnsi="Times New Roman" w:cs="Times New Roman"/>
          <w:noProof/>
          <w:color w:val="FF0000"/>
          <w:sz w:val="24"/>
          <w:szCs w:val="24"/>
          <w:lang w:eastAsia="ru-RU"/>
        </w:rPr>
        <w:lastRenderedPageBreak/>
        <mc:AlternateContent>
          <mc:Choice Requires="wps">
            <w:drawing>
              <wp:anchor distT="0" distB="0" distL="114300" distR="114300" simplePos="0" relativeHeight="251842560" behindDoc="0" locked="0" layoutInCell="1" allowOverlap="1" wp14:anchorId="308312F9" wp14:editId="2F7BB280">
                <wp:simplePos x="0" y="0"/>
                <wp:positionH relativeFrom="column">
                  <wp:posOffset>182245</wp:posOffset>
                </wp:positionH>
                <wp:positionV relativeFrom="paragraph">
                  <wp:posOffset>167005</wp:posOffset>
                </wp:positionV>
                <wp:extent cx="6056630" cy="508635"/>
                <wp:effectExtent l="0" t="0" r="20320" b="24765"/>
                <wp:wrapNone/>
                <wp:docPr id="450" name="Поле 450"/>
                <wp:cNvGraphicFramePr/>
                <a:graphic xmlns:a="http://schemas.openxmlformats.org/drawingml/2006/main">
                  <a:graphicData uri="http://schemas.microsoft.com/office/word/2010/wordprocessingShape">
                    <wps:wsp>
                      <wps:cNvSpPr txBox="1"/>
                      <wps:spPr>
                        <a:xfrm>
                          <a:off x="0" y="0"/>
                          <a:ext cx="6056630" cy="508635"/>
                        </a:xfrm>
                        <a:prstGeom prst="rect">
                          <a:avLst/>
                        </a:prstGeom>
                        <a:solidFill>
                          <a:sysClr val="window" lastClr="FFFFFF"/>
                        </a:solidFill>
                        <a:ln w="25400" cap="flat" cmpd="sng" algn="ctr">
                          <a:solidFill>
                            <a:srgbClr val="9BBB59"/>
                          </a:solidFill>
                          <a:prstDash val="solid"/>
                        </a:ln>
                        <a:effectLst/>
                      </wps:spPr>
                      <wps:txbx>
                        <w:txbxContent>
                          <w:p w:rsidR="00571EF8" w:rsidRPr="00624A78" w:rsidRDefault="00571EF8" w:rsidP="004520BB">
                            <w:pPr>
                              <w:jc w:val="center"/>
                              <w:rPr>
                                <w:rFonts w:ascii="Times New Roman" w:hAnsi="Times New Roman"/>
                                <w:b/>
                                <w:sz w:val="24"/>
                                <w:szCs w:val="24"/>
                              </w:rPr>
                            </w:pPr>
                            <w:r w:rsidRPr="00624A78">
                              <w:rPr>
                                <w:rFonts w:ascii="Times New Roman" w:hAnsi="Times New Roman"/>
                                <w:b/>
                                <w:sz w:val="24"/>
                                <w:szCs w:val="24"/>
                              </w:rPr>
                              <w:t>Мониторинг</w:t>
                            </w:r>
                            <w:r>
                              <w:rPr>
                                <w:rFonts w:ascii="Times New Roman" w:hAnsi="Times New Roman"/>
                                <w:b/>
                                <w:sz w:val="24"/>
                                <w:szCs w:val="24"/>
                              </w:rPr>
                              <w:t xml:space="preserve"> </w:t>
                            </w:r>
                            <w:r w:rsidRPr="00624A78">
                              <w:rPr>
                                <w:rFonts w:ascii="Times New Roman" w:hAnsi="Times New Roman"/>
                                <w:b/>
                                <w:sz w:val="24"/>
                                <w:szCs w:val="24"/>
                              </w:rPr>
                              <w:t>потерь</w:t>
                            </w:r>
                            <w:r>
                              <w:rPr>
                                <w:rFonts w:ascii="Times New Roman" w:hAnsi="Times New Roman"/>
                                <w:b/>
                                <w:sz w:val="24"/>
                                <w:szCs w:val="24"/>
                              </w:rPr>
                              <w:t xml:space="preserve"> </w:t>
                            </w:r>
                            <w:r w:rsidRPr="00624A78">
                              <w:rPr>
                                <w:rFonts w:ascii="Times New Roman" w:hAnsi="Times New Roman"/>
                                <w:b/>
                                <w:sz w:val="24"/>
                                <w:szCs w:val="24"/>
                              </w:rPr>
                              <w:t>тепловой</w:t>
                            </w:r>
                            <w:r>
                              <w:rPr>
                                <w:rFonts w:ascii="Times New Roman" w:hAnsi="Times New Roman"/>
                                <w:b/>
                                <w:sz w:val="24"/>
                                <w:szCs w:val="24"/>
                              </w:rPr>
                              <w:t xml:space="preserve"> </w:t>
                            </w:r>
                            <w:r w:rsidRPr="00624A78">
                              <w:rPr>
                                <w:rFonts w:ascii="Times New Roman" w:hAnsi="Times New Roman"/>
                                <w:b/>
                                <w:sz w:val="24"/>
                                <w:szCs w:val="24"/>
                              </w:rPr>
                              <w:t>энергии</w:t>
                            </w:r>
                            <w:r>
                              <w:rPr>
                                <w:rFonts w:ascii="Times New Roman" w:hAnsi="Times New Roman"/>
                                <w:b/>
                                <w:sz w:val="24"/>
                                <w:szCs w:val="24"/>
                              </w:rPr>
                              <w:t xml:space="preserve">                                                                                    по муниципальным районам Республики Татарстан </w:t>
                            </w:r>
                            <w:r w:rsidRPr="00624A78">
                              <w:rPr>
                                <w:rFonts w:ascii="Times New Roman" w:hAnsi="Times New Roman"/>
                                <w:b/>
                                <w:sz w:val="24"/>
                                <w:szCs w:val="24"/>
                              </w:rPr>
                              <w:t>на</w:t>
                            </w:r>
                            <w:r>
                              <w:rPr>
                                <w:rFonts w:ascii="Times New Roman" w:hAnsi="Times New Roman"/>
                                <w:b/>
                                <w:sz w:val="24"/>
                                <w:szCs w:val="24"/>
                              </w:rPr>
                              <w:t xml:space="preserve"> </w:t>
                            </w:r>
                            <w:r w:rsidRPr="00624A78">
                              <w:rPr>
                                <w:rFonts w:ascii="Times New Roman" w:hAnsi="Times New Roman"/>
                                <w:b/>
                                <w:sz w:val="24"/>
                                <w:szCs w:val="24"/>
                              </w:rPr>
                              <w:t>201</w:t>
                            </w:r>
                            <w:r>
                              <w:rPr>
                                <w:rFonts w:ascii="Times New Roman" w:hAnsi="Times New Roman"/>
                                <w:b/>
                                <w:sz w:val="24"/>
                                <w:szCs w:val="24"/>
                              </w:rPr>
                              <w:t xml:space="preserve">5 </w:t>
                            </w:r>
                            <w:r w:rsidRPr="00624A78">
                              <w:rPr>
                                <w:rFonts w:ascii="Times New Roman" w:hAnsi="Times New Roman"/>
                                <w:b/>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0" o:spid="_x0000_s1030" type="#_x0000_t202" style="position:absolute;left:0;text-align:left;margin-left:14.35pt;margin-top:13.15pt;width:476.9pt;height:4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" fillcolor="window" strokecolor="#9bbb59" strokeweight="2pt">
                <v:textbox>
                  <w:txbxContent>
                    <w:p w:rsidR="00AC1595" w:rsidRPr="00624A78" w:rsidRDefault="00AC1595" w:rsidP="004520BB">
                      <w:pPr>
                        <w:jc w:val="center"/>
                        <w:rPr>
                          <w:rFonts w:ascii="Times New Roman" w:hAnsi="Times New Roman"/>
                          <w:b/>
                          <w:sz w:val="24"/>
                          <w:szCs w:val="24"/>
                        </w:rPr>
                      </w:pPr>
                      <w:r w:rsidRPr="00624A78">
                        <w:rPr>
                          <w:rFonts w:ascii="Times New Roman" w:hAnsi="Times New Roman"/>
                          <w:b/>
                          <w:sz w:val="24"/>
                          <w:szCs w:val="24"/>
                        </w:rPr>
                        <w:t>Мониторинг</w:t>
                      </w:r>
                      <w:r>
                        <w:rPr>
                          <w:rFonts w:ascii="Times New Roman" w:hAnsi="Times New Roman"/>
                          <w:b/>
                          <w:sz w:val="24"/>
                          <w:szCs w:val="24"/>
                        </w:rPr>
                        <w:t xml:space="preserve"> </w:t>
                      </w:r>
                      <w:r w:rsidRPr="00624A78">
                        <w:rPr>
                          <w:rFonts w:ascii="Times New Roman" w:hAnsi="Times New Roman"/>
                          <w:b/>
                          <w:sz w:val="24"/>
                          <w:szCs w:val="24"/>
                        </w:rPr>
                        <w:t>потерь</w:t>
                      </w:r>
                      <w:r>
                        <w:rPr>
                          <w:rFonts w:ascii="Times New Roman" w:hAnsi="Times New Roman"/>
                          <w:b/>
                          <w:sz w:val="24"/>
                          <w:szCs w:val="24"/>
                        </w:rPr>
                        <w:t xml:space="preserve"> </w:t>
                      </w:r>
                      <w:r w:rsidRPr="00624A78">
                        <w:rPr>
                          <w:rFonts w:ascii="Times New Roman" w:hAnsi="Times New Roman"/>
                          <w:b/>
                          <w:sz w:val="24"/>
                          <w:szCs w:val="24"/>
                        </w:rPr>
                        <w:t>тепловой</w:t>
                      </w:r>
                      <w:r>
                        <w:rPr>
                          <w:rFonts w:ascii="Times New Roman" w:hAnsi="Times New Roman"/>
                          <w:b/>
                          <w:sz w:val="24"/>
                          <w:szCs w:val="24"/>
                        </w:rPr>
                        <w:t xml:space="preserve"> </w:t>
                      </w:r>
                      <w:r w:rsidRPr="00624A78">
                        <w:rPr>
                          <w:rFonts w:ascii="Times New Roman" w:hAnsi="Times New Roman"/>
                          <w:b/>
                          <w:sz w:val="24"/>
                          <w:szCs w:val="24"/>
                        </w:rPr>
                        <w:t>энергии</w:t>
                      </w:r>
                      <w:r>
                        <w:rPr>
                          <w:rFonts w:ascii="Times New Roman" w:hAnsi="Times New Roman"/>
                          <w:b/>
                          <w:sz w:val="24"/>
                          <w:szCs w:val="24"/>
                        </w:rPr>
                        <w:t xml:space="preserve">                                                                                    по муниципальным районам Республики Татарстан </w:t>
                      </w:r>
                      <w:r w:rsidRPr="00624A78">
                        <w:rPr>
                          <w:rFonts w:ascii="Times New Roman" w:hAnsi="Times New Roman"/>
                          <w:b/>
                          <w:sz w:val="24"/>
                          <w:szCs w:val="24"/>
                        </w:rPr>
                        <w:t>на</w:t>
                      </w:r>
                      <w:r>
                        <w:rPr>
                          <w:rFonts w:ascii="Times New Roman" w:hAnsi="Times New Roman"/>
                          <w:b/>
                          <w:sz w:val="24"/>
                          <w:szCs w:val="24"/>
                        </w:rPr>
                        <w:t xml:space="preserve"> </w:t>
                      </w:r>
                      <w:r w:rsidRPr="00624A78">
                        <w:rPr>
                          <w:rFonts w:ascii="Times New Roman" w:hAnsi="Times New Roman"/>
                          <w:b/>
                          <w:sz w:val="24"/>
                          <w:szCs w:val="24"/>
                        </w:rPr>
                        <w:t>201</w:t>
                      </w:r>
                      <w:r>
                        <w:rPr>
                          <w:rFonts w:ascii="Times New Roman" w:hAnsi="Times New Roman"/>
                          <w:b/>
                          <w:sz w:val="24"/>
                          <w:szCs w:val="24"/>
                        </w:rPr>
                        <w:t xml:space="preserve">5 </w:t>
                      </w:r>
                      <w:r w:rsidRPr="00624A78">
                        <w:rPr>
                          <w:rFonts w:ascii="Times New Roman" w:hAnsi="Times New Roman"/>
                          <w:b/>
                          <w:sz w:val="24"/>
                          <w:szCs w:val="24"/>
                        </w:rPr>
                        <w:t>год</w:t>
                      </w:r>
                    </w:p>
                  </w:txbxContent>
                </v:textbox>
              </v:shape>
            </w:pict>
          </mc:Fallback>
        </mc:AlternateContent>
      </w: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r>
        <w:rPr>
          <w:noProof/>
          <w:lang w:eastAsia="ru-RU"/>
        </w:rPr>
        <w:drawing>
          <wp:inline distT="0" distB="0" distL="0" distR="0" wp14:anchorId="377BB364" wp14:editId="1F9DC378">
            <wp:extent cx="6210300" cy="5076825"/>
            <wp:effectExtent l="0" t="0" r="19050" b="9525"/>
            <wp:docPr id="465" name="Диаграмма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2B6D0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Снижение потерь тепловой энергии связано с эффективно разработанными и реализованными мероприятиями, инвестиционными программами, направленными на повышение надежности сетей и оборудования.</w:t>
      </w: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843C5" w:rsidRDefault="004520BB" w:rsidP="004520BB">
      <w:pPr>
        <w:spacing w:after="0" w:line="240" w:lineRule="auto"/>
        <w:contextualSpacing/>
        <w:jc w:val="both"/>
        <w:rPr>
          <w:rFonts w:ascii="Times New Roman" w:eastAsia="Calibri" w:hAnsi="Times New Roman" w:cs="Times New Roman"/>
          <w:sz w:val="24"/>
          <w:szCs w:val="24"/>
        </w:rPr>
      </w:pPr>
    </w:p>
    <w:p w:rsidR="004520BB" w:rsidRPr="00E14E68" w:rsidRDefault="004520BB" w:rsidP="004520BB">
      <w:pPr>
        <w:spacing w:after="0" w:line="240" w:lineRule="auto"/>
        <w:ind w:firstLine="360"/>
        <w:jc w:val="center"/>
        <w:rPr>
          <w:rFonts w:ascii="Times New Roman" w:eastAsia="Times New Roman" w:hAnsi="Times New Roman" w:cs="Times New Roman"/>
          <w:sz w:val="24"/>
          <w:szCs w:val="24"/>
        </w:rPr>
      </w:pPr>
      <w:r w:rsidRPr="00E14E68">
        <w:rPr>
          <w:rFonts w:ascii="Times New Roman" w:eastAsia="Times New Roman" w:hAnsi="Times New Roman" w:cs="Times New Roman"/>
          <w:noProof/>
          <w:color w:val="FF0000"/>
          <w:sz w:val="24"/>
          <w:szCs w:val="24"/>
          <w:lang w:eastAsia="ru-RU"/>
        </w:rPr>
        <w:lastRenderedPageBreak/>
        <mc:AlternateContent>
          <mc:Choice Requires="wps">
            <w:drawing>
              <wp:anchor distT="0" distB="0" distL="114300" distR="114300" simplePos="0" relativeHeight="251838464" behindDoc="0" locked="0" layoutInCell="1" allowOverlap="1" wp14:anchorId="026098A8" wp14:editId="4ECD1223">
                <wp:simplePos x="0" y="0"/>
                <wp:positionH relativeFrom="column">
                  <wp:posOffset>190721</wp:posOffset>
                </wp:positionH>
                <wp:positionV relativeFrom="paragraph">
                  <wp:posOffset>-635</wp:posOffset>
                </wp:positionV>
                <wp:extent cx="6056985" cy="492981"/>
                <wp:effectExtent l="0" t="0" r="20320" b="21590"/>
                <wp:wrapNone/>
                <wp:docPr id="252" name="Поле 252"/>
                <wp:cNvGraphicFramePr/>
                <a:graphic xmlns:a="http://schemas.openxmlformats.org/drawingml/2006/main">
                  <a:graphicData uri="http://schemas.microsoft.com/office/word/2010/wordprocessingShape">
                    <wps:wsp>
                      <wps:cNvSpPr txBox="1"/>
                      <wps:spPr>
                        <a:xfrm>
                          <a:off x="0" y="0"/>
                          <a:ext cx="6056985" cy="492981"/>
                        </a:xfrm>
                        <a:prstGeom prst="rect">
                          <a:avLst/>
                        </a:prstGeom>
                        <a:solidFill>
                          <a:sysClr val="window" lastClr="FFFFFF"/>
                        </a:solidFill>
                        <a:ln w="25400" cap="flat" cmpd="sng" algn="ctr">
                          <a:solidFill>
                            <a:srgbClr val="9BBB59"/>
                          </a:solidFill>
                          <a:prstDash val="solid"/>
                        </a:ln>
                        <a:effectLst/>
                      </wps:spPr>
                      <wps:txbx>
                        <w:txbxContent>
                          <w:p w:rsidR="00571EF8" w:rsidRPr="00624A78" w:rsidRDefault="00571EF8" w:rsidP="004520BB">
                            <w:pPr>
                              <w:jc w:val="center"/>
                              <w:rPr>
                                <w:rFonts w:ascii="Times New Roman" w:hAnsi="Times New Roman"/>
                                <w:b/>
                                <w:sz w:val="24"/>
                                <w:szCs w:val="24"/>
                              </w:rPr>
                            </w:pPr>
                            <w:r w:rsidRPr="00624A78">
                              <w:rPr>
                                <w:rFonts w:ascii="Times New Roman" w:hAnsi="Times New Roman"/>
                                <w:b/>
                                <w:sz w:val="24"/>
                                <w:szCs w:val="24"/>
                              </w:rPr>
                              <w:t>Мониторинг</w:t>
                            </w:r>
                            <w:r>
                              <w:rPr>
                                <w:rFonts w:ascii="Times New Roman" w:hAnsi="Times New Roman"/>
                                <w:b/>
                                <w:sz w:val="24"/>
                                <w:szCs w:val="24"/>
                              </w:rPr>
                              <w:t xml:space="preserve"> </w:t>
                            </w:r>
                            <w:r w:rsidRPr="00624A78">
                              <w:rPr>
                                <w:rFonts w:ascii="Times New Roman" w:hAnsi="Times New Roman"/>
                                <w:b/>
                                <w:sz w:val="24"/>
                                <w:szCs w:val="24"/>
                              </w:rPr>
                              <w:t>потерь</w:t>
                            </w:r>
                            <w:r>
                              <w:rPr>
                                <w:rFonts w:ascii="Times New Roman" w:hAnsi="Times New Roman"/>
                                <w:b/>
                                <w:sz w:val="24"/>
                                <w:szCs w:val="24"/>
                              </w:rPr>
                              <w:t xml:space="preserve"> </w:t>
                            </w:r>
                            <w:r w:rsidRPr="00624A78">
                              <w:rPr>
                                <w:rFonts w:ascii="Times New Roman" w:hAnsi="Times New Roman"/>
                                <w:b/>
                                <w:sz w:val="24"/>
                                <w:szCs w:val="24"/>
                              </w:rPr>
                              <w:t>тепловой</w:t>
                            </w:r>
                            <w:r>
                              <w:rPr>
                                <w:rFonts w:ascii="Times New Roman" w:hAnsi="Times New Roman"/>
                                <w:b/>
                                <w:sz w:val="24"/>
                                <w:szCs w:val="24"/>
                              </w:rPr>
                              <w:t xml:space="preserve"> </w:t>
                            </w:r>
                            <w:r w:rsidRPr="00624A78">
                              <w:rPr>
                                <w:rFonts w:ascii="Times New Roman" w:hAnsi="Times New Roman"/>
                                <w:b/>
                                <w:sz w:val="24"/>
                                <w:szCs w:val="24"/>
                              </w:rPr>
                              <w:t>энергии</w:t>
                            </w:r>
                            <w:r>
                              <w:rPr>
                                <w:rFonts w:ascii="Times New Roman" w:hAnsi="Times New Roman"/>
                                <w:b/>
                                <w:sz w:val="24"/>
                                <w:szCs w:val="24"/>
                              </w:rPr>
                              <w:t xml:space="preserve">                                                                                    </w:t>
                            </w:r>
                            <w:r w:rsidRPr="00624A78">
                              <w:rPr>
                                <w:rFonts w:ascii="Times New Roman" w:hAnsi="Times New Roman"/>
                                <w:b/>
                                <w:sz w:val="24"/>
                                <w:szCs w:val="24"/>
                              </w:rPr>
                              <w:t>по</w:t>
                            </w:r>
                            <w:r>
                              <w:rPr>
                                <w:rFonts w:ascii="Times New Roman" w:hAnsi="Times New Roman"/>
                                <w:b/>
                                <w:sz w:val="24"/>
                                <w:szCs w:val="24"/>
                              </w:rPr>
                              <w:t xml:space="preserve"> </w:t>
                            </w:r>
                            <w:r w:rsidRPr="00624A78">
                              <w:rPr>
                                <w:rFonts w:ascii="Times New Roman" w:hAnsi="Times New Roman"/>
                                <w:b/>
                                <w:sz w:val="24"/>
                                <w:szCs w:val="24"/>
                              </w:rPr>
                              <w:t>предприятиям</w:t>
                            </w:r>
                            <w:r>
                              <w:rPr>
                                <w:rFonts w:ascii="Times New Roman" w:hAnsi="Times New Roman"/>
                                <w:b/>
                                <w:sz w:val="24"/>
                                <w:szCs w:val="24"/>
                              </w:rPr>
                              <w:t xml:space="preserve"> Республики Татарстан </w:t>
                            </w:r>
                            <w:r w:rsidRPr="00624A78">
                              <w:rPr>
                                <w:rFonts w:ascii="Times New Roman" w:hAnsi="Times New Roman"/>
                                <w:b/>
                                <w:sz w:val="24"/>
                                <w:szCs w:val="24"/>
                              </w:rPr>
                              <w:t>на</w:t>
                            </w:r>
                            <w:r>
                              <w:rPr>
                                <w:rFonts w:ascii="Times New Roman" w:hAnsi="Times New Roman"/>
                                <w:b/>
                                <w:sz w:val="24"/>
                                <w:szCs w:val="24"/>
                              </w:rPr>
                              <w:t xml:space="preserve"> </w:t>
                            </w:r>
                            <w:r w:rsidRPr="00624A78">
                              <w:rPr>
                                <w:rFonts w:ascii="Times New Roman" w:hAnsi="Times New Roman"/>
                                <w:b/>
                                <w:sz w:val="24"/>
                                <w:szCs w:val="24"/>
                              </w:rPr>
                              <w:t>201</w:t>
                            </w:r>
                            <w:r>
                              <w:rPr>
                                <w:rFonts w:ascii="Times New Roman" w:hAnsi="Times New Roman"/>
                                <w:b/>
                                <w:sz w:val="24"/>
                                <w:szCs w:val="24"/>
                              </w:rPr>
                              <w:t xml:space="preserve">5 </w:t>
                            </w:r>
                            <w:r w:rsidRPr="00624A78">
                              <w:rPr>
                                <w:rFonts w:ascii="Times New Roman" w:hAnsi="Times New Roman"/>
                                <w:b/>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2" o:spid="_x0000_s1031" type="#_x0000_t202" style="position:absolute;left:0;text-align:left;margin-left:15pt;margin-top:-.05pt;width:476.95pt;height:38.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" fillcolor="window" strokecolor="#9bbb59" strokeweight="2pt">
                <v:textbox>
                  <w:txbxContent>
                    <w:p w:rsidR="00AC1595" w:rsidRPr="00624A78" w:rsidRDefault="00AC1595" w:rsidP="004520BB">
                      <w:pPr>
                        <w:jc w:val="center"/>
                        <w:rPr>
                          <w:rFonts w:ascii="Times New Roman" w:hAnsi="Times New Roman"/>
                          <w:b/>
                          <w:sz w:val="24"/>
                          <w:szCs w:val="24"/>
                        </w:rPr>
                      </w:pPr>
                      <w:r w:rsidRPr="00624A78">
                        <w:rPr>
                          <w:rFonts w:ascii="Times New Roman" w:hAnsi="Times New Roman"/>
                          <w:b/>
                          <w:sz w:val="24"/>
                          <w:szCs w:val="24"/>
                        </w:rPr>
                        <w:t>Мониторинг</w:t>
                      </w:r>
                      <w:r>
                        <w:rPr>
                          <w:rFonts w:ascii="Times New Roman" w:hAnsi="Times New Roman"/>
                          <w:b/>
                          <w:sz w:val="24"/>
                          <w:szCs w:val="24"/>
                        </w:rPr>
                        <w:t xml:space="preserve"> </w:t>
                      </w:r>
                      <w:r w:rsidRPr="00624A78">
                        <w:rPr>
                          <w:rFonts w:ascii="Times New Roman" w:hAnsi="Times New Roman"/>
                          <w:b/>
                          <w:sz w:val="24"/>
                          <w:szCs w:val="24"/>
                        </w:rPr>
                        <w:t>потерь</w:t>
                      </w:r>
                      <w:r>
                        <w:rPr>
                          <w:rFonts w:ascii="Times New Roman" w:hAnsi="Times New Roman"/>
                          <w:b/>
                          <w:sz w:val="24"/>
                          <w:szCs w:val="24"/>
                        </w:rPr>
                        <w:t xml:space="preserve"> </w:t>
                      </w:r>
                      <w:r w:rsidRPr="00624A78">
                        <w:rPr>
                          <w:rFonts w:ascii="Times New Roman" w:hAnsi="Times New Roman"/>
                          <w:b/>
                          <w:sz w:val="24"/>
                          <w:szCs w:val="24"/>
                        </w:rPr>
                        <w:t>тепловой</w:t>
                      </w:r>
                      <w:r>
                        <w:rPr>
                          <w:rFonts w:ascii="Times New Roman" w:hAnsi="Times New Roman"/>
                          <w:b/>
                          <w:sz w:val="24"/>
                          <w:szCs w:val="24"/>
                        </w:rPr>
                        <w:t xml:space="preserve"> </w:t>
                      </w:r>
                      <w:r w:rsidRPr="00624A78">
                        <w:rPr>
                          <w:rFonts w:ascii="Times New Roman" w:hAnsi="Times New Roman"/>
                          <w:b/>
                          <w:sz w:val="24"/>
                          <w:szCs w:val="24"/>
                        </w:rPr>
                        <w:t>энергии</w:t>
                      </w:r>
                      <w:r>
                        <w:rPr>
                          <w:rFonts w:ascii="Times New Roman" w:hAnsi="Times New Roman"/>
                          <w:b/>
                          <w:sz w:val="24"/>
                          <w:szCs w:val="24"/>
                        </w:rPr>
                        <w:t xml:space="preserve">                                                                                    </w:t>
                      </w:r>
                      <w:r w:rsidRPr="00624A78">
                        <w:rPr>
                          <w:rFonts w:ascii="Times New Roman" w:hAnsi="Times New Roman"/>
                          <w:b/>
                          <w:sz w:val="24"/>
                          <w:szCs w:val="24"/>
                        </w:rPr>
                        <w:t>по</w:t>
                      </w:r>
                      <w:r>
                        <w:rPr>
                          <w:rFonts w:ascii="Times New Roman" w:hAnsi="Times New Roman"/>
                          <w:b/>
                          <w:sz w:val="24"/>
                          <w:szCs w:val="24"/>
                        </w:rPr>
                        <w:t xml:space="preserve"> </w:t>
                      </w:r>
                      <w:r w:rsidRPr="00624A78">
                        <w:rPr>
                          <w:rFonts w:ascii="Times New Roman" w:hAnsi="Times New Roman"/>
                          <w:b/>
                          <w:sz w:val="24"/>
                          <w:szCs w:val="24"/>
                        </w:rPr>
                        <w:t>предприятиям</w:t>
                      </w:r>
                      <w:r>
                        <w:rPr>
                          <w:rFonts w:ascii="Times New Roman" w:hAnsi="Times New Roman"/>
                          <w:b/>
                          <w:sz w:val="24"/>
                          <w:szCs w:val="24"/>
                        </w:rPr>
                        <w:t xml:space="preserve"> Республики Татарстан </w:t>
                      </w:r>
                      <w:r w:rsidRPr="00624A78">
                        <w:rPr>
                          <w:rFonts w:ascii="Times New Roman" w:hAnsi="Times New Roman"/>
                          <w:b/>
                          <w:sz w:val="24"/>
                          <w:szCs w:val="24"/>
                        </w:rPr>
                        <w:t>на</w:t>
                      </w:r>
                      <w:r>
                        <w:rPr>
                          <w:rFonts w:ascii="Times New Roman" w:hAnsi="Times New Roman"/>
                          <w:b/>
                          <w:sz w:val="24"/>
                          <w:szCs w:val="24"/>
                        </w:rPr>
                        <w:t xml:space="preserve"> </w:t>
                      </w:r>
                      <w:r w:rsidRPr="00624A78">
                        <w:rPr>
                          <w:rFonts w:ascii="Times New Roman" w:hAnsi="Times New Roman"/>
                          <w:b/>
                          <w:sz w:val="24"/>
                          <w:szCs w:val="24"/>
                        </w:rPr>
                        <w:t>201</w:t>
                      </w:r>
                      <w:r>
                        <w:rPr>
                          <w:rFonts w:ascii="Times New Roman" w:hAnsi="Times New Roman"/>
                          <w:b/>
                          <w:sz w:val="24"/>
                          <w:szCs w:val="24"/>
                        </w:rPr>
                        <w:t xml:space="preserve">5 </w:t>
                      </w:r>
                      <w:r w:rsidRPr="00624A78">
                        <w:rPr>
                          <w:rFonts w:ascii="Times New Roman" w:hAnsi="Times New Roman"/>
                          <w:b/>
                          <w:sz w:val="24"/>
                          <w:szCs w:val="24"/>
                        </w:rPr>
                        <w:t>год</w:t>
                      </w:r>
                    </w:p>
                  </w:txbxContent>
                </v:textbox>
              </v:shape>
            </w:pict>
          </mc:Fallback>
        </mc:AlternateContent>
      </w:r>
    </w:p>
    <w:p w:rsidR="004520BB" w:rsidRPr="00E14E68" w:rsidRDefault="004520BB" w:rsidP="004520BB">
      <w:pPr>
        <w:spacing w:after="0" w:line="240" w:lineRule="auto"/>
        <w:jc w:val="both"/>
        <w:rPr>
          <w:rFonts w:ascii="Times New Roman" w:eastAsia="Times New Roman" w:hAnsi="Times New Roman" w:cs="Times New Roman"/>
          <w:sz w:val="24"/>
          <w:szCs w:val="24"/>
        </w:rPr>
      </w:pPr>
    </w:p>
    <w:p w:rsidR="004520BB" w:rsidRDefault="004520BB" w:rsidP="004520BB">
      <w:pPr>
        <w:spacing w:after="0" w:line="240" w:lineRule="auto"/>
        <w:jc w:val="both"/>
        <w:rPr>
          <w:rFonts w:ascii="Times New Roman" w:eastAsia="Times New Roman" w:hAnsi="Times New Roman" w:cs="Times New Roman"/>
          <w:color w:val="FF0000"/>
          <w:sz w:val="24"/>
          <w:szCs w:val="24"/>
        </w:rPr>
      </w:pPr>
    </w:p>
    <w:p w:rsidR="004520BB" w:rsidRPr="00E14E68" w:rsidRDefault="004520BB" w:rsidP="004520BB">
      <w:pPr>
        <w:spacing w:after="0" w:line="240" w:lineRule="auto"/>
        <w:jc w:val="both"/>
        <w:rPr>
          <w:rFonts w:ascii="Times New Roman" w:eastAsia="Times New Roman" w:hAnsi="Times New Roman" w:cs="Times New Roman"/>
          <w:color w:val="FF0000"/>
          <w:sz w:val="24"/>
          <w:szCs w:val="24"/>
        </w:rPr>
      </w:pPr>
    </w:p>
    <w:p w:rsidR="004520BB" w:rsidRPr="00E14E68" w:rsidRDefault="004520BB" w:rsidP="004520BB">
      <w:pPr>
        <w:spacing w:after="0" w:line="240" w:lineRule="auto"/>
        <w:ind w:firstLine="142"/>
        <w:jc w:val="center"/>
        <w:rPr>
          <w:rFonts w:ascii="Times New Roman" w:eastAsia="Times New Roman" w:hAnsi="Times New Roman" w:cs="Times New Roman"/>
          <w:color w:val="FF0000"/>
          <w:sz w:val="24"/>
          <w:szCs w:val="24"/>
        </w:rPr>
      </w:pPr>
      <w:r>
        <w:rPr>
          <w:noProof/>
          <w:lang w:eastAsia="ru-RU"/>
        </w:rPr>
        <w:drawing>
          <wp:inline distT="0" distB="0" distL="0" distR="0" wp14:anchorId="2C3DAFE5" wp14:editId="5591B33D">
            <wp:extent cx="6152083" cy="5515661"/>
            <wp:effectExtent l="0" t="0" r="20320" b="27940"/>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520BB" w:rsidRDefault="004520BB" w:rsidP="004520BB">
      <w:pPr>
        <w:spacing w:after="0" w:line="240" w:lineRule="auto"/>
        <w:ind w:firstLine="360"/>
        <w:jc w:val="both"/>
        <w:rPr>
          <w:rFonts w:ascii="Times New Roman" w:eastAsia="Times New Roman" w:hAnsi="Times New Roman" w:cs="Times New Roman"/>
          <w:sz w:val="24"/>
          <w:szCs w:val="24"/>
        </w:rPr>
      </w:pPr>
    </w:p>
    <w:p w:rsidR="004520BB" w:rsidRDefault="004520BB" w:rsidP="004520BB">
      <w:pPr>
        <w:spacing w:after="120" w:line="240" w:lineRule="auto"/>
        <w:ind w:firstLine="709"/>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 xml:space="preserve">В соответствии с пунктом 3 статьи 9 Федерального закона Российской Федерации от 27 июля 2010 года № 190-ФЗ при установлении тарифов в сфере теплоснабжения должны быть учтены нормативы технологических потерь при передаче тепловой энергии, теплоносителя по тепловым сетям и нормативы удельного расхода топлива при производстве тепловой энергии. Однако лишь незначительная часть организаций располагает утвержденными в установленном порядке нормативами. </w:t>
      </w:r>
    </w:p>
    <w:p w:rsidR="004520BB" w:rsidRDefault="004520BB" w:rsidP="004520BB">
      <w:pPr>
        <w:spacing w:after="120" w:line="240" w:lineRule="auto"/>
        <w:ind w:right="141" w:firstLine="709"/>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 xml:space="preserve">Специалистами Госкомитета произведен анализ показателей технологического оборудования котельных регулируемых </w:t>
      </w:r>
      <w:r>
        <w:rPr>
          <w:rFonts w:ascii="Times New Roman" w:eastAsia="Times New Roman" w:hAnsi="Times New Roman" w:cs="Times New Roman"/>
          <w:sz w:val="24"/>
          <w:szCs w:val="24"/>
        </w:rPr>
        <w:t>организаций</w:t>
      </w:r>
      <w:r w:rsidRPr="00C13CCB">
        <w:rPr>
          <w:rFonts w:ascii="Times New Roman" w:eastAsia="Times New Roman" w:hAnsi="Times New Roman" w:cs="Times New Roman"/>
          <w:sz w:val="24"/>
          <w:szCs w:val="24"/>
        </w:rPr>
        <w:t xml:space="preserve">, осуществляющих производство и передачу тепловой энергии. Средняя загруженность котельных </w:t>
      </w:r>
      <w:r>
        <w:rPr>
          <w:rFonts w:ascii="Times New Roman" w:eastAsia="Times New Roman" w:hAnsi="Times New Roman" w:cs="Times New Roman"/>
          <w:sz w:val="24"/>
          <w:szCs w:val="24"/>
        </w:rPr>
        <w:t xml:space="preserve">по данным организаций </w:t>
      </w:r>
      <w:r w:rsidRPr="00C13CCB">
        <w:rPr>
          <w:rFonts w:ascii="Times New Roman" w:eastAsia="Times New Roman" w:hAnsi="Times New Roman" w:cs="Times New Roman"/>
          <w:sz w:val="24"/>
          <w:szCs w:val="24"/>
        </w:rPr>
        <w:t xml:space="preserve">на 2015 год по Республике Татарстан  составляет </w:t>
      </w:r>
      <w:r w:rsidRPr="00C13CCB">
        <w:rPr>
          <w:rFonts w:ascii="Times New Roman" w:eastAsia="Times New Roman" w:hAnsi="Times New Roman" w:cs="Times New Roman"/>
          <w:b/>
          <w:sz w:val="24"/>
          <w:szCs w:val="24"/>
        </w:rPr>
        <w:t>49,3%</w:t>
      </w:r>
      <w:r w:rsidRPr="00C13CCB">
        <w:rPr>
          <w:rFonts w:ascii="Times New Roman" w:eastAsia="Times New Roman" w:hAnsi="Times New Roman" w:cs="Times New Roman"/>
          <w:sz w:val="24"/>
          <w:szCs w:val="24"/>
        </w:rPr>
        <w:t xml:space="preserve"> от установленной мощности, что свидетельствует о достаточном резерве тепловой мощности</w:t>
      </w:r>
      <w:r>
        <w:rPr>
          <w:rFonts w:ascii="Times New Roman" w:eastAsia="Times New Roman" w:hAnsi="Times New Roman" w:cs="Times New Roman"/>
          <w:sz w:val="24"/>
          <w:szCs w:val="24"/>
        </w:rPr>
        <w:t>.</w:t>
      </w:r>
      <w:r w:rsidRPr="00C13CCB">
        <w:rPr>
          <w:rFonts w:ascii="Times New Roman" w:eastAsia="Times New Roman" w:hAnsi="Times New Roman" w:cs="Times New Roman"/>
          <w:sz w:val="24"/>
          <w:szCs w:val="24"/>
        </w:rPr>
        <w:t xml:space="preserve"> Установленная мощность котельных составила 6 169,5 Гкал/час, средний КПД – 89,2%, протяженность сетей – 1 831,7 км</w:t>
      </w:r>
      <w:r>
        <w:rPr>
          <w:rFonts w:ascii="Times New Roman" w:eastAsia="Times New Roman" w:hAnsi="Times New Roman" w:cs="Times New Roman"/>
          <w:sz w:val="24"/>
          <w:szCs w:val="24"/>
        </w:rPr>
        <w:t xml:space="preserve"> в двухтрубном исчислении</w:t>
      </w:r>
      <w:r w:rsidRPr="00C13CCB">
        <w:rPr>
          <w:rFonts w:ascii="Times New Roman" w:eastAsia="Times New Roman" w:hAnsi="Times New Roman" w:cs="Times New Roman"/>
          <w:sz w:val="24"/>
          <w:szCs w:val="24"/>
        </w:rPr>
        <w:t>.</w:t>
      </w:r>
    </w:p>
    <w:p w:rsidR="004520BB" w:rsidRPr="0046686C" w:rsidRDefault="004520BB" w:rsidP="004520BB">
      <w:pPr>
        <w:spacing w:after="120" w:line="240" w:lineRule="auto"/>
        <w:ind w:right="141" w:firstLine="709"/>
        <w:jc w:val="both"/>
        <w:rPr>
          <w:rFonts w:ascii="Times New Roman" w:eastAsia="Times New Roman" w:hAnsi="Times New Roman" w:cs="Times New Roman"/>
          <w:sz w:val="24"/>
          <w:szCs w:val="24"/>
        </w:rPr>
      </w:pPr>
    </w:p>
    <w:p w:rsidR="004520BB" w:rsidRPr="00E14E68" w:rsidRDefault="004520BB" w:rsidP="004520BB">
      <w:pPr>
        <w:spacing w:after="0" w:line="240" w:lineRule="auto"/>
        <w:ind w:firstLine="360"/>
        <w:jc w:val="both"/>
        <w:rPr>
          <w:rFonts w:ascii="Times New Roman" w:eastAsia="Times New Roman" w:hAnsi="Times New Roman" w:cs="Times New Roman"/>
          <w:sz w:val="24"/>
          <w:szCs w:val="24"/>
        </w:rPr>
      </w:pPr>
      <w:r w:rsidRPr="00E14E68">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37440" behindDoc="0" locked="0" layoutInCell="1" allowOverlap="1" wp14:anchorId="51961D33" wp14:editId="06EB18E7">
                <wp:simplePos x="0" y="0"/>
                <wp:positionH relativeFrom="column">
                  <wp:posOffset>158750</wp:posOffset>
                </wp:positionH>
                <wp:positionV relativeFrom="paragraph">
                  <wp:posOffset>11237</wp:posOffset>
                </wp:positionV>
                <wp:extent cx="6438900" cy="492981"/>
                <wp:effectExtent l="0" t="0" r="19050" b="21590"/>
                <wp:wrapNone/>
                <wp:docPr id="11" name="Поле 11"/>
                <wp:cNvGraphicFramePr/>
                <a:graphic xmlns:a="http://schemas.openxmlformats.org/drawingml/2006/main">
                  <a:graphicData uri="http://schemas.microsoft.com/office/word/2010/wordprocessingShape">
                    <wps:wsp>
                      <wps:cNvSpPr txBox="1"/>
                      <wps:spPr>
                        <a:xfrm>
                          <a:off x="0" y="0"/>
                          <a:ext cx="6438900" cy="492981"/>
                        </a:xfrm>
                        <a:prstGeom prst="rect">
                          <a:avLst/>
                        </a:prstGeom>
                        <a:solidFill>
                          <a:sysClr val="window" lastClr="FFFFFF"/>
                        </a:solidFill>
                        <a:ln w="25400" cap="flat" cmpd="sng" algn="ctr">
                          <a:solidFill>
                            <a:srgbClr val="9BBB59"/>
                          </a:solidFill>
                          <a:prstDash val="solid"/>
                        </a:ln>
                        <a:effectLst/>
                      </wps:spPr>
                      <wps:txbx>
                        <w:txbxContent>
                          <w:p w:rsidR="00571EF8" w:rsidRPr="007D1F7A" w:rsidRDefault="00571EF8" w:rsidP="004520BB">
                            <w:pPr>
                              <w:jc w:val="center"/>
                              <w:rPr>
                                <w:rFonts w:ascii="Times New Roman" w:hAnsi="Times New Roman"/>
                                <w:b/>
                                <w:sz w:val="24"/>
                                <w:szCs w:val="24"/>
                              </w:rPr>
                            </w:pPr>
                            <w:r w:rsidRPr="007D1F7A">
                              <w:rPr>
                                <w:rFonts w:ascii="Times New Roman" w:hAnsi="Times New Roman"/>
                                <w:b/>
                                <w:sz w:val="24"/>
                                <w:szCs w:val="24"/>
                              </w:rPr>
                              <w:t>Загруженность котельных в разрезе муниципальных районов</w:t>
                            </w:r>
                            <w:r>
                              <w:rPr>
                                <w:rFonts w:ascii="Times New Roman" w:hAnsi="Times New Roman"/>
                                <w:b/>
                                <w:sz w:val="24"/>
                                <w:szCs w:val="24"/>
                              </w:rPr>
                              <w:t xml:space="preserve">                                   Республики Татарстан</w:t>
                            </w:r>
                            <w:r w:rsidRPr="007D1F7A">
                              <w:rPr>
                                <w:rFonts w:ascii="Times New Roman" w:hAnsi="Times New Roman"/>
                                <w:b/>
                                <w:sz w:val="24"/>
                                <w:szCs w:val="24"/>
                              </w:rPr>
                              <w:t xml:space="preserve"> на 2015</w:t>
                            </w:r>
                            <w:r>
                              <w:rPr>
                                <w:rFonts w:ascii="Times New Roman" w:hAnsi="Times New Roman"/>
                                <w:b/>
                                <w:sz w:val="24"/>
                                <w:szCs w:val="24"/>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2" type="#_x0000_t202" style="position:absolute;left:0;text-align:left;margin-left:12.5pt;margin-top:.9pt;width:507pt;height:38.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" fillcolor="window" strokecolor="#9bbb59" strokeweight="2pt">
                <v:textbox>
                  <w:txbxContent>
                    <w:p w:rsidR="00AC1595" w:rsidRPr="007D1F7A" w:rsidRDefault="00AC1595" w:rsidP="004520BB">
                      <w:pPr>
                        <w:jc w:val="center"/>
                        <w:rPr>
                          <w:rFonts w:ascii="Times New Roman" w:hAnsi="Times New Roman"/>
                          <w:b/>
                          <w:sz w:val="24"/>
                          <w:szCs w:val="24"/>
                        </w:rPr>
                      </w:pPr>
                      <w:r w:rsidRPr="007D1F7A">
                        <w:rPr>
                          <w:rFonts w:ascii="Times New Roman" w:hAnsi="Times New Roman"/>
                          <w:b/>
                          <w:sz w:val="24"/>
                          <w:szCs w:val="24"/>
                        </w:rPr>
                        <w:t>Загруженность котельных в разрезе муниципальных районов</w:t>
                      </w:r>
                      <w:r>
                        <w:rPr>
                          <w:rFonts w:ascii="Times New Roman" w:hAnsi="Times New Roman"/>
                          <w:b/>
                          <w:sz w:val="24"/>
                          <w:szCs w:val="24"/>
                        </w:rPr>
                        <w:t xml:space="preserve">                                   Республики Татарстан</w:t>
                      </w:r>
                      <w:r w:rsidRPr="007D1F7A">
                        <w:rPr>
                          <w:rFonts w:ascii="Times New Roman" w:hAnsi="Times New Roman"/>
                          <w:b/>
                          <w:sz w:val="24"/>
                          <w:szCs w:val="24"/>
                        </w:rPr>
                        <w:t xml:space="preserve"> на 2015</w:t>
                      </w:r>
                      <w:r>
                        <w:rPr>
                          <w:rFonts w:ascii="Times New Roman" w:hAnsi="Times New Roman"/>
                          <w:b/>
                          <w:sz w:val="24"/>
                          <w:szCs w:val="24"/>
                        </w:rPr>
                        <w:t xml:space="preserve"> год</w:t>
                      </w:r>
                    </w:p>
                  </w:txbxContent>
                </v:textbox>
              </v:shape>
            </w:pict>
          </mc:Fallback>
        </mc:AlternateContent>
      </w:r>
    </w:p>
    <w:p w:rsidR="004520BB" w:rsidRPr="00E14E68" w:rsidRDefault="004520BB" w:rsidP="004520BB">
      <w:pPr>
        <w:spacing w:after="0" w:line="240" w:lineRule="auto"/>
        <w:ind w:firstLine="360"/>
        <w:jc w:val="both"/>
        <w:rPr>
          <w:rFonts w:ascii="Times New Roman" w:eastAsia="Times New Roman" w:hAnsi="Times New Roman" w:cs="Times New Roman"/>
          <w:sz w:val="24"/>
          <w:szCs w:val="24"/>
        </w:rPr>
      </w:pPr>
    </w:p>
    <w:p w:rsidR="004520BB" w:rsidRPr="00E14E68" w:rsidRDefault="004520BB" w:rsidP="004520BB">
      <w:pPr>
        <w:spacing w:after="0" w:line="240" w:lineRule="auto"/>
        <w:jc w:val="both"/>
        <w:rPr>
          <w:rFonts w:ascii="Times New Roman" w:eastAsia="Times New Roman" w:hAnsi="Times New Roman" w:cs="Times New Roman"/>
          <w:sz w:val="24"/>
          <w:szCs w:val="24"/>
        </w:rPr>
      </w:pPr>
    </w:p>
    <w:p w:rsidR="004520BB" w:rsidRDefault="004520BB" w:rsidP="004520BB">
      <w:pPr>
        <w:spacing w:after="0" w:line="240" w:lineRule="auto"/>
        <w:jc w:val="both"/>
        <w:rPr>
          <w:rFonts w:ascii="Times New Roman" w:eastAsia="Times New Roman" w:hAnsi="Times New Roman" w:cs="Times New Roman"/>
          <w:sz w:val="24"/>
          <w:szCs w:val="24"/>
        </w:rPr>
      </w:pPr>
    </w:p>
    <w:p w:rsidR="004520BB" w:rsidRPr="00FC5E34" w:rsidRDefault="004520BB" w:rsidP="004520BB">
      <w:pPr>
        <w:rPr>
          <w:rFonts w:ascii="Times New Roman" w:eastAsia="Times New Roman" w:hAnsi="Times New Roman" w:cs="Times New Roman"/>
          <w:sz w:val="24"/>
          <w:szCs w:val="24"/>
        </w:rPr>
      </w:pPr>
      <w:r>
        <w:rPr>
          <w:noProof/>
          <w:lang w:eastAsia="ru-RU"/>
        </w:rPr>
        <w:drawing>
          <wp:inline distT="0" distB="0" distL="0" distR="0" wp14:anchorId="04271490" wp14:editId="6A4C8617">
            <wp:extent cx="6181725" cy="3829050"/>
            <wp:effectExtent l="0" t="0" r="9525" b="1905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520BB" w:rsidRPr="00C13CCB" w:rsidRDefault="008217EF" w:rsidP="004520BB">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Федеральным законом</w:t>
      </w:r>
      <w:r w:rsidR="004520BB" w:rsidRPr="00C13C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Российской Федерации от 27.07.2010</w:t>
      </w:r>
      <w:r w:rsidR="005A6DE4">
        <w:rPr>
          <w:rFonts w:ascii="Times New Roman" w:eastAsia="Times New Roman" w:hAnsi="Times New Roman" w:cs="Times New Roman"/>
          <w:sz w:val="24"/>
          <w:szCs w:val="24"/>
        </w:rPr>
        <w:t xml:space="preserve"> №</w:t>
      </w:r>
      <w:r w:rsidR="004520BB" w:rsidRPr="00C13CCB">
        <w:rPr>
          <w:rFonts w:ascii="Times New Roman" w:eastAsia="Times New Roman" w:hAnsi="Times New Roman" w:cs="Times New Roman"/>
          <w:sz w:val="24"/>
          <w:szCs w:val="24"/>
        </w:rPr>
        <w:t xml:space="preserve">190-ФЗ, а также </w:t>
      </w:r>
      <w:r w:rsidR="004520BB">
        <w:rPr>
          <w:rFonts w:ascii="Times New Roman" w:eastAsia="Times New Roman" w:hAnsi="Times New Roman" w:cs="Times New Roman"/>
          <w:sz w:val="24"/>
          <w:szCs w:val="24"/>
        </w:rPr>
        <w:t>п</w:t>
      </w:r>
      <w:r w:rsidR="004520BB" w:rsidRPr="00C13CCB">
        <w:rPr>
          <w:rFonts w:ascii="Times New Roman" w:eastAsia="Times New Roman" w:hAnsi="Times New Roman" w:cs="Times New Roman"/>
          <w:sz w:val="24"/>
          <w:szCs w:val="24"/>
        </w:rPr>
        <w:t>остановлением Правительства</w:t>
      </w:r>
      <w:r>
        <w:rPr>
          <w:rFonts w:ascii="Times New Roman" w:eastAsia="Times New Roman" w:hAnsi="Times New Roman" w:cs="Times New Roman"/>
          <w:sz w:val="24"/>
          <w:szCs w:val="24"/>
        </w:rPr>
        <w:t xml:space="preserve"> Российской Федерации от 16.05.2014</w:t>
      </w:r>
      <w:r w:rsidR="005D4E46">
        <w:rPr>
          <w:rFonts w:ascii="Times New Roman" w:eastAsia="Times New Roman" w:hAnsi="Times New Roman" w:cs="Times New Roman"/>
          <w:sz w:val="24"/>
          <w:szCs w:val="24"/>
        </w:rPr>
        <w:t xml:space="preserve"> №</w:t>
      </w:r>
      <w:r w:rsidR="004520BB" w:rsidRPr="00C13CCB">
        <w:rPr>
          <w:rFonts w:ascii="Times New Roman" w:eastAsia="Times New Roman" w:hAnsi="Times New Roman" w:cs="Times New Roman"/>
          <w:sz w:val="24"/>
          <w:szCs w:val="24"/>
        </w:rPr>
        <w:t>452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устанавливаются показатели надежности и энергетической эффективности объектов теплоснабжения. Тарифы на долгосрочный период регулирования установлены для следующих теплоснабжающих организаций:</w:t>
      </w:r>
    </w:p>
    <w:p w:rsidR="004520BB" w:rsidRPr="00C13CCB" w:rsidRDefault="004520BB" w:rsidP="004520BB">
      <w:pPr>
        <w:spacing w:after="120" w:line="240" w:lineRule="auto"/>
        <w:ind w:firstLine="709"/>
        <w:jc w:val="both"/>
        <w:rPr>
          <w:rFonts w:ascii="Times New Roman" w:eastAsia="Times New Roman" w:hAnsi="Times New Roman" w:cs="Times New Roman"/>
          <w:sz w:val="24"/>
          <w:szCs w:val="24"/>
        </w:rPr>
      </w:pPr>
      <w:proofErr w:type="gramStart"/>
      <w:r w:rsidRPr="00C13CCB">
        <w:rPr>
          <w:rFonts w:ascii="Times New Roman" w:eastAsia="Times New Roman" w:hAnsi="Times New Roman" w:cs="Times New Roman"/>
          <w:sz w:val="24"/>
          <w:szCs w:val="24"/>
        </w:rPr>
        <w:t>- на 2014-2016 гг.: ОАО «Альметьевские тепловые сети», ООО «Тепловик», ООО «УК «Индустриальный парк Сервис», ОАО «Завод ЭЛЕКОН», ООО «СКП «Татнефть-Ак Барс», ОАО «НПО «Радиоэлектроника» им. Шимко», ИП Шаматов И.К.;</w:t>
      </w:r>
      <w:proofErr w:type="gramEnd"/>
    </w:p>
    <w:p w:rsidR="004520BB" w:rsidRPr="00C13CCB" w:rsidRDefault="004520BB" w:rsidP="004520BB">
      <w:pPr>
        <w:spacing w:after="120" w:line="240" w:lineRule="auto"/>
        <w:ind w:firstLine="709"/>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 xml:space="preserve">- на 2015-2017 гг.: ОАО «Новокинерское МПП ЖКХ», ООО «Тепло-Сервис», МУП «Атнинское ЖКХ», ООО «ВодоТехноСервис», ГУ «Музей-заповедник «Казанский Кремль».     </w:t>
      </w:r>
    </w:p>
    <w:p w:rsidR="004520BB" w:rsidRPr="00C13CCB" w:rsidRDefault="004520BB" w:rsidP="004520BB">
      <w:pPr>
        <w:spacing w:after="120" w:line="240" w:lineRule="auto"/>
        <w:ind w:firstLine="709"/>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Госкомитетом утверждены плановые и фактические значения показателей надежности и энергетической эффективности для данных организаций Приказом Государственного комитета Республики Та</w:t>
      </w:r>
      <w:r w:rsidR="005D4E46">
        <w:rPr>
          <w:rFonts w:ascii="Times New Roman" w:eastAsia="Times New Roman" w:hAnsi="Times New Roman" w:cs="Times New Roman"/>
          <w:sz w:val="24"/>
          <w:szCs w:val="24"/>
        </w:rPr>
        <w:t>тарстан по тарифам от 19.11.</w:t>
      </w:r>
      <w:r w:rsidR="005A6DE4">
        <w:rPr>
          <w:rFonts w:ascii="Times New Roman" w:eastAsia="Times New Roman" w:hAnsi="Times New Roman" w:cs="Times New Roman"/>
          <w:sz w:val="24"/>
          <w:szCs w:val="24"/>
        </w:rPr>
        <w:t>2014 г. №</w:t>
      </w:r>
      <w:r w:rsidRPr="00C13CCB">
        <w:rPr>
          <w:rFonts w:ascii="Times New Roman" w:eastAsia="Times New Roman" w:hAnsi="Times New Roman" w:cs="Times New Roman"/>
          <w:sz w:val="24"/>
          <w:szCs w:val="24"/>
        </w:rPr>
        <w:t>364.</w:t>
      </w:r>
    </w:p>
    <w:p w:rsidR="004520BB" w:rsidRPr="00C13CCB" w:rsidRDefault="004520BB" w:rsidP="004520BB">
      <w:pPr>
        <w:spacing w:after="120" w:line="240" w:lineRule="auto"/>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ab/>
        <w:t>Также Госкомитетом осуществляется мониторинг утверждения схем теплоснабжения и схем водоснабжения и водоотведения. По состоянию на декабрь 2014 года:</w:t>
      </w:r>
    </w:p>
    <w:p w:rsidR="004520BB" w:rsidRPr="00C13CCB" w:rsidRDefault="004520BB" w:rsidP="004520BB">
      <w:pPr>
        <w:spacing w:after="120" w:line="240" w:lineRule="auto"/>
        <w:ind w:firstLine="708"/>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 схема теплоснабжения утверждена в 27 муниципальных районах и 1 ГО, в 3 районах схема находится на стадии разработки, в 11 районах разработка схемы не требуется, в 3 районах разработка схемы необходима, однако по данным Исполкома разработка не планируется. В 7 муниципальных районах и 1 ГО определена единая теплоснабжающая организация;</w:t>
      </w:r>
    </w:p>
    <w:p w:rsidR="004520BB" w:rsidRDefault="004520BB" w:rsidP="004520BB">
      <w:pPr>
        <w:spacing w:after="120" w:line="240" w:lineRule="auto"/>
        <w:ind w:firstLine="708"/>
        <w:jc w:val="both"/>
        <w:rPr>
          <w:rFonts w:ascii="Times New Roman" w:eastAsia="Times New Roman" w:hAnsi="Times New Roman" w:cs="Times New Roman"/>
          <w:sz w:val="24"/>
          <w:szCs w:val="24"/>
        </w:rPr>
      </w:pPr>
      <w:r w:rsidRPr="00C13CCB">
        <w:rPr>
          <w:rFonts w:ascii="Times New Roman" w:eastAsia="Times New Roman" w:hAnsi="Times New Roman" w:cs="Times New Roman"/>
          <w:sz w:val="24"/>
          <w:szCs w:val="24"/>
        </w:rPr>
        <w:t xml:space="preserve">-  схема водоснабжения и водоотведения утверждена в 15 муниципальных районах и 1 ГО, в 24 районах схема находится на стадии разработки, в 5 районах разработка схемы необходима, </w:t>
      </w:r>
      <w:r w:rsidRPr="00C13CCB">
        <w:rPr>
          <w:rFonts w:ascii="Times New Roman" w:eastAsia="Times New Roman" w:hAnsi="Times New Roman" w:cs="Times New Roman"/>
          <w:sz w:val="24"/>
          <w:szCs w:val="24"/>
        </w:rPr>
        <w:lastRenderedPageBreak/>
        <w:t>однако по данным Исполкома нет источников для финансирования. В 12 муниципальных районах и 2 ГО определен гарантирующий поставщик.</w:t>
      </w:r>
    </w:p>
    <w:p w:rsidR="00EF0DFF" w:rsidRDefault="00EF0DFF" w:rsidP="004520BB">
      <w:pPr>
        <w:spacing w:after="120" w:line="240" w:lineRule="auto"/>
        <w:ind w:firstLine="708"/>
        <w:jc w:val="both"/>
        <w:rPr>
          <w:rFonts w:ascii="Times New Roman" w:eastAsia="Times New Roman" w:hAnsi="Times New Roman" w:cs="Times New Roman"/>
          <w:sz w:val="24"/>
          <w:szCs w:val="24"/>
        </w:rPr>
      </w:pPr>
    </w:p>
    <w:p w:rsidR="00EF0DFF" w:rsidRPr="00534F57" w:rsidRDefault="003214B9" w:rsidP="00B123B7">
      <w:pPr>
        <w:pStyle w:val="a9"/>
        <w:numPr>
          <w:ilvl w:val="0"/>
          <w:numId w:val="6"/>
        </w:numPr>
        <w:spacing w:after="0" w:line="240" w:lineRule="auto"/>
        <w:jc w:val="both"/>
        <w:rPr>
          <w:rFonts w:ascii="Times New Roman" w:eastAsia="Times New Roman" w:hAnsi="Times New Roman"/>
          <w:b/>
          <w:noProof/>
          <w:color w:val="4F6228" w:themeColor="accent3" w:themeShade="80"/>
          <w:sz w:val="32"/>
          <w:szCs w:val="32"/>
          <w:lang w:eastAsia="ru-RU"/>
        </w:rPr>
      </w:pPr>
      <w:r>
        <w:rPr>
          <w:rFonts w:ascii="Times New Roman" w:eastAsia="Times New Roman" w:hAnsi="Times New Roman"/>
          <w:b/>
          <w:noProof/>
          <w:color w:val="4F6228" w:themeColor="accent3" w:themeShade="80"/>
          <w:sz w:val="32"/>
          <w:szCs w:val="32"/>
          <w:lang w:eastAsia="ru-RU"/>
        </w:rPr>
        <w:t>Инвестиционные программы</w:t>
      </w:r>
    </w:p>
    <w:p w:rsidR="00EF0DFF" w:rsidRPr="00EF0DFF" w:rsidRDefault="00CB20C7" w:rsidP="00EF0DFF">
      <w:pPr>
        <w:spacing w:after="0" w:line="240" w:lineRule="auto"/>
        <w:ind w:left="8496"/>
        <w:jc w:val="both"/>
        <w:rPr>
          <w:rFonts w:ascii="Times New Roman" w:eastAsia="Times New Roman" w:hAnsi="Times New Roman" w:cs="Times New Roman"/>
          <w:b/>
          <w:bCs/>
          <w:sz w:val="24"/>
          <w:szCs w:val="24"/>
          <w:lang w:eastAsia="ru-RU"/>
        </w:rPr>
      </w:pPr>
      <w:r w:rsidRPr="00EF0DFF">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56896" behindDoc="0" locked="0" layoutInCell="1" allowOverlap="1" wp14:anchorId="35C01E31" wp14:editId="2653116C">
                <wp:simplePos x="0" y="0"/>
                <wp:positionH relativeFrom="column">
                  <wp:posOffset>451485</wp:posOffset>
                </wp:positionH>
                <wp:positionV relativeFrom="paragraph">
                  <wp:posOffset>125095</wp:posOffset>
                </wp:positionV>
                <wp:extent cx="6198870" cy="0"/>
                <wp:effectExtent l="38100" t="38100" r="49530" b="381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55pt,9.85pt" to="523.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" strokecolor="#92d050" strokeweight="5.25pt">
                <v:stroke endcap="round"/>
                <o:lock v:ext="edit" shapetype="f"/>
              </v:line>
            </w:pict>
          </mc:Fallback>
        </mc:AlternateContent>
      </w:r>
      <w:r w:rsidR="00EF0DFF" w:rsidRPr="00EF0DFF">
        <w:rPr>
          <w:rFonts w:ascii="Times New Roman" w:eastAsia="Times New Roman" w:hAnsi="Times New Roman" w:cs="Times New Roman"/>
          <w:b/>
          <w:bCs/>
          <w:sz w:val="24"/>
          <w:szCs w:val="24"/>
          <w:lang w:eastAsia="ru-RU"/>
        </w:rPr>
        <w:t xml:space="preserve">           </w:t>
      </w:r>
    </w:p>
    <w:p w:rsidR="00EF0DFF" w:rsidRPr="00EF0DFF" w:rsidRDefault="00CB20C7" w:rsidP="00EF0DFF">
      <w:pPr>
        <w:spacing w:after="0" w:line="240" w:lineRule="auto"/>
        <w:ind w:left="8496"/>
        <w:jc w:val="both"/>
        <w:rPr>
          <w:rFonts w:ascii="Times New Roman" w:eastAsia="Times New Roman" w:hAnsi="Times New Roman" w:cs="Times New Roman"/>
          <w:b/>
          <w:bCs/>
          <w:sz w:val="24"/>
          <w:szCs w:val="24"/>
          <w:lang w:eastAsia="ru-RU"/>
        </w:rPr>
      </w:pPr>
      <w:r w:rsidRPr="00EF0DFF">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57920" behindDoc="0" locked="0" layoutInCell="1" allowOverlap="1" wp14:anchorId="5BD02AFC" wp14:editId="5C0DDBB7">
                <wp:simplePos x="0" y="0"/>
                <wp:positionH relativeFrom="column">
                  <wp:posOffset>49530</wp:posOffset>
                </wp:positionH>
                <wp:positionV relativeFrom="paragraph">
                  <wp:posOffset>48895</wp:posOffset>
                </wp:positionV>
                <wp:extent cx="4084955" cy="0"/>
                <wp:effectExtent l="38100" t="38100" r="48895" b="381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3.85pt" to="325.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" strokecolor="#92d050" strokeweight="5.25pt">
                <v:stroke endcap="round"/>
                <o:lock v:ext="edit" shapetype="f"/>
              </v:line>
            </w:pict>
          </mc:Fallback>
        </mc:AlternateContent>
      </w:r>
    </w:p>
    <w:p w:rsidR="00EF0DFF" w:rsidRPr="00EF0DFF" w:rsidRDefault="00EF0DFF" w:rsidP="00EF0DFF">
      <w:pPr>
        <w:spacing w:after="0" w:line="240" w:lineRule="auto"/>
        <w:ind w:firstLine="708"/>
        <w:jc w:val="both"/>
        <w:rPr>
          <w:rFonts w:ascii="Times New Roman" w:eastAsia="Calibri" w:hAnsi="Times New Roman" w:cs="Times New Roman"/>
          <w:sz w:val="24"/>
          <w:szCs w:val="24"/>
          <w:lang w:eastAsia="ru-RU"/>
        </w:rPr>
      </w:pPr>
      <w:r w:rsidRPr="00EF0DFF">
        <w:rPr>
          <w:rFonts w:ascii="Times New Roman" w:eastAsia="Calibri" w:hAnsi="Times New Roman" w:cs="Times New Roman"/>
          <w:sz w:val="24"/>
          <w:szCs w:val="24"/>
          <w:lang w:eastAsia="ru-RU"/>
        </w:rPr>
        <w:t xml:space="preserve">Госкомитетом осуществляются </w:t>
      </w:r>
      <w:r w:rsidRPr="00EF0DFF">
        <w:rPr>
          <w:rFonts w:ascii="Times New Roman" w:eastAsia="Calibri" w:hAnsi="Times New Roman" w:cs="Times New Roman"/>
          <w:b/>
          <w:sz w:val="24"/>
          <w:szCs w:val="24"/>
          <w:lang w:eastAsia="ru-RU"/>
        </w:rPr>
        <w:t>полномочия по утверждению инвестиционных программ</w:t>
      </w:r>
      <w:r w:rsidRPr="00EF0DFF">
        <w:rPr>
          <w:rFonts w:ascii="Times New Roman" w:eastAsia="Calibri" w:hAnsi="Times New Roman" w:cs="Times New Roman"/>
          <w:sz w:val="24"/>
          <w:szCs w:val="24"/>
          <w:lang w:eastAsia="ru-RU"/>
        </w:rPr>
        <w:t xml:space="preserve"> организаций, осуществляющих регулируемые виды деятельности в сфере теплоснабжения, </w:t>
      </w:r>
      <w:r w:rsidRPr="00EF0DFF">
        <w:rPr>
          <w:rFonts w:ascii="Times New Roman" w:eastAsia="Calibri" w:hAnsi="Times New Roman" w:cs="Times New Roman"/>
          <w:b/>
          <w:sz w:val="24"/>
          <w:szCs w:val="24"/>
          <w:lang w:eastAsia="ru-RU"/>
        </w:rPr>
        <w:t>по подготовке заключений на инвестиционные программы</w:t>
      </w:r>
      <w:r w:rsidRPr="00EF0DFF">
        <w:rPr>
          <w:rFonts w:ascii="Times New Roman" w:eastAsia="Calibri" w:hAnsi="Times New Roman" w:cs="Times New Roman"/>
          <w:sz w:val="24"/>
          <w:szCs w:val="24"/>
          <w:lang w:eastAsia="ru-RU"/>
        </w:rPr>
        <w:t xml:space="preserve"> в сферах водоснабжения, водоотведения, утилизации (захоронения) твердых бытовых отходов, электроснабжения.</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 xml:space="preserve">В связи с тем, что средний процент  износа оборудования по предприятиям Республики Татарстан составляет более 50%, основные принципы формирования инвестиционных программ направленны </w:t>
      </w:r>
      <w:proofErr w:type="gramStart"/>
      <w:r w:rsidRPr="00EF0DFF">
        <w:rPr>
          <w:rFonts w:ascii="Times New Roman" w:eastAsia="Times New Roman" w:hAnsi="Times New Roman" w:cs="Times New Roman"/>
          <w:color w:val="000000"/>
          <w:sz w:val="24"/>
          <w:szCs w:val="24"/>
        </w:rPr>
        <w:t>на</w:t>
      </w:r>
      <w:proofErr w:type="gramEnd"/>
      <w:r w:rsidRPr="00EF0DFF">
        <w:rPr>
          <w:rFonts w:ascii="Times New Roman" w:eastAsia="Times New Roman" w:hAnsi="Times New Roman" w:cs="Times New Roman"/>
          <w:color w:val="000000"/>
          <w:sz w:val="24"/>
          <w:szCs w:val="24"/>
        </w:rPr>
        <w:t>:</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 снижение уровня износа основных фондов, повышение надежности и качества вод</w:t>
      </w:r>
      <w:proofErr w:type="gramStart"/>
      <w:r w:rsidRPr="00EF0DFF">
        <w:rPr>
          <w:rFonts w:ascii="Times New Roman" w:eastAsia="Times New Roman" w:hAnsi="Times New Roman" w:cs="Times New Roman"/>
          <w:color w:val="000000"/>
          <w:sz w:val="24"/>
          <w:szCs w:val="24"/>
        </w:rPr>
        <w:t>о-</w:t>
      </w:r>
      <w:proofErr w:type="gramEnd"/>
      <w:r w:rsidRPr="00EF0DFF">
        <w:rPr>
          <w:rFonts w:ascii="Times New Roman" w:eastAsia="Times New Roman" w:hAnsi="Times New Roman" w:cs="Times New Roman"/>
          <w:color w:val="000000"/>
          <w:sz w:val="24"/>
          <w:szCs w:val="24"/>
        </w:rPr>
        <w:t xml:space="preserve"> , электро- и теплоснабжения путем реконструкции и замены оборудования, а также мероприятия, косвенно влияющие на уровень износа и надежности;</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 xml:space="preserve"> - на энергосберегающие мероприятия, направленные на повышение энергоэффективности предприятия, снижение удельных расходов топлива, электроэнергии, воды, оптимизацию режимов работы, численности персонала в целях недопущения большого роста себестоимости, а также  экологическую безопасность.</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Таким образом, в большей своей части мероприятия инвестиционных программ направлены на поддержание надежности и работоспособности предприятий, а не на достижение экономического эффекта, и, как следствие, не могут привести к снижению тарифов.</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В 2014 году рассмотрено 6  проектов инвестиционных программ в области теплоснабжения на последующие периоды регулирования, представленных для утверждения в Госкомитет, из которых утверждено 3 инвестиционные программы. Остальные проекты отклонены ввиду их несоответствия требованиям действующего законодательства.</w:t>
      </w:r>
    </w:p>
    <w:p w:rsidR="00EF0DFF" w:rsidRPr="00EF0DFF" w:rsidRDefault="00EF0DFF" w:rsidP="00EF0DFF">
      <w:pPr>
        <w:spacing w:after="0" w:line="240" w:lineRule="auto"/>
        <w:ind w:firstLine="709"/>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xml:space="preserve">В целях </w:t>
      </w:r>
      <w:proofErr w:type="gramStart"/>
      <w:r w:rsidRPr="00EF0DFF">
        <w:rPr>
          <w:rFonts w:ascii="Times New Roman" w:eastAsia="Times New Roman" w:hAnsi="Times New Roman" w:cs="Times New Roman"/>
          <w:sz w:val="24"/>
          <w:szCs w:val="24"/>
        </w:rPr>
        <w:t xml:space="preserve">обеспечения </w:t>
      </w:r>
      <w:r w:rsidRPr="00EF0DFF">
        <w:rPr>
          <w:rFonts w:ascii="Times New Roman" w:eastAsia="Times New Roman" w:hAnsi="Times New Roman" w:cs="Times New Roman"/>
          <w:b/>
          <w:sz w:val="24"/>
          <w:szCs w:val="24"/>
        </w:rPr>
        <w:t>публичности рассмотрения инвестиционных программ регулируемых организаций</w:t>
      </w:r>
      <w:proofErr w:type="gramEnd"/>
      <w:r w:rsidRPr="00EF0DFF">
        <w:rPr>
          <w:rFonts w:ascii="Times New Roman" w:eastAsia="Times New Roman" w:hAnsi="Times New Roman" w:cs="Times New Roman"/>
          <w:sz w:val="24"/>
          <w:szCs w:val="24"/>
        </w:rPr>
        <w:t xml:space="preserve"> в сфере электроэнергетики и теплоснабжения осуществляется совещательным органом — Экспертным Советом по рассмотрению инвестиционных программ организаций, осуществляющих регулируемые виды деятельности в сфере электро</w:t>
      </w:r>
      <w:r w:rsidRPr="00EF0DFF">
        <w:rPr>
          <w:rFonts w:ascii="Times New Roman" w:eastAsia="Times New Roman" w:hAnsi="Times New Roman" w:cs="Times New Roman"/>
          <w:sz w:val="24"/>
          <w:szCs w:val="24"/>
        </w:rPr>
        <w:softHyphen/>
        <w:t>энергетики и теплоснабжения Республики Татарстан при Кабинете Министров Республики Татарстан, утвержденным распоряжением Кабинета Министров Республики Татарстан от 28.09.2012 №1728-р.</w:t>
      </w:r>
    </w:p>
    <w:p w:rsidR="00EF0DFF" w:rsidRPr="00EF0DFF" w:rsidRDefault="00EF0DFF" w:rsidP="00EF0DFF">
      <w:pPr>
        <w:spacing w:after="0" w:line="240" w:lineRule="auto"/>
        <w:ind w:firstLine="709"/>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В 2014 году проведено 3 заседания Экспертного Совета, по результатам которых были утверждены Госкомитетом инвестиционные  программы (корректировки инвестиционных программ) в сфере теплоснабжения и электроэнергетики:</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b/>
          <w:sz w:val="24"/>
          <w:szCs w:val="24"/>
        </w:rPr>
        <w:t>14 мая 2014 года</w:t>
      </w:r>
      <w:r w:rsidRPr="00EF0DFF">
        <w:rPr>
          <w:rFonts w:ascii="Times New Roman" w:eastAsia="Times New Roman" w:hAnsi="Times New Roman" w:cs="Times New Roman"/>
          <w:sz w:val="24"/>
          <w:szCs w:val="24"/>
        </w:rPr>
        <w:t>:</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ОАО «Казэнерго» на 2014-2017 гг. (приказ от 28.05.2014№189),</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ОАО «Елабужское предприятие тепловых сетей» на 2014-2018 гг. (приказ от 28.05.2014 №190);</w:t>
      </w:r>
    </w:p>
    <w:p w:rsidR="00EF0DFF" w:rsidRPr="00EF0DFF" w:rsidRDefault="00EF0DFF" w:rsidP="002A139C">
      <w:pPr>
        <w:numPr>
          <w:ilvl w:val="0"/>
          <w:numId w:val="11"/>
        </w:numPr>
        <w:spacing w:after="0" w:line="240" w:lineRule="auto"/>
        <w:contextualSpacing/>
        <w:jc w:val="both"/>
        <w:rPr>
          <w:rFonts w:ascii="Times New Roman" w:eastAsia="Calibri" w:hAnsi="Times New Roman" w:cs="Times New Roman"/>
          <w:sz w:val="24"/>
          <w:szCs w:val="24"/>
        </w:rPr>
      </w:pPr>
      <w:r w:rsidRPr="00EF0DFF">
        <w:rPr>
          <w:rFonts w:ascii="Times New Roman" w:eastAsia="Times New Roman" w:hAnsi="Times New Roman" w:cs="Times New Roman"/>
          <w:b/>
          <w:sz w:val="24"/>
          <w:szCs w:val="24"/>
        </w:rPr>
        <w:t>сентября 2014 года:</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w:t>
      </w:r>
      <w:r w:rsidRPr="00EF0DFF">
        <w:rPr>
          <w:rFonts w:ascii="Times New Roman" w:eastAsia="Times New Roman" w:hAnsi="Times New Roman" w:cs="Times New Roman"/>
          <w:sz w:val="24"/>
          <w:szCs w:val="24"/>
          <w:lang w:val="en-US"/>
        </w:rPr>
        <w:t> </w:t>
      </w:r>
      <w:r w:rsidRPr="00EF0DFF">
        <w:rPr>
          <w:rFonts w:ascii="Times New Roman" w:eastAsia="Times New Roman" w:hAnsi="Times New Roman" w:cs="Times New Roman"/>
          <w:sz w:val="24"/>
          <w:szCs w:val="24"/>
        </w:rPr>
        <w:t>Инвестиционная программа ОАО «Генерирующая компания» на 2015-2019 гг</w:t>
      </w:r>
      <w:r w:rsidRPr="00EF0DFF">
        <w:rPr>
          <w:rFonts w:ascii="Times New Roman" w:eastAsia="Times New Roman" w:hAnsi="Times New Roman" w:cs="Times New Roman"/>
          <w:sz w:val="20"/>
          <w:szCs w:val="20"/>
        </w:rPr>
        <w:t>.</w:t>
      </w:r>
      <w:r w:rsidRPr="00EF0DFF">
        <w:rPr>
          <w:rFonts w:ascii="Times New Roman" w:eastAsia="Times New Roman" w:hAnsi="Times New Roman" w:cs="Times New Roman"/>
          <w:sz w:val="24"/>
          <w:szCs w:val="24"/>
        </w:rPr>
        <w:t xml:space="preserve"> (приказ от 29.10.2014 №336;</w:t>
      </w:r>
    </w:p>
    <w:p w:rsidR="00EF0DFF" w:rsidRPr="00EF0DFF" w:rsidRDefault="00EF0DFF" w:rsidP="00EF0DFF">
      <w:pPr>
        <w:spacing w:after="0" w:line="240" w:lineRule="auto"/>
        <w:ind w:firstLine="709"/>
        <w:contextualSpacing/>
        <w:jc w:val="both"/>
        <w:rPr>
          <w:rFonts w:ascii="Times New Roman" w:eastAsia="Calibri" w:hAnsi="Times New Roman" w:cs="Times New Roman"/>
          <w:sz w:val="24"/>
          <w:szCs w:val="24"/>
        </w:rPr>
      </w:pPr>
      <w:r w:rsidRPr="00EF0DFF">
        <w:rPr>
          <w:rFonts w:ascii="Times New Roman" w:eastAsia="Times New Roman" w:hAnsi="Times New Roman" w:cs="Times New Roman"/>
          <w:sz w:val="24"/>
          <w:szCs w:val="24"/>
        </w:rPr>
        <w:t>корректировки инвестиционных программ</w:t>
      </w:r>
      <w:r w:rsidRPr="00EF0DFF">
        <w:rPr>
          <w:rFonts w:ascii="Times New Roman" w:eastAsia="Calibri" w:hAnsi="Times New Roman" w:cs="Times New Roman"/>
          <w:sz w:val="24"/>
          <w:szCs w:val="24"/>
        </w:rPr>
        <w:t>:</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w:t>
      </w:r>
      <w:r w:rsidRPr="00EF0DFF">
        <w:rPr>
          <w:rFonts w:ascii="Times New Roman" w:eastAsia="Times New Roman" w:hAnsi="Times New Roman" w:cs="Times New Roman"/>
          <w:sz w:val="24"/>
          <w:szCs w:val="24"/>
          <w:lang w:val="en-US"/>
        </w:rPr>
        <w:t> </w:t>
      </w:r>
      <w:r w:rsidRPr="00EF0DFF">
        <w:rPr>
          <w:rFonts w:ascii="Times New Roman" w:eastAsia="Times New Roman" w:hAnsi="Times New Roman" w:cs="Times New Roman"/>
          <w:sz w:val="24"/>
          <w:szCs w:val="24"/>
        </w:rPr>
        <w:t>ОАО «Альметьевские тепловые сети» на 2014-2016 гг. в части мероприятий 2014 года (приказ от 01.10.2014 №290);</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w:t>
      </w:r>
      <w:r w:rsidRPr="00EF0DFF">
        <w:rPr>
          <w:rFonts w:ascii="Times New Roman" w:eastAsia="Times New Roman" w:hAnsi="Times New Roman" w:cs="Times New Roman"/>
          <w:sz w:val="24"/>
          <w:szCs w:val="24"/>
          <w:lang w:val="en-US"/>
        </w:rPr>
        <w:t> </w:t>
      </w:r>
      <w:r w:rsidRPr="00EF0DFF">
        <w:rPr>
          <w:rFonts w:ascii="Times New Roman" w:eastAsia="Times New Roman" w:hAnsi="Times New Roman" w:cs="Times New Roman"/>
          <w:sz w:val="24"/>
          <w:szCs w:val="24"/>
        </w:rPr>
        <w:t>ОАО «Бугульминское предприятие тепловых сетей» на 2013-2015 гг. в части мероприятий 2014 года (приказ от 01.10.2014 №289);</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lastRenderedPageBreak/>
        <w:t>-</w:t>
      </w:r>
      <w:r w:rsidRPr="00EF0DFF">
        <w:rPr>
          <w:rFonts w:ascii="Times New Roman" w:eastAsia="Times New Roman" w:hAnsi="Times New Roman" w:cs="Times New Roman"/>
          <w:sz w:val="24"/>
          <w:szCs w:val="24"/>
          <w:lang w:val="en-US"/>
        </w:rPr>
        <w:t> </w:t>
      </w:r>
      <w:r w:rsidRPr="00EF0DFF">
        <w:rPr>
          <w:rFonts w:ascii="Times New Roman" w:eastAsia="Times New Roman" w:hAnsi="Times New Roman" w:cs="Times New Roman"/>
          <w:sz w:val="24"/>
          <w:szCs w:val="24"/>
        </w:rPr>
        <w:t>ООО «Нижнекамская ТЭЦ» на 2011-2015 гг. в части мероприятий 2014 года (приказ от 01.10.2014 №287);</w:t>
      </w:r>
    </w:p>
    <w:p w:rsidR="00EF0DFF" w:rsidRPr="00EF0DFF" w:rsidRDefault="00EF0DFF" w:rsidP="002A139C">
      <w:pPr>
        <w:numPr>
          <w:ilvl w:val="0"/>
          <w:numId w:val="12"/>
        </w:numPr>
        <w:spacing w:after="0" w:line="240" w:lineRule="auto"/>
        <w:contextualSpacing/>
        <w:jc w:val="both"/>
        <w:rPr>
          <w:rFonts w:ascii="Times New Roman" w:eastAsia="Calibri" w:hAnsi="Times New Roman" w:cs="Times New Roman"/>
          <w:sz w:val="24"/>
          <w:szCs w:val="24"/>
        </w:rPr>
      </w:pPr>
      <w:r w:rsidRPr="00EF0DFF">
        <w:rPr>
          <w:rFonts w:ascii="Times New Roman" w:eastAsia="Times New Roman" w:hAnsi="Times New Roman" w:cs="Times New Roman"/>
          <w:b/>
          <w:sz w:val="24"/>
          <w:szCs w:val="24"/>
        </w:rPr>
        <w:t>октября 2014 года</w:t>
      </w:r>
      <w:r w:rsidRPr="00EF0DFF">
        <w:rPr>
          <w:rFonts w:ascii="Times New Roman" w:eastAsia="Times New Roman" w:hAnsi="Times New Roman" w:cs="Times New Roman"/>
          <w:sz w:val="24"/>
          <w:szCs w:val="24"/>
        </w:rPr>
        <w:t xml:space="preserve"> корректировки инвестиционных программ</w:t>
      </w:r>
      <w:r w:rsidRPr="00EF0DFF">
        <w:rPr>
          <w:rFonts w:ascii="Times New Roman" w:eastAsia="Calibri" w:hAnsi="Times New Roman" w:cs="Times New Roman"/>
          <w:sz w:val="24"/>
          <w:szCs w:val="24"/>
        </w:rPr>
        <w:t>:</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xml:space="preserve">- ЗАО «ТГК «Уруссинская ГРЭС» на 2011-2015 гг. в части мероприятий 2014 года (приказ от 08.10.2014 №297); </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ОАО «Нурлатские тепловые сети» на 2012-2014 гг. в части мероприятий 2014 года (приказ от 01.10.2014 №296);</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 ОАО «Водопроводно-канализационное и энергетическое хозяйство» на 2013-2015 гг. в части мероприятий 2014 года (приказ от 01.10.2014 №295).</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r w:rsidRPr="00EF0DFF">
        <w:rPr>
          <w:rFonts w:ascii="Times New Roman" w:eastAsia="Times New Roman" w:hAnsi="Times New Roman" w:cs="Times New Roman"/>
          <w:sz w:val="24"/>
          <w:szCs w:val="24"/>
        </w:rPr>
        <w:t>Все принятые приказы подготовлены с учетом заключений Межотраслевого совета потребителей по вопросам деятельности субъектов естественных монополий при Президенте Республики Татарстан и размещены на официальном сайте Госкомитета.</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Кроме того, рассмотрены проекты инвестиционных программ 4 организаций, регулируемых в сферах водоснабжения, водоотведения: ОАО «Альметьевск-Водоканал», МУП «Водоканал» г</w:t>
      </w:r>
      <w:proofErr w:type="gramStart"/>
      <w:r w:rsidRPr="00EF0DFF">
        <w:rPr>
          <w:rFonts w:ascii="Times New Roman" w:eastAsia="Times New Roman" w:hAnsi="Times New Roman" w:cs="Times New Roman"/>
          <w:color w:val="000000"/>
          <w:sz w:val="24"/>
          <w:szCs w:val="24"/>
        </w:rPr>
        <w:t>.К</w:t>
      </w:r>
      <w:proofErr w:type="gramEnd"/>
      <w:r w:rsidRPr="00EF0DFF">
        <w:rPr>
          <w:rFonts w:ascii="Times New Roman" w:eastAsia="Times New Roman" w:hAnsi="Times New Roman" w:cs="Times New Roman"/>
          <w:color w:val="000000"/>
          <w:sz w:val="24"/>
          <w:szCs w:val="24"/>
        </w:rPr>
        <w:t>азани, ОАО «Водопроводно-канализационное и энергетическое хозяйство» г.Нижнекамск, ЗАО «Буинск-Водоканал», по которым подготовлено 6 заключений в части оценки доступности тарифов регулируемой организации для потребителей, которые направлены в адрес Министерства строительства, архитектуры и жилищно-коммунального хозяйства Республики Татарстан.</w:t>
      </w:r>
    </w:p>
    <w:p w:rsidR="00EF0DFF" w:rsidRPr="00EF0DFF" w:rsidRDefault="00EF0DFF" w:rsidP="00EF0DFF">
      <w:pPr>
        <w:spacing w:after="0" w:line="240" w:lineRule="auto"/>
        <w:ind w:firstLine="709"/>
        <w:jc w:val="both"/>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Также Госкомитетом подготовлены заключения по проектам инвестиционных программ ОАО «Сетевая компания» и ОАО «Оборонэнерго» на  2015-2019 гг.,  которые направлены в адрес Министерства энергетики Российской Федерации.</w:t>
      </w:r>
    </w:p>
    <w:p w:rsidR="00EF0DFF" w:rsidRPr="00EF0DFF" w:rsidRDefault="00EF0DFF" w:rsidP="00EF0DFF">
      <w:pPr>
        <w:spacing w:after="0" w:line="240" w:lineRule="auto"/>
        <w:ind w:firstLine="709"/>
        <w:jc w:val="both"/>
        <w:rPr>
          <w:rFonts w:ascii="Times New Roman" w:eastAsia="Times New Roman" w:hAnsi="Times New Roman" w:cs="Times New Roman"/>
          <w:color w:val="000000"/>
          <w:sz w:val="24"/>
          <w:szCs w:val="24"/>
        </w:rPr>
      </w:pP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b/>
          <w:color w:val="000000"/>
          <w:sz w:val="24"/>
          <w:szCs w:val="24"/>
        </w:rPr>
        <w:t>Мониторинг исполнения инвестиционных программ</w:t>
      </w:r>
      <w:r w:rsidRPr="00EF0DFF">
        <w:rPr>
          <w:rFonts w:ascii="Times New Roman" w:eastAsia="Times New Roman" w:hAnsi="Times New Roman" w:cs="Times New Roman"/>
          <w:color w:val="000000"/>
          <w:sz w:val="24"/>
          <w:szCs w:val="24"/>
        </w:rPr>
        <w:t xml:space="preserve"> проводится в целях осуществления </w:t>
      </w:r>
      <w:proofErr w:type="gramStart"/>
      <w:r w:rsidRPr="00EF0DFF">
        <w:rPr>
          <w:rFonts w:ascii="Times New Roman" w:eastAsia="Times New Roman" w:hAnsi="Times New Roman" w:cs="Times New Roman"/>
          <w:color w:val="000000"/>
          <w:sz w:val="24"/>
          <w:szCs w:val="24"/>
        </w:rPr>
        <w:t>контроля за</w:t>
      </w:r>
      <w:proofErr w:type="gramEnd"/>
      <w:r w:rsidRPr="00EF0DFF">
        <w:rPr>
          <w:rFonts w:ascii="Times New Roman" w:eastAsia="Times New Roman" w:hAnsi="Times New Roman" w:cs="Times New Roman"/>
          <w:color w:val="000000"/>
          <w:sz w:val="24"/>
          <w:szCs w:val="24"/>
        </w:rPr>
        <w:t xml:space="preserve"> целевым использованием средств, заложенных на реализацию инвестиционных проектов, источник которых в том числе тарифы.</w:t>
      </w:r>
    </w:p>
    <w:p w:rsidR="00EF0DFF" w:rsidRPr="00EF0DFF" w:rsidRDefault="00EF0DFF" w:rsidP="00EF0DFF">
      <w:pPr>
        <w:spacing w:after="0" w:line="240" w:lineRule="auto"/>
        <w:ind w:firstLine="709"/>
        <w:jc w:val="both"/>
        <w:rPr>
          <w:rFonts w:ascii="Times New Roman" w:hAnsi="Times New Roman" w:cs="Times New Roman"/>
          <w:sz w:val="24"/>
          <w:szCs w:val="24"/>
        </w:rPr>
      </w:pPr>
      <w:r w:rsidRPr="00EF0DFF">
        <w:rPr>
          <w:rFonts w:ascii="Times New Roman" w:hAnsi="Times New Roman" w:cs="Times New Roman"/>
          <w:sz w:val="24"/>
          <w:szCs w:val="24"/>
        </w:rPr>
        <w:t xml:space="preserve">В 2014 году реализовывалось 28 инвестиционных программ в сферах водоснабжения, водоотведения, утилизации (захоронения) твердых бытовых отходов, теплоснабжения (комбинированная и некомбинированная выработка), электроснабжения, </w:t>
      </w:r>
      <w:r w:rsidRPr="00EF0DFF">
        <w:rPr>
          <w:rFonts w:ascii="Times New Roman" w:eastAsia="Times New Roman" w:hAnsi="Times New Roman" w:cs="Times New Roman"/>
          <w:color w:val="000000"/>
          <w:sz w:val="24"/>
          <w:szCs w:val="24"/>
        </w:rPr>
        <w:t>предусматривающих строительство новых и реконструкцию действующих инженерных сетей и ввод нового производственного оборудования.</w:t>
      </w:r>
      <w:r w:rsidRPr="00EF0DFF">
        <w:rPr>
          <w:rFonts w:ascii="Times New Roman" w:hAnsi="Times New Roman" w:cs="Times New Roman"/>
          <w:sz w:val="24"/>
          <w:szCs w:val="24"/>
        </w:rPr>
        <w:t xml:space="preserve"> </w:t>
      </w:r>
      <w:proofErr w:type="gramStart"/>
      <w:r w:rsidRPr="00EF0DFF">
        <w:rPr>
          <w:rFonts w:ascii="Times New Roman" w:hAnsi="Times New Roman" w:cs="Times New Roman"/>
          <w:sz w:val="24"/>
          <w:szCs w:val="24"/>
        </w:rPr>
        <w:t>Утвержденный объем финансирования по Республике Татарстан составляет 10 204,019 млн. рублей, в том числе: тарифные источники (амортизация, прибыль, надбавка к тарифу) – 6 143,69  млн. рублей, плата за подключение – 1 300,06 млн. рублей, прочие источники – 2 598,698 млн. рублей, привлеченные средства – 161,576 млн. рублей.</w:t>
      </w:r>
      <w:proofErr w:type="gramEnd"/>
    </w:p>
    <w:p w:rsidR="00EF0DFF" w:rsidRDefault="00EF0DFF" w:rsidP="00EF0DFF">
      <w:pPr>
        <w:spacing w:after="0" w:line="240" w:lineRule="auto"/>
        <w:ind w:firstLine="709"/>
        <w:jc w:val="both"/>
        <w:rPr>
          <w:rFonts w:ascii="Times New Roman" w:hAnsi="Times New Roman" w:cs="Times New Roman"/>
          <w:sz w:val="24"/>
          <w:szCs w:val="24"/>
        </w:rPr>
      </w:pPr>
      <w:r w:rsidRPr="00EF0DFF">
        <w:rPr>
          <w:rFonts w:ascii="Times New Roman" w:hAnsi="Times New Roman" w:cs="Times New Roman"/>
          <w:sz w:val="24"/>
          <w:szCs w:val="24"/>
        </w:rPr>
        <w:t>Предварительные итоги фактического освоения финансовых средств по инвестиционным программам за 2014 год  составляет 11 108,02 млн. рублей (109% к утвержденной сумме), в том числе: тарифные источники – 6 053,877 млн. рублей (99%), плата за подключение – 2 528,368 млн. рублей, прочие источники – 2 425,634 млн. рублей, привлеченные средства – 100,142 млн. рублей.</w:t>
      </w:r>
    </w:p>
    <w:p w:rsidR="005E5C10" w:rsidRPr="00EF0DFF" w:rsidRDefault="005E5C10" w:rsidP="00EF0DFF">
      <w:pPr>
        <w:spacing w:after="0" w:line="240" w:lineRule="auto"/>
        <w:ind w:firstLine="709"/>
        <w:jc w:val="both"/>
        <w:rPr>
          <w:rFonts w:ascii="Times New Roman" w:hAnsi="Times New Roman" w:cs="Times New Roman"/>
          <w:sz w:val="24"/>
          <w:szCs w:val="24"/>
        </w:rPr>
      </w:pPr>
    </w:p>
    <w:tbl>
      <w:tblPr>
        <w:tblStyle w:val="1-310"/>
        <w:tblW w:w="10314" w:type="dxa"/>
        <w:tblLayout w:type="fixed"/>
        <w:tblLook w:val="04A0" w:firstRow="1" w:lastRow="0" w:firstColumn="1" w:lastColumn="0" w:noHBand="0" w:noVBand="1"/>
      </w:tblPr>
      <w:tblGrid>
        <w:gridCol w:w="1951"/>
        <w:gridCol w:w="1418"/>
        <w:gridCol w:w="1559"/>
        <w:gridCol w:w="1276"/>
        <w:gridCol w:w="1134"/>
        <w:gridCol w:w="1559"/>
        <w:gridCol w:w="1417"/>
      </w:tblGrid>
      <w:tr w:rsidR="00EF0DFF" w:rsidRPr="00A9394B" w:rsidTr="00DF2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7"/>
          </w:tcPr>
          <w:p w:rsidR="00EF0DFF" w:rsidRPr="00A9394B" w:rsidRDefault="00EF0DFF" w:rsidP="00EF0DFF">
            <w:pPr>
              <w:jc w:val="center"/>
              <w:rPr>
                <w:rFonts w:ascii="Times New Roman" w:hAnsi="Times New Roman"/>
                <w:b w:val="0"/>
              </w:rPr>
            </w:pPr>
            <w:r w:rsidRPr="00A9394B">
              <w:rPr>
                <w:rFonts w:ascii="Times New Roman" w:hAnsi="Times New Roman"/>
                <w:b w:val="0"/>
              </w:rPr>
              <w:t xml:space="preserve">Предварительные итоги фактического освоения финансовых средств за 2014 год </w:t>
            </w:r>
          </w:p>
          <w:p w:rsidR="00EF0DFF" w:rsidRPr="00A9394B" w:rsidRDefault="00EF0DFF" w:rsidP="00EF0DFF">
            <w:pPr>
              <w:jc w:val="center"/>
              <w:rPr>
                <w:rFonts w:ascii="Times New Roman" w:hAnsi="Times New Roman"/>
                <w:b w:val="0"/>
              </w:rPr>
            </w:pPr>
            <w:r w:rsidRPr="00A9394B">
              <w:rPr>
                <w:rFonts w:ascii="Times New Roman" w:hAnsi="Times New Roman"/>
                <w:b w:val="0"/>
              </w:rPr>
              <w:t>(тыс. руб., без учета НДС)</w:t>
            </w:r>
          </w:p>
        </w:tc>
      </w:tr>
      <w:tr w:rsidR="00EF0DFF" w:rsidRPr="00A9394B" w:rsidTr="00DF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EF0DFF" w:rsidRPr="00A9394B" w:rsidRDefault="00EF0DFF" w:rsidP="00EF0DFF">
            <w:pPr>
              <w:jc w:val="center"/>
              <w:rPr>
                <w:rFonts w:ascii="Times New Roman" w:hAnsi="Times New Roman"/>
                <w:b w:val="0"/>
              </w:rPr>
            </w:pPr>
            <w:r w:rsidRPr="00A9394B">
              <w:rPr>
                <w:rFonts w:ascii="Times New Roman" w:hAnsi="Times New Roman"/>
                <w:b w:val="0"/>
              </w:rPr>
              <w:t>Сфера регулирования</w:t>
            </w:r>
          </w:p>
        </w:tc>
        <w:tc>
          <w:tcPr>
            <w:tcW w:w="1418" w:type="dxa"/>
            <w:vMerge w:val="restart"/>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 xml:space="preserve">Количество </w:t>
            </w:r>
            <w:proofErr w:type="gramStart"/>
            <w:r w:rsidRPr="00A9394B">
              <w:rPr>
                <w:rFonts w:ascii="Times New Roman" w:hAnsi="Times New Roman"/>
              </w:rPr>
              <w:t>инвести-ционных</w:t>
            </w:r>
            <w:proofErr w:type="gramEnd"/>
            <w:r w:rsidRPr="00A9394B">
              <w:rPr>
                <w:rFonts w:ascii="Times New Roman" w:hAnsi="Times New Roman"/>
              </w:rPr>
              <w:t xml:space="preserve"> программ</w:t>
            </w:r>
          </w:p>
        </w:tc>
        <w:tc>
          <w:tcPr>
            <w:tcW w:w="1559" w:type="dxa"/>
            <w:vMerge w:val="restart"/>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 xml:space="preserve">Утверждено </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76" w:type="dxa"/>
            <w:vMerge w:val="restart"/>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 xml:space="preserve">Освоено </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4110" w:type="dxa"/>
            <w:gridSpan w:val="3"/>
          </w:tcPr>
          <w:p w:rsidR="00EF0DFF" w:rsidRPr="00A9394B" w:rsidRDefault="00EF0DFF" w:rsidP="00EF0DFF">
            <w:pPr>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 xml:space="preserve">% освоения к утвержденной сумме </w:t>
            </w:r>
          </w:p>
        </w:tc>
      </w:tr>
      <w:tr w:rsidR="00EF0DFF" w:rsidRPr="00A9394B" w:rsidTr="00DF29EF">
        <w:tc>
          <w:tcPr>
            <w:cnfStyle w:val="001000000000" w:firstRow="0" w:lastRow="0" w:firstColumn="1" w:lastColumn="0" w:oddVBand="0" w:evenVBand="0" w:oddHBand="0" w:evenHBand="0" w:firstRowFirstColumn="0" w:firstRowLastColumn="0" w:lastRowFirstColumn="0" w:lastRowLastColumn="0"/>
            <w:tcW w:w="1951" w:type="dxa"/>
            <w:vMerge/>
          </w:tcPr>
          <w:p w:rsidR="00EF0DFF" w:rsidRPr="00A9394B" w:rsidRDefault="00EF0DFF" w:rsidP="00EF0DFF">
            <w:pPr>
              <w:jc w:val="center"/>
              <w:rPr>
                <w:rFonts w:ascii="Times New Roman" w:hAnsi="Times New Roman"/>
                <w:b w:val="0"/>
              </w:rPr>
            </w:pPr>
          </w:p>
        </w:tc>
        <w:tc>
          <w:tcPr>
            <w:tcW w:w="1418" w:type="dxa"/>
            <w:vMerge/>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59" w:type="dxa"/>
            <w:vMerge/>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76" w:type="dxa"/>
            <w:vMerge/>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134" w:type="dxa"/>
          </w:tcPr>
          <w:p w:rsidR="00EF0DFF" w:rsidRPr="00A9394B" w:rsidRDefault="00EF0DFF" w:rsidP="00EF0DFF">
            <w:pPr>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Всего</w:t>
            </w:r>
          </w:p>
        </w:tc>
        <w:tc>
          <w:tcPr>
            <w:tcW w:w="1559" w:type="dxa"/>
          </w:tcPr>
          <w:p w:rsidR="00EF0DFF" w:rsidRPr="00A9394B" w:rsidRDefault="00EF0DFF" w:rsidP="00EF0DFF">
            <w:pPr>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Тарифные источники</w:t>
            </w:r>
          </w:p>
        </w:tc>
        <w:tc>
          <w:tcPr>
            <w:tcW w:w="1417" w:type="dxa"/>
          </w:tcPr>
          <w:p w:rsidR="00EF0DFF" w:rsidRPr="00A9394B" w:rsidRDefault="00EF0DFF" w:rsidP="00EF0DFF">
            <w:pPr>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Нетарифные источники</w:t>
            </w:r>
          </w:p>
        </w:tc>
      </w:tr>
      <w:tr w:rsidR="00EF0DFF" w:rsidRPr="00A9394B" w:rsidTr="00DF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Водоснабжение</w:t>
            </w:r>
          </w:p>
        </w:tc>
        <w:tc>
          <w:tcPr>
            <w:tcW w:w="1418"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6</w:t>
            </w: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546,238</w:t>
            </w:r>
          </w:p>
        </w:tc>
        <w:tc>
          <w:tcPr>
            <w:tcW w:w="1276"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260,547</w:t>
            </w:r>
          </w:p>
        </w:tc>
        <w:tc>
          <w:tcPr>
            <w:tcW w:w="1134"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 xml:space="preserve">48% </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64%</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в том числе 31% надбавка к тарифу (снижение объемов реализации)</w:t>
            </w:r>
          </w:p>
        </w:tc>
        <w:tc>
          <w:tcPr>
            <w:tcW w:w="1417"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43%</w:t>
            </w:r>
          </w:p>
        </w:tc>
      </w:tr>
      <w:tr w:rsidR="00EF0DFF" w:rsidRPr="00A9394B" w:rsidTr="00DF29EF">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lastRenderedPageBreak/>
              <w:t>Водоотведение</w:t>
            </w:r>
          </w:p>
        </w:tc>
        <w:tc>
          <w:tcPr>
            <w:tcW w:w="1418"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6</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446,921</w:t>
            </w:r>
          </w:p>
        </w:tc>
        <w:tc>
          <w:tcPr>
            <w:tcW w:w="1276"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256,530</w:t>
            </w:r>
          </w:p>
        </w:tc>
        <w:tc>
          <w:tcPr>
            <w:tcW w:w="1134"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57%</w:t>
            </w:r>
          </w:p>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84%</w:t>
            </w:r>
          </w:p>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в том числе 65% надбавка к тарифу (снижение объемов реализации)</w:t>
            </w:r>
          </w:p>
        </w:tc>
        <w:tc>
          <w:tcPr>
            <w:tcW w:w="1417"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47%</w:t>
            </w:r>
          </w:p>
        </w:tc>
      </w:tr>
      <w:tr w:rsidR="00EF0DFF" w:rsidRPr="00A9394B" w:rsidTr="00DF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Утилизация (захоронение) ТБО</w:t>
            </w:r>
          </w:p>
        </w:tc>
        <w:tc>
          <w:tcPr>
            <w:tcW w:w="1418"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w:t>
            </w: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112,907</w:t>
            </w:r>
          </w:p>
        </w:tc>
        <w:tc>
          <w:tcPr>
            <w:tcW w:w="1276"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105,305</w:t>
            </w:r>
          </w:p>
        </w:tc>
        <w:tc>
          <w:tcPr>
            <w:tcW w:w="1134"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93%</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93%</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417"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нет</w:t>
            </w:r>
          </w:p>
        </w:tc>
      </w:tr>
      <w:tr w:rsidR="00EF0DFF" w:rsidRPr="00A9394B" w:rsidTr="00DF29EF">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Теплоснабжение (некомбинирован. выработка)</w:t>
            </w:r>
          </w:p>
        </w:tc>
        <w:tc>
          <w:tcPr>
            <w:tcW w:w="1418"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8</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556,496</w:t>
            </w:r>
          </w:p>
        </w:tc>
        <w:tc>
          <w:tcPr>
            <w:tcW w:w="1276"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447,242</w:t>
            </w:r>
          </w:p>
        </w:tc>
        <w:tc>
          <w:tcPr>
            <w:tcW w:w="1134"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80%</w:t>
            </w:r>
          </w:p>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95%</w:t>
            </w:r>
          </w:p>
        </w:tc>
        <w:tc>
          <w:tcPr>
            <w:tcW w:w="1417"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57%</w:t>
            </w:r>
          </w:p>
        </w:tc>
      </w:tr>
      <w:tr w:rsidR="00EF0DFF" w:rsidRPr="00A9394B" w:rsidTr="00DF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Теплоснабжение передача</w:t>
            </w:r>
          </w:p>
          <w:p w:rsidR="00EF0DFF" w:rsidRPr="00A9394B" w:rsidRDefault="00EF0DFF" w:rsidP="00EF0DFF">
            <w:pPr>
              <w:jc w:val="both"/>
              <w:rPr>
                <w:rFonts w:ascii="Times New Roman" w:hAnsi="Times New Roman"/>
                <w:b w:val="0"/>
                <w:i/>
              </w:rPr>
            </w:pPr>
            <w:r w:rsidRPr="00A9394B">
              <w:rPr>
                <w:rFonts w:ascii="Times New Roman" w:hAnsi="Times New Roman"/>
                <w:b w:val="0"/>
                <w:i/>
              </w:rPr>
              <w:t>(ОАО «ВКиЭХ»)</w:t>
            </w:r>
          </w:p>
        </w:tc>
        <w:tc>
          <w:tcPr>
            <w:tcW w:w="1418"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w:t>
            </w: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98,624</w:t>
            </w:r>
          </w:p>
        </w:tc>
        <w:tc>
          <w:tcPr>
            <w:tcW w:w="1276"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34,144</w:t>
            </w:r>
          </w:p>
        </w:tc>
        <w:tc>
          <w:tcPr>
            <w:tcW w:w="1134"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35%</w:t>
            </w:r>
          </w:p>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99%</w:t>
            </w:r>
          </w:p>
        </w:tc>
        <w:tc>
          <w:tcPr>
            <w:tcW w:w="1417"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0%</w:t>
            </w:r>
          </w:p>
        </w:tc>
      </w:tr>
      <w:tr w:rsidR="00EF0DFF" w:rsidRPr="00A9394B" w:rsidTr="00DF29EF">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Теплоснабжение (производство тепловой энергии в режиме комбинированной выработки)</w:t>
            </w:r>
          </w:p>
        </w:tc>
        <w:tc>
          <w:tcPr>
            <w:tcW w:w="1418"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4</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733,833</w:t>
            </w:r>
          </w:p>
        </w:tc>
        <w:tc>
          <w:tcPr>
            <w:tcW w:w="1276"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734,001</w:t>
            </w:r>
          </w:p>
        </w:tc>
        <w:tc>
          <w:tcPr>
            <w:tcW w:w="1134"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100%</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100%</w:t>
            </w:r>
          </w:p>
        </w:tc>
        <w:tc>
          <w:tcPr>
            <w:tcW w:w="1417"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нет</w:t>
            </w:r>
          </w:p>
        </w:tc>
      </w:tr>
      <w:tr w:rsidR="00EF0DFF" w:rsidRPr="00A9394B" w:rsidTr="00DF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Электроснабжение</w:t>
            </w:r>
          </w:p>
        </w:tc>
        <w:tc>
          <w:tcPr>
            <w:tcW w:w="1418"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2</w:t>
            </w: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7 709,000</w:t>
            </w:r>
          </w:p>
        </w:tc>
        <w:tc>
          <w:tcPr>
            <w:tcW w:w="1276"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9 270,251</w:t>
            </w:r>
          </w:p>
        </w:tc>
        <w:tc>
          <w:tcPr>
            <w:tcW w:w="1134"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120%</w:t>
            </w:r>
          </w:p>
        </w:tc>
        <w:tc>
          <w:tcPr>
            <w:tcW w:w="1559"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100%</w:t>
            </w:r>
          </w:p>
        </w:tc>
        <w:tc>
          <w:tcPr>
            <w:tcW w:w="1417" w:type="dxa"/>
          </w:tcPr>
          <w:p w:rsidR="00EF0DFF" w:rsidRPr="00A9394B" w:rsidRDefault="00EF0DFF" w:rsidP="00EF0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394B">
              <w:rPr>
                <w:rFonts w:ascii="Times New Roman" w:hAnsi="Times New Roman"/>
              </w:rPr>
              <w:t>151%</w:t>
            </w:r>
          </w:p>
        </w:tc>
      </w:tr>
      <w:tr w:rsidR="00EF0DFF" w:rsidRPr="00A9394B" w:rsidTr="00DF29EF">
        <w:tc>
          <w:tcPr>
            <w:cnfStyle w:val="001000000000" w:firstRow="0" w:lastRow="0" w:firstColumn="1" w:lastColumn="0" w:oddVBand="0" w:evenVBand="0" w:oddHBand="0" w:evenHBand="0" w:firstRowFirstColumn="0" w:firstRowLastColumn="0" w:lastRowFirstColumn="0" w:lastRowLastColumn="0"/>
            <w:tcW w:w="1951" w:type="dxa"/>
          </w:tcPr>
          <w:p w:rsidR="00EF0DFF" w:rsidRPr="00A9394B" w:rsidRDefault="00EF0DFF" w:rsidP="00EF0DFF">
            <w:pPr>
              <w:jc w:val="both"/>
              <w:rPr>
                <w:rFonts w:ascii="Times New Roman" w:hAnsi="Times New Roman"/>
                <w:b w:val="0"/>
              </w:rPr>
            </w:pPr>
            <w:r w:rsidRPr="00A9394B">
              <w:rPr>
                <w:rFonts w:ascii="Times New Roman" w:hAnsi="Times New Roman"/>
                <w:b w:val="0"/>
              </w:rPr>
              <w:t>Всего</w:t>
            </w:r>
          </w:p>
        </w:tc>
        <w:tc>
          <w:tcPr>
            <w:tcW w:w="1418"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28</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10 204,019</w:t>
            </w:r>
          </w:p>
        </w:tc>
        <w:tc>
          <w:tcPr>
            <w:tcW w:w="1276"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11 108,021</w:t>
            </w:r>
          </w:p>
        </w:tc>
        <w:tc>
          <w:tcPr>
            <w:tcW w:w="1134"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109%</w:t>
            </w:r>
          </w:p>
        </w:tc>
        <w:tc>
          <w:tcPr>
            <w:tcW w:w="1559"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99%</w:t>
            </w:r>
          </w:p>
        </w:tc>
        <w:tc>
          <w:tcPr>
            <w:tcW w:w="1417" w:type="dxa"/>
          </w:tcPr>
          <w:p w:rsidR="00EF0DFF" w:rsidRPr="00A9394B" w:rsidRDefault="00EF0DFF" w:rsidP="00EF0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9394B">
              <w:rPr>
                <w:rFonts w:ascii="Times New Roman" w:hAnsi="Times New Roman"/>
              </w:rPr>
              <w:t>124%</w:t>
            </w:r>
          </w:p>
        </w:tc>
      </w:tr>
    </w:tbl>
    <w:p w:rsidR="005E5C10" w:rsidRDefault="005E5C10" w:rsidP="00EF0DFF">
      <w:pPr>
        <w:spacing w:after="0" w:line="240" w:lineRule="auto"/>
        <w:ind w:firstLine="709"/>
        <w:jc w:val="both"/>
        <w:rPr>
          <w:rFonts w:ascii="Times New Roman" w:hAnsi="Times New Roman" w:cs="Times New Roman"/>
          <w:sz w:val="24"/>
          <w:szCs w:val="24"/>
        </w:rPr>
      </w:pPr>
    </w:p>
    <w:p w:rsidR="00EF0DFF" w:rsidRPr="00EF0DFF" w:rsidRDefault="00EF0DFF" w:rsidP="00EF0DFF">
      <w:pPr>
        <w:spacing w:after="0" w:line="240" w:lineRule="auto"/>
        <w:ind w:firstLine="709"/>
        <w:jc w:val="both"/>
        <w:rPr>
          <w:rFonts w:ascii="Times New Roman" w:hAnsi="Times New Roman" w:cs="Times New Roman"/>
          <w:sz w:val="24"/>
          <w:szCs w:val="24"/>
        </w:rPr>
      </w:pPr>
      <w:proofErr w:type="gramStart"/>
      <w:r w:rsidRPr="00EF0DFF">
        <w:rPr>
          <w:rFonts w:ascii="Times New Roman" w:hAnsi="Times New Roman" w:cs="Times New Roman"/>
          <w:sz w:val="24"/>
          <w:szCs w:val="24"/>
        </w:rPr>
        <w:t>Контроль за</w:t>
      </w:r>
      <w:proofErr w:type="gramEnd"/>
      <w:r w:rsidRPr="00EF0DFF">
        <w:rPr>
          <w:rFonts w:ascii="Times New Roman" w:hAnsi="Times New Roman" w:cs="Times New Roman"/>
          <w:sz w:val="24"/>
          <w:szCs w:val="24"/>
        </w:rPr>
        <w:t xml:space="preserve"> реализацией мероприятий </w:t>
      </w:r>
      <w:r w:rsidRPr="00EF0DFF">
        <w:rPr>
          <w:rFonts w:ascii="Times New Roman" w:hAnsi="Times New Roman" w:cs="Times New Roman"/>
          <w:color w:val="000000" w:themeColor="text1"/>
          <w:sz w:val="24"/>
          <w:szCs w:val="24"/>
        </w:rPr>
        <w:t>инвестиционных программ субъектов электроэнергетики и организаций, осуществляющих регулируемые виды деятельности в</w:t>
      </w:r>
      <w:r w:rsidRPr="00EF0DFF">
        <w:rPr>
          <w:rFonts w:ascii="Times New Roman" w:hAnsi="Times New Roman" w:cs="Times New Roman"/>
          <w:sz w:val="24"/>
          <w:szCs w:val="24"/>
        </w:rPr>
        <w:t xml:space="preserve"> сферах теплоснабжения, водоснабжения, водоотведения, утилизации (захоронения) ТБО, осуществляется ежеквартально в установленные законом сроки.</w:t>
      </w:r>
    </w:p>
    <w:p w:rsidR="00EF0DFF" w:rsidRPr="00EF0DFF" w:rsidRDefault="00EF0DFF" w:rsidP="00EF0DFF">
      <w:pPr>
        <w:spacing w:after="0" w:line="240" w:lineRule="auto"/>
        <w:ind w:firstLine="709"/>
        <w:jc w:val="both"/>
        <w:rPr>
          <w:rFonts w:ascii="Times New Roman" w:hAnsi="Times New Roman" w:cs="Times New Roman"/>
          <w:sz w:val="24"/>
          <w:szCs w:val="24"/>
        </w:rPr>
      </w:pPr>
      <w:proofErr w:type="gramStart"/>
      <w:r w:rsidRPr="00EF0DFF">
        <w:rPr>
          <w:rFonts w:ascii="Times New Roman" w:hAnsi="Times New Roman" w:cs="Times New Roman"/>
          <w:sz w:val="24"/>
          <w:szCs w:val="24"/>
        </w:rPr>
        <w:t>Так, в соответствии с приказом Министерства регионального развития Российской Федерации от 14.04.2008 №48 «Об утверждении методики проведения мониторинга выполнения производственных и инвестиционных программ» проводился мониторинг выполнения производственных программ организаций, осуществляющих утилизацию (захоронение) ТБО, и инвестиционной программы ООО «ПЖКХ» за 4 квартал 2013 года, 1 квартал 2014 года, 1 полугодие 2014 года, 9 месяцев 2014 года (результаты направлены в ФСТ России</w:t>
      </w:r>
      <w:proofErr w:type="gramEnd"/>
      <w:r w:rsidRPr="00EF0DFF">
        <w:rPr>
          <w:rFonts w:ascii="Times New Roman" w:hAnsi="Times New Roman" w:cs="Times New Roman"/>
          <w:sz w:val="24"/>
          <w:szCs w:val="24"/>
        </w:rPr>
        <w:t>) в формате заполненных шаблонов ЕИАС 27.01.2014, 24.04.2014, 21.07.2014, 22.10.2014).</w:t>
      </w:r>
    </w:p>
    <w:p w:rsidR="00EF0DFF" w:rsidRPr="00EF0DFF" w:rsidRDefault="00EF0DFF" w:rsidP="00EF0DFF">
      <w:pPr>
        <w:spacing w:after="0" w:line="240" w:lineRule="auto"/>
        <w:ind w:firstLine="709"/>
        <w:jc w:val="both"/>
        <w:outlineLvl w:val="1"/>
        <w:rPr>
          <w:rFonts w:ascii="Times New Roman" w:eastAsia="Times New Roman" w:hAnsi="Times New Roman" w:cs="Times New Roman"/>
          <w:color w:val="000000"/>
          <w:sz w:val="24"/>
          <w:szCs w:val="24"/>
        </w:rPr>
      </w:pPr>
      <w:r w:rsidRPr="00EF0DFF">
        <w:rPr>
          <w:rFonts w:ascii="Times New Roman" w:eastAsia="Times New Roman" w:hAnsi="Times New Roman" w:cs="Times New Roman"/>
          <w:color w:val="000000"/>
          <w:sz w:val="24"/>
          <w:szCs w:val="24"/>
        </w:rPr>
        <w:t>Во исполнение Протокола от 09.09.2011 №ИХ-12-293, утвержденного Премьер-министром Республики Татарстан И.Ш. Халиковым, информация об итогах выполнения инвестиционных программ направлялась в Кабинет Министров Республики Татарстан ежеквартально.</w:t>
      </w:r>
    </w:p>
    <w:p w:rsidR="00EF0DFF" w:rsidRPr="00EF0DFF" w:rsidRDefault="00EF0DFF" w:rsidP="00EF0DFF">
      <w:pPr>
        <w:spacing w:after="0" w:line="240" w:lineRule="auto"/>
        <w:ind w:firstLine="709"/>
        <w:jc w:val="both"/>
        <w:rPr>
          <w:rFonts w:ascii="Times New Roman" w:hAnsi="Times New Roman" w:cs="Times New Roman"/>
          <w:sz w:val="24"/>
          <w:szCs w:val="24"/>
        </w:rPr>
      </w:pPr>
      <w:proofErr w:type="gramStart"/>
      <w:r w:rsidRPr="00EF0DFF">
        <w:rPr>
          <w:rFonts w:ascii="Times New Roman" w:hAnsi="Times New Roman" w:cs="Times New Roman"/>
          <w:sz w:val="24"/>
          <w:szCs w:val="24"/>
        </w:rPr>
        <w:t>Направлялась информация в ФСТ России в формате заполненных шаблонов ЕИАС об утвержденных значениях инвестиционных ресурсов в сфере теплоснабжения, водоснабжения, водоотведения на 2014 г. (отправка 23.05.2014), информация о реализации инвестиционных программ за 4 кв. 2013 г., 1 кв. 2014 г. и 1 полугодие 2014 г., 9 месяцев 2014 года (отправка 17.03.2014, 18.07.2014, 25.09.2014, 10.11.2014 соответственно).</w:t>
      </w:r>
      <w:proofErr w:type="gramEnd"/>
    </w:p>
    <w:p w:rsidR="00EF0DFF" w:rsidRPr="00EF0DFF" w:rsidRDefault="00EF0DFF" w:rsidP="00EF0DFF">
      <w:pPr>
        <w:spacing w:after="0" w:line="240" w:lineRule="auto"/>
        <w:ind w:firstLine="709"/>
        <w:jc w:val="both"/>
        <w:rPr>
          <w:rFonts w:ascii="Times New Roman" w:eastAsia="Times New Roman" w:hAnsi="Times New Roman" w:cs="Times New Roman"/>
          <w:sz w:val="24"/>
          <w:szCs w:val="24"/>
          <w:lang w:eastAsia="ru-RU"/>
        </w:rPr>
      </w:pPr>
      <w:r w:rsidRPr="00EF0DFF">
        <w:rPr>
          <w:rFonts w:ascii="Times New Roman" w:eastAsia="Times New Roman" w:hAnsi="Times New Roman" w:cs="Times New Roman"/>
          <w:sz w:val="24"/>
          <w:szCs w:val="24"/>
        </w:rPr>
        <w:t xml:space="preserve">Кроме того, 19 августа 2014 года состоялось 5-ое заседание общественного совета при Госкомитете, на котором были рассмотрены </w:t>
      </w:r>
      <w:r w:rsidRPr="00EF0DFF">
        <w:rPr>
          <w:rFonts w:ascii="Times New Roman" w:eastAsia="Times New Roman" w:hAnsi="Times New Roman" w:cs="Times New Roman"/>
          <w:sz w:val="24"/>
          <w:szCs w:val="24"/>
          <w:lang w:eastAsia="ru-RU"/>
        </w:rPr>
        <w:t xml:space="preserve">итоги </w:t>
      </w:r>
      <w:proofErr w:type="gramStart"/>
      <w:r w:rsidRPr="00EF0DFF">
        <w:rPr>
          <w:rFonts w:ascii="Times New Roman" w:eastAsia="Times New Roman" w:hAnsi="Times New Roman" w:cs="Times New Roman"/>
          <w:sz w:val="24"/>
          <w:szCs w:val="24"/>
          <w:lang w:eastAsia="ru-RU"/>
        </w:rPr>
        <w:t>исполнения инвестиционных программ субъектов естественных монополий Республики</w:t>
      </w:r>
      <w:proofErr w:type="gramEnd"/>
      <w:r w:rsidRPr="00EF0DFF">
        <w:rPr>
          <w:rFonts w:ascii="Times New Roman" w:eastAsia="Times New Roman" w:hAnsi="Times New Roman" w:cs="Times New Roman"/>
          <w:sz w:val="24"/>
          <w:szCs w:val="24"/>
          <w:lang w:eastAsia="ru-RU"/>
        </w:rPr>
        <w:t xml:space="preserve"> Татарстан за 2013 год:</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lang w:eastAsia="ru-RU"/>
        </w:rPr>
      </w:pPr>
      <w:r w:rsidRPr="00EF0DFF">
        <w:rPr>
          <w:rFonts w:ascii="Times New Roman" w:eastAsia="Times New Roman" w:hAnsi="Times New Roman" w:cs="Times New Roman"/>
          <w:sz w:val="24"/>
          <w:szCs w:val="24"/>
          <w:lang w:eastAsia="ru-RU"/>
        </w:rPr>
        <w:t xml:space="preserve">- ОАО «Казэнерго»; </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lang w:eastAsia="ru-RU"/>
        </w:rPr>
      </w:pPr>
      <w:r w:rsidRPr="00EF0DFF">
        <w:rPr>
          <w:rFonts w:ascii="Times New Roman" w:eastAsia="Times New Roman" w:hAnsi="Times New Roman" w:cs="Times New Roman"/>
          <w:sz w:val="24"/>
          <w:szCs w:val="24"/>
          <w:lang w:eastAsia="ru-RU"/>
        </w:rPr>
        <w:t>- ОАО «Сетевая компания».</w:t>
      </w:r>
    </w:p>
    <w:p w:rsidR="00EF0DFF" w:rsidRPr="00EF0DFF" w:rsidRDefault="00EF0DFF" w:rsidP="00EF0DFF">
      <w:pPr>
        <w:spacing w:after="0" w:line="240" w:lineRule="auto"/>
        <w:ind w:firstLine="709"/>
        <w:contextualSpacing/>
        <w:jc w:val="both"/>
        <w:rPr>
          <w:rFonts w:ascii="Times New Roman" w:eastAsia="Times New Roman" w:hAnsi="Times New Roman" w:cs="Times New Roman"/>
          <w:sz w:val="24"/>
          <w:szCs w:val="24"/>
        </w:rPr>
      </w:pPr>
    </w:p>
    <w:p w:rsidR="00EF0DFF" w:rsidRDefault="00EF0DFF" w:rsidP="00EF0DFF">
      <w:pPr>
        <w:spacing w:after="0" w:line="240" w:lineRule="auto"/>
        <w:ind w:firstLine="709"/>
        <w:jc w:val="both"/>
        <w:rPr>
          <w:rFonts w:ascii="Times New Roman" w:hAnsi="Times New Roman" w:cs="Times New Roman"/>
          <w:sz w:val="24"/>
          <w:szCs w:val="24"/>
        </w:rPr>
      </w:pPr>
      <w:r w:rsidRPr="00EF0DFF">
        <w:rPr>
          <w:rFonts w:ascii="Times New Roman" w:hAnsi="Times New Roman" w:cs="Times New Roman"/>
          <w:sz w:val="24"/>
          <w:szCs w:val="24"/>
        </w:rPr>
        <w:t xml:space="preserve">В </w:t>
      </w:r>
      <w:r w:rsidRPr="00EF0DFF">
        <w:rPr>
          <w:rFonts w:ascii="Times New Roman" w:hAnsi="Times New Roman" w:cs="Times New Roman"/>
          <w:b/>
          <w:sz w:val="24"/>
          <w:szCs w:val="24"/>
        </w:rPr>
        <w:t>2015 году планируется реализация 24 инвестиционных программ</w:t>
      </w:r>
      <w:r w:rsidRPr="00EF0DFF">
        <w:rPr>
          <w:rFonts w:ascii="Times New Roman" w:hAnsi="Times New Roman" w:cs="Times New Roman"/>
          <w:sz w:val="24"/>
          <w:szCs w:val="24"/>
        </w:rPr>
        <w:t xml:space="preserve"> организаций, осуществляющих деятельность в сферах водоснабжения, водоотведения, утилизации (захоронения) твердых бытовых отходов, теплоснабжения (комбинированная и некомбинированная выработка) и электроснабжения. Утвержденный объем финансирования по Республике Татарстан составляет 19 471,346 млн. рублей, в том числе: тарифные источники </w:t>
      </w:r>
      <w:r w:rsidRPr="00EF0DFF">
        <w:rPr>
          <w:rFonts w:ascii="Times New Roman" w:hAnsi="Times New Roman" w:cs="Times New Roman"/>
          <w:sz w:val="24"/>
          <w:szCs w:val="24"/>
        </w:rPr>
        <w:lastRenderedPageBreak/>
        <w:t>(амортизация, прибыль, надбавка к тарифу) – 7 681,627 млн. рублей, нетарифные источники – 11 789,718 млн. руб. (</w:t>
      </w:r>
      <w:r w:rsidRPr="00EF0DFF">
        <w:rPr>
          <w:rFonts w:ascii="Times New Roman" w:hAnsi="Times New Roman" w:cs="Times New Roman"/>
          <w:b/>
          <w:sz w:val="24"/>
          <w:szCs w:val="24"/>
        </w:rPr>
        <w:t>с учетом принятых тарифных решений на 2015 год</w:t>
      </w:r>
      <w:r w:rsidRPr="00EF0DFF">
        <w:rPr>
          <w:rFonts w:ascii="Times New Roman" w:hAnsi="Times New Roman" w:cs="Times New Roman"/>
          <w:sz w:val="24"/>
          <w:szCs w:val="24"/>
        </w:rPr>
        <w:t>).</w:t>
      </w:r>
    </w:p>
    <w:p w:rsidR="00AC01F8" w:rsidRPr="005C7225" w:rsidRDefault="00AC01F8" w:rsidP="00AC01F8">
      <w:pPr>
        <w:spacing w:after="0" w:line="240" w:lineRule="auto"/>
        <w:ind w:firstLine="709"/>
        <w:rPr>
          <w:rFonts w:ascii="Times New Roman" w:hAnsi="Times New Roman" w:cs="Times New Roman"/>
          <w:sz w:val="24"/>
          <w:szCs w:val="24"/>
        </w:rPr>
      </w:pPr>
      <w:r w:rsidRPr="00AC01F8">
        <w:rPr>
          <w:rFonts w:ascii="Times New Roman" w:eastAsia="Times New Roman" w:hAnsi="Times New Roman" w:cs="Times New Roman"/>
          <w:b/>
          <w:bCs/>
          <w:color w:val="4F6228" w:themeColor="accent3" w:themeShade="80"/>
          <w:sz w:val="24"/>
          <w:szCs w:val="24"/>
          <w:lang w:eastAsia="ru-RU"/>
        </w:rPr>
        <w:t>План финансирования инвестиционных программ организациями на 2015 год  (без учета НДС и налога на прибыль)</w:t>
      </w:r>
      <w:r w:rsidRPr="005C7225">
        <w:rPr>
          <w:rFonts w:ascii="Times New Roman" w:eastAsia="Times New Roman" w:hAnsi="Times New Roman" w:cs="Times New Roman"/>
          <w:bCs/>
          <w:color w:val="4F6228" w:themeColor="accent3" w:themeShade="80"/>
          <w:sz w:val="24"/>
          <w:szCs w:val="24"/>
          <w:lang w:eastAsia="ru-RU"/>
        </w:rPr>
        <w:t xml:space="preserve">        </w:t>
      </w:r>
      <w:r w:rsidRPr="005C7225">
        <w:rPr>
          <w:rFonts w:ascii="Times New Roman" w:eastAsia="Times New Roman" w:hAnsi="Times New Roman" w:cs="Times New Roman"/>
          <w:bCs/>
          <w:sz w:val="24"/>
          <w:szCs w:val="24"/>
          <w:lang w:eastAsia="ru-RU"/>
        </w:rPr>
        <w:t xml:space="preserve">                             </w:t>
      </w:r>
      <w:r w:rsidRPr="00AC01F8">
        <w:rPr>
          <w:rFonts w:ascii="Times New Roman" w:eastAsia="Times New Roman" w:hAnsi="Times New Roman" w:cs="Times New Roman"/>
          <w:bCs/>
          <w:sz w:val="24"/>
          <w:szCs w:val="24"/>
          <w:lang w:eastAsia="ru-RU"/>
        </w:rPr>
        <w:t>тыс. рублей</w:t>
      </w:r>
    </w:p>
    <w:tbl>
      <w:tblPr>
        <w:tblStyle w:val="1-310"/>
        <w:tblW w:w="4997" w:type="pct"/>
        <w:tblLayout w:type="fixed"/>
        <w:tblLook w:val="04A0" w:firstRow="1" w:lastRow="0" w:firstColumn="1" w:lastColumn="0" w:noHBand="0" w:noVBand="1"/>
      </w:tblPr>
      <w:tblGrid>
        <w:gridCol w:w="483"/>
        <w:gridCol w:w="1331"/>
        <w:gridCol w:w="1136"/>
        <w:gridCol w:w="994"/>
        <w:gridCol w:w="984"/>
        <w:gridCol w:w="859"/>
        <w:gridCol w:w="867"/>
        <w:gridCol w:w="830"/>
        <w:gridCol w:w="992"/>
        <w:gridCol w:w="826"/>
        <w:gridCol w:w="970"/>
      </w:tblGrid>
      <w:tr w:rsidR="00571EF8" w:rsidRPr="00AC01F8" w:rsidTr="00B0076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 w:type="pct"/>
            <w:vMerge w:val="restart"/>
            <w:shd w:val="clear" w:color="auto" w:fill="FFFFFF" w:themeFill="background1"/>
            <w:noWrap/>
            <w:hideMark/>
          </w:tcPr>
          <w:p w:rsidR="00AC01F8" w:rsidRPr="00AC01F8" w:rsidRDefault="00AC01F8" w:rsidP="00AC01F8">
            <w:pPr>
              <w:jc w:val="center"/>
              <w:rPr>
                <w:rFonts w:ascii="Times New Roman" w:hAnsi="Times New Roman"/>
                <w:b w:val="0"/>
              </w:rPr>
            </w:pPr>
            <w:r w:rsidRPr="00AC01F8">
              <w:rPr>
                <w:rFonts w:ascii="Times New Roman" w:hAnsi="Times New Roman"/>
                <w:b w:val="0"/>
              </w:rPr>
              <w:t>№№</w:t>
            </w:r>
          </w:p>
        </w:tc>
        <w:tc>
          <w:tcPr>
            <w:tcW w:w="648" w:type="pct"/>
            <w:vMerge w:val="restart"/>
            <w:shd w:val="clear" w:color="auto" w:fill="FFFFFF" w:themeFill="background1"/>
            <w:hideMark/>
          </w:tcPr>
          <w:p w:rsidR="00AC01F8" w:rsidRPr="00AC01F8" w:rsidRDefault="00AC01F8" w:rsidP="00AC01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C01F8">
              <w:rPr>
                <w:rFonts w:ascii="Times New Roman" w:hAnsi="Times New Roman"/>
                <w:b w:val="0"/>
              </w:rPr>
              <w:t>Наименование сферы / организации</w:t>
            </w:r>
          </w:p>
        </w:tc>
        <w:tc>
          <w:tcPr>
            <w:tcW w:w="553" w:type="pct"/>
            <w:vMerge w:val="restart"/>
            <w:shd w:val="clear" w:color="auto" w:fill="00B0F0"/>
            <w:noWrap/>
            <w:hideMark/>
          </w:tcPr>
          <w:p w:rsidR="00AC01F8" w:rsidRPr="00AC01F8" w:rsidRDefault="00AC01F8" w:rsidP="00AC01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C01F8">
              <w:rPr>
                <w:rFonts w:ascii="Times New Roman" w:hAnsi="Times New Roman"/>
                <w:b w:val="0"/>
              </w:rPr>
              <w:t>Итого</w:t>
            </w:r>
          </w:p>
        </w:tc>
        <w:tc>
          <w:tcPr>
            <w:tcW w:w="1381" w:type="pct"/>
            <w:gridSpan w:val="3"/>
            <w:shd w:val="clear" w:color="auto" w:fill="B6DDE8" w:themeFill="accent5" w:themeFillTint="66"/>
            <w:noWrap/>
            <w:hideMark/>
          </w:tcPr>
          <w:p w:rsidR="00AC01F8" w:rsidRPr="00AC01F8" w:rsidRDefault="00AC01F8" w:rsidP="00AC01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C01F8">
              <w:rPr>
                <w:rFonts w:ascii="Times New Roman" w:hAnsi="Times New Roman"/>
                <w:b w:val="0"/>
              </w:rPr>
              <w:t>тарифные источники</w:t>
            </w:r>
          </w:p>
        </w:tc>
        <w:tc>
          <w:tcPr>
            <w:tcW w:w="2184" w:type="pct"/>
            <w:gridSpan w:val="5"/>
            <w:shd w:val="clear" w:color="auto" w:fill="DBE5F1" w:themeFill="accent1" w:themeFillTint="33"/>
            <w:noWrap/>
            <w:hideMark/>
          </w:tcPr>
          <w:p w:rsidR="00AC01F8" w:rsidRPr="00AC01F8" w:rsidRDefault="00AC01F8" w:rsidP="00AC01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C01F8">
              <w:rPr>
                <w:rFonts w:ascii="Times New Roman" w:hAnsi="Times New Roman"/>
                <w:b w:val="0"/>
              </w:rPr>
              <w:t>нетарифные источники</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FFFFFF" w:themeFill="background1"/>
            <w:hideMark/>
          </w:tcPr>
          <w:p w:rsidR="00AC01F8" w:rsidRPr="00AC01F8" w:rsidRDefault="00AC01F8" w:rsidP="00AC01F8">
            <w:pPr>
              <w:rPr>
                <w:rFonts w:ascii="Times New Roman" w:hAnsi="Times New Roman"/>
                <w:b w:val="0"/>
              </w:rPr>
            </w:pPr>
          </w:p>
        </w:tc>
        <w:tc>
          <w:tcPr>
            <w:tcW w:w="648" w:type="pct"/>
            <w:vMerge/>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p>
        </w:tc>
        <w:tc>
          <w:tcPr>
            <w:tcW w:w="553" w:type="pct"/>
            <w:vMerge/>
            <w:shd w:val="clear" w:color="auto" w:fill="00B0F0"/>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p>
        </w:tc>
        <w:tc>
          <w:tcPr>
            <w:tcW w:w="484" w:type="pct"/>
            <w:shd w:val="clear" w:color="auto" w:fill="B6DDE8" w:themeFill="accent5" w:themeFillTint="66"/>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AC01F8">
              <w:rPr>
                <w:rFonts w:ascii="Times New Roman" w:hAnsi="Times New Roman"/>
                <w:bCs/>
                <w:color w:val="000000"/>
              </w:rPr>
              <w:t>всего, в том числе:</w:t>
            </w:r>
          </w:p>
        </w:tc>
        <w:tc>
          <w:tcPr>
            <w:tcW w:w="479"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 xml:space="preserve">амортизация </w:t>
            </w:r>
          </w:p>
        </w:tc>
        <w:tc>
          <w:tcPr>
            <w:tcW w:w="418"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прибыль на развитие производства</w:t>
            </w:r>
          </w:p>
        </w:tc>
        <w:tc>
          <w:tcPr>
            <w:tcW w:w="422" w:type="pct"/>
            <w:shd w:val="clear" w:color="auto" w:fill="DBE5F1" w:themeFill="accent1" w:themeFillTint="33"/>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AC01F8">
              <w:rPr>
                <w:rFonts w:ascii="Times New Roman" w:hAnsi="Times New Roman"/>
                <w:bCs/>
                <w:color w:val="000000"/>
              </w:rPr>
              <w:t>всего, в том числе:</w:t>
            </w:r>
          </w:p>
        </w:tc>
        <w:tc>
          <w:tcPr>
            <w:tcW w:w="404"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плата за подключение</w:t>
            </w:r>
          </w:p>
        </w:tc>
        <w:tc>
          <w:tcPr>
            <w:tcW w:w="483"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заемные средства (кредиты, займы)</w:t>
            </w:r>
          </w:p>
        </w:tc>
        <w:tc>
          <w:tcPr>
            <w:tcW w:w="402"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средства инвестора</w:t>
            </w:r>
          </w:p>
        </w:tc>
        <w:tc>
          <w:tcPr>
            <w:tcW w:w="474" w:type="pct"/>
            <w:shd w:val="clear" w:color="auto" w:fill="FFFFFF" w:themeFill="background1"/>
            <w:hideMark/>
          </w:tcPr>
          <w:p w:rsidR="00AC01F8" w:rsidRPr="00AC01F8" w:rsidRDefault="00AC01F8" w:rsidP="00AC01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C01F8">
              <w:rPr>
                <w:rFonts w:ascii="Times New Roman" w:hAnsi="Times New Roman"/>
                <w:bCs/>
              </w:rPr>
              <w:t xml:space="preserve">прочие источники (в </w:t>
            </w:r>
            <w:proofErr w:type="spellStart"/>
            <w:r w:rsidRPr="00AC01F8">
              <w:rPr>
                <w:rFonts w:ascii="Times New Roman" w:hAnsi="Times New Roman"/>
                <w:bCs/>
              </w:rPr>
              <w:t>т.ч</w:t>
            </w:r>
            <w:proofErr w:type="gramStart"/>
            <w:r w:rsidRPr="00AC01F8">
              <w:rPr>
                <w:rFonts w:ascii="Times New Roman" w:hAnsi="Times New Roman"/>
                <w:bCs/>
              </w:rPr>
              <w:t>.п</w:t>
            </w:r>
            <w:proofErr w:type="gramEnd"/>
            <w:r w:rsidRPr="00AC01F8">
              <w:rPr>
                <w:rFonts w:ascii="Times New Roman" w:hAnsi="Times New Roman"/>
                <w:bCs/>
              </w:rPr>
              <w:t>рочие</w:t>
            </w:r>
            <w:proofErr w:type="spellEnd"/>
            <w:r w:rsidRPr="00AC01F8">
              <w:rPr>
                <w:rFonts w:ascii="Times New Roman" w:hAnsi="Times New Roman"/>
                <w:bCs/>
              </w:rPr>
              <w:t xml:space="preserve"> собственные средства)</w:t>
            </w:r>
          </w:p>
        </w:tc>
      </w:tr>
      <w:tr w:rsidR="00B00769" w:rsidRPr="00AC01F8" w:rsidTr="00B00769">
        <w:trPr>
          <w:trHeight w:val="450"/>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C2D69B" w:themeFill="accent3" w:themeFillTint="99"/>
            <w:hideMark/>
          </w:tcPr>
          <w:p w:rsidR="00AC01F8" w:rsidRPr="00B00769" w:rsidRDefault="00AC01F8" w:rsidP="00AC01F8">
            <w:pPr>
              <w:rPr>
                <w:rFonts w:ascii="Times New Roman" w:hAnsi="Times New Roman"/>
              </w:rPr>
            </w:pPr>
            <w:r w:rsidRPr="00B00769">
              <w:rPr>
                <w:rFonts w:ascii="Times New Roman" w:hAnsi="Times New Roman"/>
              </w:rPr>
              <w:t>Всего по Республике Татарстан, в том числе:</w:t>
            </w:r>
          </w:p>
        </w:tc>
        <w:tc>
          <w:tcPr>
            <w:tcW w:w="553" w:type="pct"/>
            <w:shd w:val="clear" w:color="auto" w:fill="C2D69B" w:themeFill="accent3" w:themeFillTint="99"/>
            <w:noWrap/>
            <w:hideMark/>
          </w:tcPr>
          <w:p w:rsidR="00AC01F8" w:rsidRPr="00B00769" w:rsidRDefault="004D697F" w:rsidP="004D697F">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19 471</w:t>
            </w:r>
            <w:r w:rsidR="00AC01F8" w:rsidRPr="00B00769">
              <w:rPr>
                <w:rFonts w:ascii="Times New Roman" w:hAnsi="Times New Roman"/>
                <w:b/>
                <w:bCs/>
                <w:sz w:val="14"/>
                <w:szCs w:val="14"/>
              </w:rPr>
              <w:t>345,65</w:t>
            </w:r>
          </w:p>
        </w:tc>
        <w:tc>
          <w:tcPr>
            <w:tcW w:w="484" w:type="pct"/>
            <w:shd w:val="clear" w:color="auto" w:fill="C2D69B" w:themeFill="accent3" w:themeFillTint="99"/>
            <w:noWrap/>
            <w:hideMark/>
          </w:tcPr>
          <w:p w:rsidR="00AC01F8" w:rsidRPr="00B00769" w:rsidRDefault="00571EF8" w:rsidP="00571E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7</w:t>
            </w:r>
            <w:r w:rsidR="004D697F" w:rsidRPr="00B00769">
              <w:rPr>
                <w:rFonts w:ascii="Times New Roman" w:hAnsi="Times New Roman"/>
                <w:b/>
                <w:bCs/>
                <w:sz w:val="14"/>
                <w:szCs w:val="14"/>
              </w:rPr>
              <w:t>681</w:t>
            </w:r>
            <w:r w:rsidR="00AC01F8" w:rsidRPr="00B00769">
              <w:rPr>
                <w:rFonts w:ascii="Times New Roman" w:hAnsi="Times New Roman"/>
                <w:b/>
                <w:bCs/>
                <w:sz w:val="14"/>
                <w:szCs w:val="14"/>
              </w:rPr>
              <w:t>617,54</w:t>
            </w:r>
          </w:p>
        </w:tc>
        <w:tc>
          <w:tcPr>
            <w:tcW w:w="479" w:type="pct"/>
            <w:shd w:val="clear" w:color="auto" w:fill="C2D69B" w:themeFill="accent3" w:themeFillTint="99"/>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5 874 639,59</w:t>
            </w:r>
          </w:p>
        </w:tc>
        <w:tc>
          <w:tcPr>
            <w:tcW w:w="418" w:type="pct"/>
            <w:shd w:val="clear" w:color="auto" w:fill="C2D69B" w:themeFill="accent3" w:themeFillTint="99"/>
            <w:noWrap/>
            <w:hideMark/>
          </w:tcPr>
          <w:p w:rsidR="00AC01F8" w:rsidRPr="00B00769" w:rsidRDefault="00571EF8" w:rsidP="00571EF8">
            <w:pPr>
              <w:ind w:left="-102"/>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w:t>
            </w:r>
            <w:r w:rsidR="00AC01F8" w:rsidRPr="00B00769">
              <w:rPr>
                <w:rFonts w:ascii="Times New Roman" w:hAnsi="Times New Roman"/>
                <w:b/>
                <w:bCs/>
                <w:sz w:val="14"/>
                <w:szCs w:val="14"/>
              </w:rPr>
              <w:t>806977,95</w:t>
            </w:r>
          </w:p>
        </w:tc>
        <w:tc>
          <w:tcPr>
            <w:tcW w:w="422" w:type="pct"/>
            <w:shd w:val="clear" w:color="auto" w:fill="C2D69B" w:themeFill="accent3" w:themeFillTint="99"/>
            <w:noWrap/>
            <w:hideMark/>
          </w:tcPr>
          <w:p w:rsidR="00AC01F8" w:rsidRPr="00B00769" w:rsidRDefault="00571EF8" w:rsidP="00571EF8">
            <w:pPr>
              <w:ind w:left="-14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11</w:t>
            </w:r>
            <w:r w:rsidR="00AC01F8" w:rsidRPr="00B00769">
              <w:rPr>
                <w:rFonts w:ascii="Times New Roman" w:hAnsi="Times New Roman"/>
                <w:b/>
                <w:bCs/>
                <w:sz w:val="14"/>
                <w:szCs w:val="14"/>
              </w:rPr>
              <w:t>789728,11</w:t>
            </w:r>
          </w:p>
        </w:tc>
        <w:tc>
          <w:tcPr>
            <w:tcW w:w="404" w:type="pct"/>
            <w:shd w:val="clear" w:color="auto" w:fill="C2D69B" w:themeFill="accent3" w:themeFillTint="99"/>
            <w:noWrap/>
            <w:hideMark/>
          </w:tcPr>
          <w:p w:rsidR="00AC01F8" w:rsidRPr="00B00769" w:rsidRDefault="00571EF8" w:rsidP="00571EF8">
            <w:pPr>
              <w:ind w:left="-1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2217</w:t>
            </w:r>
            <w:r w:rsidR="00AC01F8" w:rsidRPr="00B00769">
              <w:rPr>
                <w:rFonts w:ascii="Times New Roman" w:hAnsi="Times New Roman"/>
                <w:b/>
                <w:bCs/>
                <w:sz w:val="14"/>
                <w:szCs w:val="14"/>
              </w:rPr>
              <w:t>000,92</w:t>
            </w:r>
          </w:p>
        </w:tc>
        <w:tc>
          <w:tcPr>
            <w:tcW w:w="483" w:type="pct"/>
            <w:shd w:val="clear" w:color="auto" w:fill="C2D69B" w:themeFill="accent3" w:themeFillTint="99"/>
            <w:noWrap/>
            <w:hideMark/>
          </w:tcPr>
          <w:p w:rsidR="00AC01F8" w:rsidRPr="00B00769" w:rsidRDefault="00AC01F8" w:rsidP="00571EF8">
            <w:pPr>
              <w:ind w:left="-44"/>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6 962 983,13</w:t>
            </w:r>
          </w:p>
        </w:tc>
        <w:tc>
          <w:tcPr>
            <w:tcW w:w="402" w:type="pct"/>
            <w:shd w:val="clear" w:color="auto" w:fill="C2D69B" w:themeFill="accent3" w:themeFillTint="99"/>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9 170,63</w:t>
            </w:r>
          </w:p>
        </w:tc>
        <w:tc>
          <w:tcPr>
            <w:tcW w:w="474" w:type="pct"/>
            <w:shd w:val="clear" w:color="auto" w:fill="C2D69B" w:themeFill="accent3" w:themeFillTint="99"/>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2 600 573,43</w:t>
            </w:r>
          </w:p>
        </w:tc>
      </w:tr>
      <w:tr w:rsidR="00B00769"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noWrap/>
            <w:hideMark/>
          </w:tcPr>
          <w:p w:rsidR="00AC01F8" w:rsidRPr="00B00769" w:rsidRDefault="00AC01F8" w:rsidP="00AC01F8">
            <w:pPr>
              <w:rPr>
                <w:rFonts w:ascii="Times New Roman" w:hAnsi="Times New Roman"/>
              </w:rPr>
            </w:pPr>
            <w:r w:rsidRPr="00B00769">
              <w:rPr>
                <w:rFonts w:ascii="Times New Roman" w:hAnsi="Times New Roman"/>
              </w:rPr>
              <w:t>в сфере водоснабжения</w:t>
            </w:r>
          </w:p>
        </w:tc>
        <w:tc>
          <w:tcPr>
            <w:tcW w:w="55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424 926,01</w:t>
            </w:r>
          </w:p>
        </w:tc>
        <w:tc>
          <w:tcPr>
            <w:tcW w:w="484" w:type="pct"/>
            <w:shd w:val="clear" w:color="auto" w:fill="D6E3BC" w:themeFill="accent3" w:themeFillTint="66"/>
            <w:noWrap/>
            <w:hideMark/>
          </w:tcPr>
          <w:p w:rsidR="00AC01F8" w:rsidRPr="00B00769" w:rsidRDefault="00AC01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103460,27</w:t>
            </w:r>
          </w:p>
        </w:tc>
        <w:tc>
          <w:tcPr>
            <w:tcW w:w="479"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102 775,82</w:t>
            </w:r>
          </w:p>
        </w:tc>
        <w:tc>
          <w:tcPr>
            <w:tcW w:w="418"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684,45</w:t>
            </w:r>
          </w:p>
        </w:tc>
        <w:tc>
          <w:tcPr>
            <w:tcW w:w="422"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321 465,74</w:t>
            </w:r>
          </w:p>
        </w:tc>
        <w:tc>
          <w:tcPr>
            <w:tcW w:w="404" w:type="pct"/>
            <w:shd w:val="clear" w:color="auto" w:fill="D6E3BC" w:themeFill="accent3" w:themeFillTint="66"/>
            <w:noWrap/>
            <w:hideMark/>
          </w:tcPr>
          <w:p w:rsidR="00AC01F8" w:rsidRPr="00B00769" w:rsidRDefault="00AC01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288094,88</w:t>
            </w:r>
          </w:p>
        </w:tc>
        <w:tc>
          <w:tcPr>
            <w:tcW w:w="48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32 416,86</w:t>
            </w:r>
          </w:p>
        </w:tc>
        <w:tc>
          <w:tcPr>
            <w:tcW w:w="402"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954,00</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Алексеевскводоканал</w:t>
            </w:r>
            <w:proofErr w:type="spellEnd"/>
            <w:r w:rsidRPr="00AC01F8">
              <w:rPr>
                <w:rFonts w:ascii="Times New Roman" w:hAnsi="Times New Roman"/>
                <w:i/>
                <w:iCs/>
              </w:rPr>
              <w:t>"</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1 360,45</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1 360,45</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676,00</w:t>
            </w:r>
          </w:p>
        </w:tc>
        <w:tc>
          <w:tcPr>
            <w:tcW w:w="418"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684,45</w:t>
            </w:r>
          </w:p>
        </w:tc>
        <w:tc>
          <w:tcPr>
            <w:tcW w:w="42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2</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 xml:space="preserve">МУП "Водоканал" </w:t>
            </w:r>
            <w:proofErr w:type="spellStart"/>
            <w:r w:rsidRPr="00AC01F8">
              <w:rPr>
                <w:rFonts w:ascii="Times New Roman" w:hAnsi="Times New Roman"/>
                <w:i/>
                <w:iCs/>
              </w:rPr>
              <w:t>г</w:t>
            </w:r>
            <w:proofErr w:type="gramStart"/>
            <w:r w:rsidRPr="00AC01F8">
              <w:rPr>
                <w:rFonts w:ascii="Times New Roman" w:hAnsi="Times New Roman"/>
                <w:i/>
                <w:iCs/>
              </w:rPr>
              <w:t>.К</w:t>
            </w:r>
            <w:proofErr w:type="gramEnd"/>
            <w:r w:rsidRPr="00AC01F8">
              <w:rPr>
                <w:rFonts w:ascii="Times New Roman" w:hAnsi="Times New Roman"/>
                <w:i/>
                <w:iCs/>
              </w:rPr>
              <w:t>азань</w:t>
            </w:r>
            <w:proofErr w:type="spellEnd"/>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196 322,00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70 000,00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70 000,00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126 322,00</w:t>
            </w:r>
          </w:p>
        </w:tc>
        <w:tc>
          <w:tcPr>
            <w:tcW w:w="40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96 322,00</w:t>
            </w:r>
          </w:p>
        </w:tc>
        <w:tc>
          <w:tcPr>
            <w:tcW w:w="48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30 000,00</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3</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ЗАО "</w:t>
            </w:r>
            <w:proofErr w:type="spellStart"/>
            <w:r w:rsidRPr="00AC01F8">
              <w:rPr>
                <w:rFonts w:ascii="Times New Roman" w:hAnsi="Times New Roman"/>
                <w:i/>
                <w:iCs/>
              </w:rPr>
              <w:t>ЧелныВодоканал</w:t>
            </w:r>
            <w:proofErr w:type="spellEnd"/>
            <w:r w:rsidRPr="00AC01F8">
              <w:rPr>
                <w:rFonts w:ascii="Times New Roman" w:hAnsi="Times New Roman"/>
                <w:i/>
                <w:iCs/>
              </w:rPr>
              <w:t xml:space="preserve">" </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100 254,56</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28 306,82</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28 306,82</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71 947,74</w:t>
            </w:r>
          </w:p>
        </w:tc>
        <w:tc>
          <w:tcPr>
            <w:tcW w:w="40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69 530,88</w:t>
            </w:r>
          </w:p>
        </w:tc>
        <w:tc>
          <w:tcPr>
            <w:tcW w:w="48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2 416,86</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bookmarkStart w:id="1" w:name="_GoBack"/>
        <w:bookmarkEnd w:id="1"/>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4</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ОАО "Водопроводно-канализационное и энергетическое хозяйство"</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125 830,00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3 588,00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3 588,00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122 242,00</w:t>
            </w:r>
          </w:p>
        </w:tc>
        <w:tc>
          <w:tcPr>
            <w:tcW w:w="404" w:type="pct"/>
            <w:shd w:val="clear" w:color="auto" w:fill="FFFFFF" w:themeFill="background1"/>
            <w:noWrap/>
            <w:hideMark/>
          </w:tcPr>
          <w:p w:rsidR="00AC01F8" w:rsidRPr="00D74459" w:rsidRDefault="00571E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122</w:t>
            </w:r>
            <w:r w:rsidR="00AC01F8" w:rsidRPr="00D74459">
              <w:rPr>
                <w:rFonts w:ascii="Times New Roman" w:hAnsi="Times New Roman"/>
                <w:iCs/>
                <w:sz w:val="14"/>
                <w:szCs w:val="14"/>
              </w:rPr>
              <w:t>242,00</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3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5</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ООО "</w:t>
            </w:r>
            <w:proofErr w:type="spellStart"/>
            <w:r w:rsidRPr="00AC01F8">
              <w:rPr>
                <w:rFonts w:ascii="Times New Roman" w:hAnsi="Times New Roman"/>
                <w:i/>
                <w:iCs/>
              </w:rPr>
              <w:t>Промочистка</w:t>
            </w:r>
            <w:proofErr w:type="spellEnd"/>
            <w:r w:rsidRPr="00AC01F8">
              <w:rPr>
                <w:rFonts w:ascii="Times New Roman" w:hAnsi="Times New Roman"/>
                <w:i/>
                <w:iCs/>
              </w:rPr>
              <w:t xml:space="preserve">" </w:t>
            </w:r>
            <w:proofErr w:type="spellStart"/>
            <w:r w:rsidRPr="00AC01F8">
              <w:rPr>
                <w:rFonts w:ascii="Times New Roman" w:hAnsi="Times New Roman"/>
                <w:i/>
                <w:iCs/>
              </w:rPr>
              <w:t>г</w:t>
            </w:r>
            <w:proofErr w:type="gramStart"/>
            <w:r w:rsidRPr="00AC01F8">
              <w:rPr>
                <w:rFonts w:ascii="Times New Roman" w:hAnsi="Times New Roman"/>
                <w:i/>
                <w:iCs/>
              </w:rPr>
              <w:t>.Н</w:t>
            </w:r>
            <w:proofErr w:type="gramEnd"/>
            <w:r w:rsidRPr="00AC01F8">
              <w:rPr>
                <w:rFonts w:ascii="Times New Roman" w:hAnsi="Times New Roman"/>
                <w:i/>
                <w:iCs/>
              </w:rPr>
              <w:t>урлат</w:t>
            </w:r>
            <w:proofErr w:type="spellEnd"/>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1 159,00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205,00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205,00</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954,00</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954,00</w:t>
            </w:r>
          </w:p>
        </w:tc>
      </w:tr>
      <w:tr w:rsidR="00B00769"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noWrap/>
            <w:hideMark/>
          </w:tcPr>
          <w:p w:rsidR="00AC01F8" w:rsidRPr="00B00769" w:rsidRDefault="00AC01F8" w:rsidP="00AC01F8">
            <w:pPr>
              <w:rPr>
                <w:rFonts w:ascii="Times New Roman" w:hAnsi="Times New Roman"/>
              </w:rPr>
            </w:pPr>
            <w:r w:rsidRPr="00B00769">
              <w:rPr>
                <w:rFonts w:ascii="Times New Roman" w:hAnsi="Times New Roman"/>
              </w:rPr>
              <w:t xml:space="preserve"> в сфере водоотведения</w:t>
            </w:r>
          </w:p>
        </w:tc>
        <w:tc>
          <w:tcPr>
            <w:tcW w:w="55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441 769,97</w:t>
            </w:r>
          </w:p>
        </w:tc>
        <w:tc>
          <w:tcPr>
            <w:tcW w:w="48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121 350,58</w:t>
            </w:r>
          </w:p>
        </w:tc>
        <w:tc>
          <w:tcPr>
            <w:tcW w:w="479"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115 733,08</w:t>
            </w:r>
          </w:p>
        </w:tc>
        <w:tc>
          <w:tcPr>
            <w:tcW w:w="418"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5 617,50</w:t>
            </w:r>
          </w:p>
        </w:tc>
        <w:tc>
          <w:tcPr>
            <w:tcW w:w="422"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320 419,39</w:t>
            </w:r>
          </w:p>
        </w:tc>
        <w:tc>
          <w:tcPr>
            <w:tcW w:w="404" w:type="pct"/>
            <w:shd w:val="clear" w:color="auto" w:fill="D6E3BC" w:themeFill="accent3" w:themeFillTint="66"/>
            <w:noWrap/>
            <w:hideMark/>
          </w:tcPr>
          <w:p w:rsidR="00AC01F8" w:rsidRPr="00B00769" w:rsidRDefault="00AC01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172524,12</w:t>
            </w:r>
          </w:p>
        </w:tc>
        <w:tc>
          <w:tcPr>
            <w:tcW w:w="483" w:type="pct"/>
            <w:shd w:val="clear" w:color="auto" w:fill="D6E3BC" w:themeFill="accent3" w:themeFillTint="66"/>
            <w:noWrap/>
            <w:hideMark/>
          </w:tcPr>
          <w:p w:rsidR="00AC01F8" w:rsidRPr="00B00769" w:rsidRDefault="00AC01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147016,27</w:t>
            </w:r>
          </w:p>
        </w:tc>
        <w:tc>
          <w:tcPr>
            <w:tcW w:w="402"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879,00</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Алексеевскводоканал</w:t>
            </w:r>
            <w:proofErr w:type="spellEnd"/>
            <w:r w:rsidRPr="00AC01F8">
              <w:rPr>
                <w:rFonts w:ascii="Times New Roman" w:hAnsi="Times New Roman"/>
                <w:i/>
                <w:iCs/>
              </w:rPr>
              <w:t>"</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961,50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961,50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344,00</w:t>
            </w:r>
          </w:p>
        </w:tc>
        <w:tc>
          <w:tcPr>
            <w:tcW w:w="418"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617,50</w:t>
            </w:r>
          </w:p>
        </w:tc>
        <w:tc>
          <w:tcPr>
            <w:tcW w:w="42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2</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 xml:space="preserve">МУП "Водоканал" </w:t>
            </w:r>
            <w:proofErr w:type="spellStart"/>
            <w:r w:rsidRPr="00AC01F8">
              <w:rPr>
                <w:rFonts w:ascii="Times New Roman" w:hAnsi="Times New Roman"/>
                <w:i/>
                <w:iCs/>
              </w:rPr>
              <w:t>г</w:t>
            </w:r>
            <w:proofErr w:type="gramStart"/>
            <w:r w:rsidRPr="00AC01F8">
              <w:rPr>
                <w:rFonts w:ascii="Times New Roman" w:hAnsi="Times New Roman"/>
                <w:i/>
                <w:iCs/>
              </w:rPr>
              <w:t>.К</w:t>
            </w:r>
            <w:proofErr w:type="gramEnd"/>
            <w:r w:rsidRPr="00AC01F8">
              <w:rPr>
                <w:rFonts w:ascii="Times New Roman" w:hAnsi="Times New Roman"/>
                <w:i/>
                <w:iCs/>
              </w:rPr>
              <w:t>азань</w:t>
            </w:r>
            <w:proofErr w:type="spellEnd"/>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200 151,00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101 000,00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101 000,00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99 151,00</w:t>
            </w:r>
          </w:p>
        </w:tc>
        <w:tc>
          <w:tcPr>
            <w:tcW w:w="40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69 151,00</w:t>
            </w:r>
          </w:p>
        </w:tc>
        <w:tc>
          <w:tcPr>
            <w:tcW w:w="48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30 000,00</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3</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ЗАО "</w:t>
            </w:r>
            <w:proofErr w:type="spellStart"/>
            <w:r w:rsidRPr="00AC01F8">
              <w:rPr>
                <w:rFonts w:ascii="Times New Roman" w:hAnsi="Times New Roman"/>
                <w:i/>
                <w:iCs/>
              </w:rPr>
              <w:t>ЧелныВодоканал</w:t>
            </w:r>
            <w:proofErr w:type="spellEnd"/>
            <w:r w:rsidRPr="00AC01F8">
              <w:rPr>
                <w:rFonts w:ascii="Times New Roman" w:hAnsi="Times New Roman"/>
                <w:i/>
                <w:iCs/>
              </w:rPr>
              <w:t>"</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193 882,47</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11 386,08</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11 386,08</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182 496,39</w:t>
            </w:r>
          </w:p>
        </w:tc>
        <w:tc>
          <w:tcPr>
            <w:tcW w:w="40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65 480,12</w:t>
            </w:r>
          </w:p>
        </w:tc>
        <w:tc>
          <w:tcPr>
            <w:tcW w:w="48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117 016,27</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4</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ОАО "Водопроводно-канализационное и энергетическое хозяйство"</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45 393,00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7 500,00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2 500,00</w:t>
            </w:r>
          </w:p>
        </w:tc>
        <w:tc>
          <w:tcPr>
            <w:tcW w:w="418"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5 000,00</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37 893,00</w:t>
            </w:r>
          </w:p>
        </w:tc>
        <w:tc>
          <w:tcPr>
            <w:tcW w:w="40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37 893,00</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3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lastRenderedPageBreak/>
              <w:t>5</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ООО "</w:t>
            </w:r>
            <w:proofErr w:type="spellStart"/>
            <w:r w:rsidRPr="00AC01F8">
              <w:rPr>
                <w:rFonts w:ascii="Times New Roman" w:hAnsi="Times New Roman"/>
                <w:i/>
                <w:iCs/>
              </w:rPr>
              <w:t>Промочистка</w:t>
            </w:r>
            <w:proofErr w:type="spellEnd"/>
            <w:r w:rsidRPr="00AC01F8">
              <w:rPr>
                <w:rFonts w:ascii="Times New Roman" w:hAnsi="Times New Roman"/>
                <w:i/>
                <w:iCs/>
              </w:rPr>
              <w:t xml:space="preserve">" </w:t>
            </w:r>
            <w:proofErr w:type="spellStart"/>
            <w:r w:rsidRPr="00AC01F8">
              <w:rPr>
                <w:rFonts w:ascii="Times New Roman" w:hAnsi="Times New Roman"/>
                <w:i/>
                <w:iCs/>
              </w:rPr>
              <w:t>г</w:t>
            </w:r>
            <w:proofErr w:type="gramStart"/>
            <w:r w:rsidRPr="00AC01F8">
              <w:rPr>
                <w:rFonts w:ascii="Times New Roman" w:hAnsi="Times New Roman"/>
                <w:i/>
                <w:iCs/>
              </w:rPr>
              <w:t>.Н</w:t>
            </w:r>
            <w:proofErr w:type="gramEnd"/>
            <w:r w:rsidRPr="00AC01F8">
              <w:rPr>
                <w:rFonts w:ascii="Times New Roman" w:hAnsi="Times New Roman"/>
                <w:i/>
                <w:iCs/>
              </w:rPr>
              <w:t>урлат</w:t>
            </w:r>
            <w:proofErr w:type="spellEnd"/>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1 382,00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503,00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503,00</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879,00</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879,00</w:t>
            </w:r>
          </w:p>
        </w:tc>
      </w:tr>
      <w:tr w:rsidR="00B00769" w:rsidRPr="00AC01F8" w:rsidTr="00B007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hideMark/>
          </w:tcPr>
          <w:p w:rsidR="00AC01F8" w:rsidRPr="00B00769" w:rsidRDefault="00AC01F8" w:rsidP="00AC01F8">
            <w:pPr>
              <w:rPr>
                <w:rFonts w:ascii="Times New Roman" w:hAnsi="Times New Roman"/>
              </w:rPr>
            </w:pPr>
            <w:r w:rsidRPr="00B00769">
              <w:rPr>
                <w:rFonts w:ascii="Times New Roman" w:hAnsi="Times New Roman"/>
              </w:rPr>
              <w:t xml:space="preserve"> в сфере утилизации (захоронения) ТБО</w:t>
            </w:r>
          </w:p>
        </w:tc>
        <w:tc>
          <w:tcPr>
            <w:tcW w:w="55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38 022,37</w:t>
            </w:r>
          </w:p>
        </w:tc>
        <w:tc>
          <w:tcPr>
            <w:tcW w:w="48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38 022,37</w:t>
            </w:r>
          </w:p>
        </w:tc>
        <w:tc>
          <w:tcPr>
            <w:tcW w:w="479"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38 022,37</w:t>
            </w:r>
          </w:p>
        </w:tc>
        <w:tc>
          <w:tcPr>
            <w:tcW w:w="418"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22"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04"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83"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02"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r>
      <w:tr w:rsidR="00571EF8" w:rsidRPr="00AC01F8" w:rsidTr="00B00769">
        <w:trPr>
          <w:trHeight w:val="64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 xml:space="preserve">ООО "Предприятие жилищно-коммунального хозяйства" </w:t>
            </w:r>
            <w:proofErr w:type="spellStart"/>
            <w:r w:rsidRPr="00AC01F8">
              <w:rPr>
                <w:rFonts w:ascii="Times New Roman" w:hAnsi="Times New Roman"/>
                <w:i/>
                <w:iCs/>
              </w:rPr>
              <w:t>г</w:t>
            </w:r>
            <w:proofErr w:type="gramStart"/>
            <w:r w:rsidRPr="00AC01F8">
              <w:rPr>
                <w:rFonts w:ascii="Times New Roman" w:hAnsi="Times New Roman"/>
                <w:i/>
                <w:iCs/>
              </w:rPr>
              <w:t>.К</w:t>
            </w:r>
            <w:proofErr w:type="gramEnd"/>
            <w:r w:rsidRPr="00AC01F8">
              <w:rPr>
                <w:rFonts w:ascii="Times New Roman" w:hAnsi="Times New Roman"/>
                <w:i/>
                <w:iCs/>
              </w:rPr>
              <w:t>азань</w:t>
            </w:r>
            <w:proofErr w:type="spellEnd"/>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38 022,37</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38 022,37</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38 022,37</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B00769" w:rsidRPr="00AC01F8" w:rsidTr="00B0076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hideMark/>
          </w:tcPr>
          <w:p w:rsidR="00AC01F8" w:rsidRPr="00B00769" w:rsidRDefault="00AC01F8" w:rsidP="00AC01F8">
            <w:pPr>
              <w:rPr>
                <w:rFonts w:ascii="Times New Roman" w:hAnsi="Times New Roman"/>
              </w:rPr>
            </w:pPr>
            <w:r w:rsidRPr="00B00769">
              <w:rPr>
                <w:rFonts w:ascii="Times New Roman" w:hAnsi="Times New Roman"/>
              </w:rPr>
              <w:t>в сфере теплоснабжения (некомбинированная выработка)</w:t>
            </w:r>
          </w:p>
        </w:tc>
        <w:tc>
          <w:tcPr>
            <w:tcW w:w="55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431 148,30</w:t>
            </w:r>
          </w:p>
        </w:tc>
        <w:tc>
          <w:tcPr>
            <w:tcW w:w="48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372 444,32</w:t>
            </w:r>
          </w:p>
        </w:tc>
        <w:tc>
          <w:tcPr>
            <w:tcW w:w="479"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317 508,32</w:t>
            </w:r>
          </w:p>
        </w:tc>
        <w:tc>
          <w:tcPr>
            <w:tcW w:w="418"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54 936,00</w:t>
            </w:r>
          </w:p>
        </w:tc>
        <w:tc>
          <w:tcPr>
            <w:tcW w:w="422"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58 703,98</w:t>
            </w:r>
          </w:p>
        </w:tc>
        <w:tc>
          <w:tcPr>
            <w:tcW w:w="40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33 122,92</w:t>
            </w:r>
          </w:p>
        </w:tc>
        <w:tc>
          <w:tcPr>
            <w:tcW w:w="483"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02"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9 170,63</w:t>
            </w:r>
          </w:p>
        </w:tc>
        <w:tc>
          <w:tcPr>
            <w:tcW w:w="47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16 410,43</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Альметьевские</w:t>
            </w:r>
            <w:proofErr w:type="spellEnd"/>
            <w:r w:rsidRPr="00AC01F8">
              <w:rPr>
                <w:rFonts w:ascii="Times New Roman" w:hAnsi="Times New Roman"/>
                <w:i/>
                <w:iCs/>
              </w:rPr>
              <w:t xml:space="preserve"> тепловые сети"</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189 256,35</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156 133,43</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107 197,43</w:t>
            </w:r>
          </w:p>
        </w:tc>
        <w:tc>
          <w:tcPr>
            <w:tcW w:w="418"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48 936,00</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33 122,92</w:t>
            </w:r>
          </w:p>
        </w:tc>
        <w:tc>
          <w:tcPr>
            <w:tcW w:w="40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33 122,92</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2</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ЗАО "</w:t>
            </w:r>
            <w:proofErr w:type="spellStart"/>
            <w:r w:rsidRPr="00AC01F8">
              <w:rPr>
                <w:rFonts w:ascii="Times New Roman" w:hAnsi="Times New Roman"/>
                <w:i/>
                <w:iCs/>
              </w:rPr>
              <w:t>Татгазэнерго</w:t>
            </w:r>
            <w:proofErr w:type="spellEnd"/>
            <w:r w:rsidRPr="00AC01F8">
              <w:rPr>
                <w:rFonts w:ascii="Times New Roman" w:hAnsi="Times New Roman"/>
                <w:i/>
                <w:iCs/>
              </w:rPr>
              <w:t xml:space="preserve">" (филиалы </w:t>
            </w:r>
            <w:proofErr w:type="spellStart"/>
            <w:r w:rsidRPr="00AC01F8">
              <w:rPr>
                <w:rFonts w:ascii="Times New Roman" w:hAnsi="Times New Roman"/>
                <w:i/>
                <w:iCs/>
              </w:rPr>
              <w:t>Бавлинский</w:t>
            </w:r>
            <w:proofErr w:type="spellEnd"/>
            <w:r w:rsidRPr="00AC01F8">
              <w:rPr>
                <w:rFonts w:ascii="Times New Roman" w:hAnsi="Times New Roman"/>
                <w:i/>
                <w:iCs/>
              </w:rPr>
              <w:t xml:space="preserve"> и Менделеевский)</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11 299,00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11 299,00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11 299,00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6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3</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Бугульминское</w:t>
            </w:r>
            <w:proofErr w:type="spellEnd"/>
            <w:r w:rsidRPr="00AC01F8">
              <w:rPr>
                <w:rFonts w:ascii="Times New Roman" w:hAnsi="Times New Roman"/>
                <w:i/>
                <w:iCs/>
              </w:rPr>
              <w:t xml:space="preserve"> предприятие тепловых сетей"</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14 207,61</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14 207,61</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9 207,61</w:t>
            </w:r>
          </w:p>
        </w:tc>
        <w:tc>
          <w:tcPr>
            <w:tcW w:w="418"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5 000,00</w:t>
            </w:r>
          </w:p>
        </w:tc>
        <w:tc>
          <w:tcPr>
            <w:tcW w:w="42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4</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Елабужское</w:t>
            </w:r>
            <w:proofErr w:type="spellEnd"/>
            <w:r w:rsidRPr="00AC01F8">
              <w:rPr>
                <w:rFonts w:ascii="Times New Roman" w:hAnsi="Times New Roman"/>
                <w:i/>
                <w:iCs/>
              </w:rPr>
              <w:t xml:space="preserve"> предприятие тепловых сетей"</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22 794,33</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13 623,70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13 623,70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9 170,63</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p>
        </w:tc>
        <w:tc>
          <w:tcPr>
            <w:tcW w:w="40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9 170,63</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5</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w:t>
            </w:r>
            <w:proofErr w:type="spellStart"/>
            <w:r w:rsidRPr="00AC01F8">
              <w:rPr>
                <w:rFonts w:ascii="Times New Roman" w:hAnsi="Times New Roman"/>
                <w:i/>
                <w:iCs/>
              </w:rPr>
              <w:t>Казэнерго</w:t>
            </w:r>
            <w:proofErr w:type="spellEnd"/>
            <w:r w:rsidRPr="00AC01F8">
              <w:rPr>
                <w:rFonts w:ascii="Times New Roman" w:hAnsi="Times New Roman"/>
                <w:i/>
                <w:iCs/>
              </w:rPr>
              <w:t xml:space="preserve">"  </w:t>
            </w:r>
            <w:proofErr w:type="spellStart"/>
            <w:r w:rsidRPr="00AC01F8">
              <w:rPr>
                <w:rFonts w:ascii="Times New Roman" w:hAnsi="Times New Roman"/>
                <w:i/>
                <w:iCs/>
              </w:rPr>
              <w:t>г</w:t>
            </w:r>
            <w:proofErr w:type="gramStart"/>
            <w:r w:rsidRPr="00AC01F8">
              <w:rPr>
                <w:rFonts w:ascii="Times New Roman" w:hAnsi="Times New Roman"/>
                <w:i/>
                <w:iCs/>
              </w:rPr>
              <w:t>.К</w:t>
            </w:r>
            <w:proofErr w:type="gramEnd"/>
            <w:r w:rsidRPr="00AC01F8">
              <w:rPr>
                <w:rFonts w:ascii="Times New Roman" w:hAnsi="Times New Roman"/>
                <w:i/>
                <w:iCs/>
              </w:rPr>
              <w:t>азань</w:t>
            </w:r>
            <w:proofErr w:type="spellEnd"/>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192 547,01</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176 136,58</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176 136,58</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16 410,43</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16 410,43</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6</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МУП "</w:t>
            </w:r>
            <w:proofErr w:type="spellStart"/>
            <w:r w:rsidRPr="00AC01F8">
              <w:rPr>
                <w:rFonts w:ascii="Times New Roman" w:hAnsi="Times New Roman"/>
                <w:i/>
                <w:iCs/>
              </w:rPr>
              <w:t>Теплосервис</w:t>
            </w:r>
            <w:proofErr w:type="spellEnd"/>
            <w:r w:rsidRPr="00AC01F8">
              <w:rPr>
                <w:rFonts w:ascii="Times New Roman" w:hAnsi="Times New Roman"/>
                <w:i/>
                <w:iCs/>
              </w:rPr>
              <w:t xml:space="preserve">" </w:t>
            </w:r>
            <w:proofErr w:type="spellStart"/>
            <w:r w:rsidRPr="00AC01F8">
              <w:rPr>
                <w:rFonts w:ascii="Times New Roman" w:hAnsi="Times New Roman"/>
                <w:i/>
                <w:iCs/>
              </w:rPr>
              <w:t>Ютазинский</w:t>
            </w:r>
            <w:proofErr w:type="spellEnd"/>
            <w:r w:rsidRPr="00AC01F8">
              <w:rPr>
                <w:rFonts w:ascii="Times New Roman" w:hAnsi="Times New Roman"/>
                <w:i/>
                <w:iCs/>
              </w:rPr>
              <w:t xml:space="preserve"> район</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1 044,00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1 044,00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44,00</w:t>
            </w:r>
          </w:p>
        </w:tc>
        <w:tc>
          <w:tcPr>
            <w:tcW w:w="418"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1 000,00</w:t>
            </w:r>
          </w:p>
        </w:tc>
        <w:tc>
          <w:tcPr>
            <w:tcW w:w="42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 </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B00769" w:rsidRPr="00AC01F8" w:rsidTr="00B00769">
        <w:trPr>
          <w:trHeight w:val="915"/>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hideMark/>
          </w:tcPr>
          <w:p w:rsidR="00AC01F8" w:rsidRPr="00B00769" w:rsidRDefault="00AC01F8" w:rsidP="00AC01F8">
            <w:pPr>
              <w:rPr>
                <w:rFonts w:ascii="Times New Roman" w:hAnsi="Times New Roman"/>
              </w:rPr>
            </w:pPr>
            <w:r w:rsidRPr="00B00769">
              <w:rPr>
                <w:rFonts w:ascii="Times New Roman" w:hAnsi="Times New Roman"/>
              </w:rPr>
              <w:t>в сфере теплоснабжения (комбинированная выработка, передача)</w:t>
            </w:r>
          </w:p>
        </w:tc>
        <w:tc>
          <w:tcPr>
            <w:tcW w:w="553"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203 569,00</w:t>
            </w:r>
          </w:p>
        </w:tc>
        <w:tc>
          <w:tcPr>
            <w:tcW w:w="484"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25 500,00</w:t>
            </w:r>
          </w:p>
        </w:tc>
        <w:tc>
          <w:tcPr>
            <w:tcW w:w="479"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25 500,00</w:t>
            </w:r>
          </w:p>
        </w:tc>
        <w:tc>
          <w:tcPr>
            <w:tcW w:w="418" w:type="pct"/>
            <w:shd w:val="clear" w:color="auto" w:fill="D6E3BC" w:themeFill="accent3" w:themeFillTint="66"/>
            <w:noWrap/>
            <w:hideMark/>
          </w:tcPr>
          <w:p w:rsidR="00AC01F8" w:rsidRPr="00B0076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22"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178 069,00</w:t>
            </w:r>
          </w:p>
        </w:tc>
        <w:tc>
          <w:tcPr>
            <w:tcW w:w="404" w:type="pct"/>
            <w:shd w:val="clear" w:color="auto" w:fill="D6E3BC" w:themeFill="accent3" w:themeFillTint="66"/>
            <w:noWrap/>
            <w:hideMark/>
          </w:tcPr>
          <w:p w:rsidR="00AC01F8" w:rsidRPr="00B00769" w:rsidRDefault="00AC01F8" w:rsidP="00571E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178069,00</w:t>
            </w:r>
          </w:p>
        </w:tc>
        <w:tc>
          <w:tcPr>
            <w:tcW w:w="483" w:type="pct"/>
            <w:shd w:val="clear" w:color="auto" w:fill="D6E3BC" w:themeFill="accent3" w:themeFillTint="66"/>
            <w:noWrap/>
            <w:hideMark/>
          </w:tcPr>
          <w:p w:rsidR="00AC01F8" w:rsidRPr="00B0076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02" w:type="pct"/>
            <w:shd w:val="clear" w:color="auto" w:fill="D6E3BC" w:themeFill="accent3" w:themeFillTint="66"/>
            <w:noWrap/>
            <w:hideMark/>
          </w:tcPr>
          <w:p w:rsidR="00AC01F8" w:rsidRPr="00B0076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ОАО "Водопроводно-канализацио</w:t>
            </w:r>
            <w:r w:rsidRPr="00AC01F8">
              <w:rPr>
                <w:rFonts w:ascii="Times New Roman" w:hAnsi="Times New Roman"/>
                <w:i/>
                <w:iCs/>
              </w:rPr>
              <w:lastRenderedPageBreak/>
              <w:t>нное и энергетическое хозяйство"</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lastRenderedPageBreak/>
              <w:t>203 569,00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25 500,00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25 500,00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178 069,00</w:t>
            </w:r>
          </w:p>
        </w:tc>
        <w:tc>
          <w:tcPr>
            <w:tcW w:w="404" w:type="pct"/>
            <w:shd w:val="clear" w:color="auto" w:fill="FFFFFF" w:themeFill="background1"/>
            <w:noWrap/>
            <w:hideMark/>
          </w:tcPr>
          <w:p w:rsidR="00AC01F8" w:rsidRPr="00D74459" w:rsidRDefault="00AC01F8" w:rsidP="00571E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178069,00</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r>
      <w:tr w:rsidR="00B00769" w:rsidRPr="00AC01F8" w:rsidTr="00B00769">
        <w:trPr>
          <w:trHeight w:val="1020"/>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hideMark/>
          </w:tcPr>
          <w:p w:rsidR="00AC01F8" w:rsidRPr="00B00769" w:rsidRDefault="00AC01F8" w:rsidP="00AC01F8">
            <w:pPr>
              <w:rPr>
                <w:rFonts w:ascii="Times New Roman" w:hAnsi="Times New Roman"/>
              </w:rPr>
            </w:pPr>
            <w:r w:rsidRPr="00B00769">
              <w:rPr>
                <w:rFonts w:ascii="Times New Roman" w:hAnsi="Times New Roman"/>
              </w:rPr>
              <w:lastRenderedPageBreak/>
              <w:t>в сфере теплоснабжения (комбинированная выработка, производство)</w:t>
            </w:r>
          </w:p>
        </w:tc>
        <w:tc>
          <w:tcPr>
            <w:tcW w:w="553"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9 323 850,00</w:t>
            </w:r>
          </w:p>
        </w:tc>
        <w:tc>
          <w:tcPr>
            <w:tcW w:w="484"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1 599 420,00</w:t>
            </w:r>
          </w:p>
        </w:tc>
        <w:tc>
          <w:tcPr>
            <w:tcW w:w="479"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1 595 860,00</w:t>
            </w:r>
          </w:p>
        </w:tc>
        <w:tc>
          <w:tcPr>
            <w:tcW w:w="418"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3 560,00</w:t>
            </w:r>
          </w:p>
        </w:tc>
        <w:tc>
          <w:tcPr>
            <w:tcW w:w="422" w:type="pct"/>
            <w:shd w:val="clear" w:color="auto" w:fill="D6E3BC" w:themeFill="accent3" w:themeFillTint="66"/>
            <w:noWrap/>
            <w:hideMark/>
          </w:tcPr>
          <w:p w:rsidR="00AC01F8" w:rsidRPr="00B00769" w:rsidRDefault="00795872" w:rsidP="00D74459">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xml:space="preserve"> </w:t>
            </w:r>
            <w:r w:rsidR="00D74459" w:rsidRPr="00B00769">
              <w:rPr>
                <w:rFonts w:ascii="Times New Roman" w:hAnsi="Times New Roman"/>
                <w:b/>
                <w:bCs/>
                <w:sz w:val="14"/>
                <w:szCs w:val="14"/>
              </w:rPr>
              <w:t>7724</w:t>
            </w:r>
            <w:r w:rsidR="00AC01F8" w:rsidRPr="00B00769">
              <w:rPr>
                <w:rFonts w:ascii="Times New Roman" w:hAnsi="Times New Roman"/>
                <w:b/>
                <w:bCs/>
                <w:sz w:val="14"/>
                <w:szCs w:val="14"/>
              </w:rPr>
              <w:t>430,00</w:t>
            </w:r>
          </w:p>
        </w:tc>
        <w:tc>
          <w:tcPr>
            <w:tcW w:w="404" w:type="pct"/>
            <w:shd w:val="clear" w:color="auto" w:fill="D6E3BC" w:themeFill="accent3" w:themeFillTint="66"/>
            <w:noWrap/>
            <w:hideMark/>
          </w:tcPr>
          <w:p w:rsidR="00AC01F8" w:rsidRPr="00B00769" w:rsidRDefault="00AC01F8" w:rsidP="00D74459">
            <w:pPr>
              <w:ind w:hanging="133"/>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124 890,00</w:t>
            </w:r>
          </w:p>
        </w:tc>
        <w:tc>
          <w:tcPr>
            <w:tcW w:w="483"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5 383 510,00</w:t>
            </w:r>
          </w:p>
        </w:tc>
        <w:tc>
          <w:tcPr>
            <w:tcW w:w="402" w:type="pct"/>
            <w:shd w:val="clear" w:color="auto" w:fill="D6E3BC" w:themeFill="accent3" w:themeFillTint="66"/>
            <w:noWrap/>
            <w:hideMark/>
          </w:tcPr>
          <w:p w:rsidR="00AC01F8" w:rsidRPr="00B0076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2 216 030,00</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ОАО "ТГК-16"</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1 678 850,00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367 150,00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367 150,00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795872" w:rsidP="00D74459">
            <w:pPr>
              <w:ind w:hanging="117"/>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Pr>
                <w:rFonts w:ascii="Times New Roman" w:hAnsi="Times New Roman"/>
                <w:bCs/>
                <w:sz w:val="14"/>
                <w:szCs w:val="14"/>
              </w:rPr>
              <w:t xml:space="preserve"> </w:t>
            </w:r>
            <w:r w:rsidR="00D74459" w:rsidRPr="00D74459">
              <w:rPr>
                <w:rFonts w:ascii="Times New Roman" w:hAnsi="Times New Roman"/>
                <w:bCs/>
                <w:sz w:val="14"/>
                <w:szCs w:val="14"/>
              </w:rPr>
              <w:t>1311</w:t>
            </w:r>
            <w:r w:rsidR="00AC01F8" w:rsidRPr="00D74459">
              <w:rPr>
                <w:rFonts w:ascii="Times New Roman" w:hAnsi="Times New Roman"/>
                <w:bCs/>
                <w:sz w:val="14"/>
                <w:szCs w:val="14"/>
              </w:rPr>
              <w:t>700,00</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363 230,00</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948 470,00</w:t>
            </w:r>
          </w:p>
        </w:tc>
      </w:tr>
      <w:tr w:rsidR="00571EF8" w:rsidRPr="00AC01F8" w:rsidTr="00B00769">
        <w:trPr>
          <w:trHeight w:val="6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2</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"Генерирующая компания" (свод по  филиалам)</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7 366 810,00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1 136 600,00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1 136 600,00</w:t>
            </w:r>
          </w:p>
        </w:tc>
        <w:tc>
          <w:tcPr>
            <w:tcW w:w="418"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795872" w:rsidP="00D74459">
            <w:pPr>
              <w:ind w:hanging="117"/>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Pr>
                <w:rFonts w:ascii="Times New Roman" w:hAnsi="Times New Roman"/>
                <w:bCs/>
                <w:sz w:val="14"/>
                <w:szCs w:val="14"/>
              </w:rPr>
              <w:t xml:space="preserve"> </w:t>
            </w:r>
            <w:r w:rsidR="00D74459" w:rsidRPr="00D74459">
              <w:rPr>
                <w:rFonts w:ascii="Times New Roman" w:hAnsi="Times New Roman"/>
                <w:bCs/>
                <w:sz w:val="14"/>
                <w:szCs w:val="14"/>
              </w:rPr>
              <w:t>6230</w:t>
            </w:r>
            <w:r w:rsidR="00AC01F8" w:rsidRPr="00D74459">
              <w:rPr>
                <w:rFonts w:ascii="Times New Roman" w:hAnsi="Times New Roman"/>
                <w:bCs/>
                <w:sz w:val="14"/>
                <w:szCs w:val="14"/>
              </w:rPr>
              <w:t>210,00</w:t>
            </w:r>
          </w:p>
        </w:tc>
        <w:tc>
          <w:tcPr>
            <w:tcW w:w="404" w:type="pct"/>
            <w:shd w:val="clear" w:color="auto" w:fill="FFFFFF" w:themeFill="background1"/>
            <w:noWrap/>
            <w:hideMark/>
          </w:tcPr>
          <w:p w:rsidR="00AC01F8" w:rsidRPr="00D74459" w:rsidRDefault="00AC01F8" w:rsidP="00D74459">
            <w:pPr>
              <w:ind w:hanging="133"/>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124 890,00</w:t>
            </w:r>
          </w:p>
        </w:tc>
        <w:tc>
          <w:tcPr>
            <w:tcW w:w="48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5 020 280,00</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1 085 040,00</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3</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ООО "Нижнекамская ТЭЦ"</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188 230,00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91 120,00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91 120,00</w:t>
            </w:r>
          </w:p>
        </w:tc>
        <w:tc>
          <w:tcPr>
            <w:tcW w:w="418"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97 110,00</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97 110,00</w:t>
            </w:r>
          </w:p>
        </w:tc>
      </w:tr>
      <w:tr w:rsidR="00571EF8" w:rsidRPr="00AC01F8" w:rsidTr="00B00769">
        <w:trPr>
          <w:trHeight w:val="330"/>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4</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ЗАО "ТГК "</w:t>
            </w:r>
            <w:proofErr w:type="spellStart"/>
            <w:r w:rsidRPr="00AC01F8">
              <w:rPr>
                <w:rFonts w:ascii="Times New Roman" w:hAnsi="Times New Roman"/>
                <w:i/>
                <w:iCs/>
              </w:rPr>
              <w:t>Уруссинская</w:t>
            </w:r>
            <w:proofErr w:type="spellEnd"/>
            <w:r w:rsidRPr="00AC01F8">
              <w:rPr>
                <w:rFonts w:ascii="Times New Roman" w:hAnsi="Times New Roman"/>
                <w:i/>
                <w:iCs/>
              </w:rPr>
              <w:t xml:space="preserve"> ГРЭС"</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89 960,00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4 550,00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990,00</w:t>
            </w:r>
          </w:p>
        </w:tc>
        <w:tc>
          <w:tcPr>
            <w:tcW w:w="418"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3 560,00</w:t>
            </w:r>
          </w:p>
        </w:tc>
        <w:tc>
          <w:tcPr>
            <w:tcW w:w="422"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85 410,00</w:t>
            </w:r>
          </w:p>
        </w:tc>
        <w:tc>
          <w:tcPr>
            <w:tcW w:w="404"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85 410,00</w:t>
            </w:r>
          </w:p>
        </w:tc>
      </w:tr>
      <w:tr w:rsidR="00B00769" w:rsidRPr="00AC01F8" w:rsidTr="00B0076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D6E3BC" w:themeFill="accent3" w:themeFillTint="66"/>
            <w:hideMark/>
          </w:tcPr>
          <w:p w:rsidR="00AC01F8" w:rsidRPr="00B00769" w:rsidRDefault="00AC01F8" w:rsidP="00AC01F8">
            <w:pPr>
              <w:rPr>
                <w:rFonts w:ascii="Times New Roman" w:hAnsi="Times New Roman"/>
              </w:rPr>
            </w:pPr>
            <w:r w:rsidRPr="00B00769">
              <w:rPr>
                <w:rFonts w:ascii="Times New Roman" w:hAnsi="Times New Roman"/>
              </w:rPr>
              <w:t xml:space="preserve">Услуги по передаче электрической энергии </w:t>
            </w:r>
          </w:p>
        </w:tc>
        <w:tc>
          <w:tcPr>
            <w:tcW w:w="55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8 608 060,00</w:t>
            </w:r>
          </w:p>
        </w:tc>
        <w:tc>
          <w:tcPr>
            <w:tcW w:w="48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5 421 420,00</w:t>
            </w:r>
          </w:p>
        </w:tc>
        <w:tc>
          <w:tcPr>
            <w:tcW w:w="479"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3 679 240,00</w:t>
            </w:r>
          </w:p>
        </w:tc>
        <w:tc>
          <w:tcPr>
            <w:tcW w:w="418" w:type="pct"/>
            <w:shd w:val="clear" w:color="auto" w:fill="D6E3BC" w:themeFill="accent3" w:themeFillTint="66"/>
            <w:noWrap/>
            <w:hideMark/>
          </w:tcPr>
          <w:p w:rsidR="00AC01F8" w:rsidRPr="00B00769" w:rsidRDefault="00D74459" w:rsidP="00D74459">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1742</w:t>
            </w:r>
            <w:r w:rsidR="00AC01F8" w:rsidRPr="00B00769">
              <w:rPr>
                <w:rFonts w:ascii="Times New Roman" w:hAnsi="Times New Roman"/>
                <w:b/>
                <w:bCs/>
                <w:sz w:val="14"/>
                <w:szCs w:val="14"/>
              </w:rPr>
              <w:t>180,00</w:t>
            </w:r>
          </w:p>
        </w:tc>
        <w:tc>
          <w:tcPr>
            <w:tcW w:w="422" w:type="pct"/>
            <w:shd w:val="clear" w:color="auto" w:fill="D6E3BC" w:themeFill="accent3" w:themeFillTint="66"/>
            <w:noWrap/>
            <w:hideMark/>
          </w:tcPr>
          <w:p w:rsidR="00AC01F8" w:rsidRPr="00B00769" w:rsidRDefault="00795872" w:rsidP="00D74459">
            <w:pPr>
              <w:ind w:hanging="117"/>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xml:space="preserve"> </w:t>
            </w:r>
            <w:r w:rsidR="00D74459" w:rsidRPr="00B00769">
              <w:rPr>
                <w:rFonts w:ascii="Times New Roman" w:hAnsi="Times New Roman"/>
                <w:b/>
                <w:bCs/>
                <w:sz w:val="14"/>
                <w:szCs w:val="14"/>
              </w:rPr>
              <w:t>3186</w:t>
            </w:r>
            <w:r w:rsidR="00AC01F8" w:rsidRPr="00B00769">
              <w:rPr>
                <w:rFonts w:ascii="Times New Roman" w:hAnsi="Times New Roman"/>
                <w:b/>
                <w:bCs/>
                <w:sz w:val="14"/>
                <w:szCs w:val="14"/>
              </w:rPr>
              <w:t>640,00</w:t>
            </w:r>
          </w:p>
        </w:tc>
        <w:tc>
          <w:tcPr>
            <w:tcW w:w="404" w:type="pct"/>
            <w:shd w:val="clear" w:color="auto" w:fill="D6E3BC" w:themeFill="accent3" w:themeFillTint="66"/>
            <w:noWrap/>
            <w:hideMark/>
          </w:tcPr>
          <w:p w:rsidR="00AC01F8" w:rsidRPr="00B00769" w:rsidRDefault="00AC01F8" w:rsidP="00D74459">
            <w:pPr>
              <w:ind w:hanging="133"/>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1 420 300,00</w:t>
            </w:r>
          </w:p>
        </w:tc>
        <w:tc>
          <w:tcPr>
            <w:tcW w:w="483"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1 400 040,00</w:t>
            </w:r>
          </w:p>
        </w:tc>
        <w:tc>
          <w:tcPr>
            <w:tcW w:w="402" w:type="pct"/>
            <w:shd w:val="clear" w:color="auto" w:fill="D6E3BC" w:themeFill="accent3" w:themeFillTint="66"/>
            <w:noWrap/>
            <w:hideMark/>
          </w:tcPr>
          <w:p w:rsidR="00AC01F8" w:rsidRPr="00B0076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 </w:t>
            </w:r>
          </w:p>
        </w:tc>
        <w:tc>
          <w:tcPr>
            <w:tcW w:w="474" w:type="pct"/>
            <w:shd w:val="clear" w:color="auto" w:fill="D6E3BC" w:themeFill="accent3" w:themeFillTint="66"/>
            <w:noWrap/>
            <w:hideMark/>
          </w:tcPr>
          <w:p w:rsidR="00AC01F8" w:rsidRPr="00B0076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B00769">
              <w:rPr>
                <w:rFonts w:ascii="Times New Roman" w:hAnsi="Times New Roman"/>
                <w:b/>
                <w:bCs/>
                <w:sz w:val="14"/>
                <w:szCs w:val="14"/>
              </w:rPr>
              <w:t>366 300,00</w:t>
            </w:r>
          </w:p>
        </w:tc>
      </w:tr>
      <w:tr w:rsidR="00571EF8" w:rsidRPr="00AC01F8" w:rsidTr="00B00769">
        <w:trPr>
          <w:trHeight w:val="31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1</w:t>
            </w:r>
          </w:p>
        </w:tc>
        <w:tc>
          <w:tcPr>
            <w:tcW w:w="648" w:type="pct"/>
            <w:shd w:val="clear" w:color="auto" w:fill="FFFFFF" w:themeFill="background1"/>
            <w:hideMark/>
          </w:tcPr>
          <w:p w:rsidR="00AC01F8" w:rsidRPr="00AC01F8"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AC01F8">
              <w:rPr>
                <w:rFonts w:ascii="Times New Roman" w:hAnsi="Times New Roman"/>
                <w:i/>
                <w:iCs/>
              </w:rPr>
              <w:t>ОАО "Сетевая компания"</w:t>
            </w:r>
          </w:p>
        </w:tc>
        <w:tc>
          <w:tcPr>
            <w:tcW w:w="55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8 602 690,00</w:t>
            </w:r>
          </w:p>
        </w:tc>
        <w:tc>
          <w:tcPr>
            <w:tcW w:w="48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5 417 390,00</w:t>
            </w:r>
          </w:p>
        </w:tc>
        <w:tc>
          <w:tcPr>
            <w:tcW w:w="479"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3 677 390,00</w:t>
            </w:r>
          </w:p>
        </w:tc>
        <w:tc>
          <w:tcPr>
            <w:tcW w:w="418" w:type="pct"/>
            <w:shd w:val="clear" w:color="auto" w:fill="FFFFFF" w:themeFill="background1"/>
            <w:noWrap/>
            <w:hideMark/>
          </w:tcPr>
          <w:p w:rsidR="00AC01F8" w:rsidRPr="00D74459" w:rsidRDefault="00AC01F8" w:rsidP="00D74459">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1740000,00</w:t>
            </w:r>
          </w:p>
        </w:tc>
        <w:tc>
          <w:tcPr>
            <w:tcW w:w="422" w:type="pct"/>
            <w:shd w:val="clear" w:color="auto" w:fill="FFFFFF" w:themeFill="background1"/>
            <w:noWrap/>
            <w:hideMark/>
          </w:tcPr>
          <w:p w:rsidR="00AC01F8" w:rsidRPr="00D74459" w:rsidRDefault="00795872" w:rsidP="00D74459">
            <w:pPr>
              <w:ind w:hanging="117"/>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Pr>
                <w:rFonts w:ascii="Times New Roman" w:hAnsi="Times New Roman"/>
                <w:bCs/>
                <w:sz w:val="14"/>
                <w:szCs w:val="14"/>
              </w:rPr>
              <w:t xml:space="preserve"> </w:t>
            </w:r>
            <w:r w:rsidR="00D74459" w:rsidRPr="00D74459">
              <w:rPr>
                <w:rFonts w:ascii="Times New Roman" w:hAnsi="Times New Roman"/>
                <w:bCs/>
                <w:sz w:val="14"/>
                <w:szCs w:val="14"/>
              </w:rPr>
              <w:t>3185</w:t>
            </w:r>
            <w:r w:rsidR="00AC01F8" w:rsidRPr="00D74459">
              <w:rPr>
                <w:rFonts w:ascii="Times New Roman" w:hAnsi="Times New Roman"/>
                <w:bCs/>
                <w:sz w:val="14"/>
                <w:szCs w:val="14"/>
              </w:rPr>
              <w:t>300,00</w:t>
            </w:r>
          </w:p>
        </w:tc>
        <w:tc>
          <w:tcPr>
            <w:tcW w:w="404" w:type="pct"/>
            <w:shd w:val="clear" w:color="auto" w:fill="FFFFFF" w:themeFill="background1"/>
            <w:noWrap/>
            <w:hideMark/>
          </w:tcPr>
          <w:p w:rsidR="00AC01F8" w:rsidRPr="00D74459" w:rsidRDefault="00AC01F8" w:rsidP="00D74459">
            <w:pPr>
              <w:ind w:hanging="133"/>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1 420 300,00</w:t>
            </w:r>
          </w:p>
        </w:tc>
        <w:tc>
          <w:tcPr>
            <w:tcW w:w="483"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1 400 000,00</w:t>
            </w:r>
          </w:p>
        </w:tc>
        <w:tc>
          <w:tcPr>
            <w:tcW w:w="402" w:type="pct"/>
            <w:shd w:val="clear" w:color="auto" w:fill="FFFFFF" w:themeFill="background1"/>
            <w:noWrap/>
            <w:hideMark/>
          </w:tcPr>
          <w:p w:rsidR="00AC01F8" w:rsidRPr="00D74459" w:rsidRDefault="00AC01F8" w:rsidP="00AC01F8">
            <w:pPr>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365 000,00</w:t>
            </w:r>
          </w:p>
        </w:tc>
      </w:tr>
      <w:tr w:rsidR="00571EF8" w:rsidRPr="00AC01F8" w:rsidTr="00B0076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5" w:type="pct"/>
            <w:shd w:val="clear" w:color="auto" w:fill="FFFFFF" w:themeFill="background1"/>
            <w:noWrap/>
            <w:hideMark/>
          </w:tcPr>
          <w:p w:rsidR="00AC01F8" w:rsidRPr="00AC01F8" w:rsidRDefault="00AC01F8" w:rsidP="00AC01F8">
            <w:pPr>
              <w:jc w:val="center"/>
              <w:rPr>
                <w:rFonts w:ascii="Times New Roman" w:hAnsi="Times New Roman"/>
                <w:b w:val="0"/>
                <w:i/>
                <w:iCs/>
              </w:rPr>
            </w:pPr>
            <w:r w:rsidRPr="00AC01F8">
              <w:rPr>
                <w:rFonts w:ascii="Times New Roman" w:hAnsi="Times New Roman"/>
                <w:b w:val="0"/>
                <w:i/>
                <w:iCs/>
              </w:rPr>
              <w:t>2</w:t>
            </w:r>
          </w:p>
        </w:tc>
        <w:tc>
          <w:tcPr>
            <w:tcW w:w="648" w:type="pct"/>
            <w:shd w:val="clear" w:color="auto" w:fill="FFFFFF" w:themeFill="background1"/>
            <w:hideMark/>
          </w:tcPr>
          <w:p w:rsidR="00AC01F8" w:rsidRPr="00AC01F8"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AC01F8">
              <w:rPr>
                <w:rFonts w:ascii="Times New Roman" w:hAnsi="Times New Roman"/>
                <w:i/>
                <w:iCs/>
              </w:rPr>
              <w:t>Филиал "Волго-Вятский" ОАО "</w:t>
            </w:r>
            <w:proofErr w:type="spellStart"/>
            <w:r w:rsidRPr="00AC01F8">
              <w:rPr>
                <w:rFonts w:ascii="Times New Roman" w:hAnsi="Times New Roman"/>
                <w:i/>
                <w:iCs/>
              </w:rPr>
              <w:t>Оборонэнерго</w:t>
            </w:r>
            <w:proofErr w:type="spellEnd"/>
            <w:r w:rsidRPr="00AC01F8">
              <w:rPr>
                <w:rFonts w:ascii="Times New Roman" w:hAnsi="Times New Roman"/>
                <w:i/>
                <w:iCs/>
              </w:rPr>
              <w:t>" Республика Татарстан</w:t>
            </w:r>
          </w:p>
        </w:tc>
        <w:tc>
          <w:tcPr>
            <w:tcW w:w="55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iCs/>
                <w:sz w:val="14"/>
                <w:szCs w:val="14"/>
              </w:rPr>
            </w:pPr>
            <w:r w:rsidRPr="00D74459">
              <w:rPr>
                <w:rFonts w:ascii="Times New Roman" w:hAnsi="Times New Roman"/>
                <w:bCs/>
                <w:iCs/>
                <w:sz w:val="14"/>
                <w:szCs w:val="14"/>
              </w:rPr>
              <w:t>5 370,00</w:t>
            </w:r>
          </w:p>
        </w:tc>
        <w:tc>
          <w:tcPr>
            <w:tcW w:w="48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4 030,00</w:t>
            </w:r>
          </w:p>
        </w:tc>
        <w:tc>
          <w:tcPr>
            <w:tcW w:w="479"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1 850,00</w:t>
            </w:r>
          </w:p>
        </w:tc>
        <w:tc>
          <w:tcPr>
            <w:tcW w:w="418"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2 180,00</w:t>
            </w:r>
          </w:p>
        </w:tc>
        <w:tc>
          <w:tcPr>
            <w:tcW w:w="422"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D74459">
              <w:rPr>
                <w:rFonts w:ascii="Times New Roman" w:hAnsi="Times New Roman"/>
                <w:bCs/>
                <w:sz w:val="14"/>
                <w:szCs w:val="14"/>
              </w:rPr>
              <w:t>1 340,00</w:t>
            </w:r>
          </w:p>
        </w:tc>
        <w:tc>
          <w:tcPr>
            <w:tcW w:w="404"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83"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40,00</w:t>
            </w:r>
          </w:p>
        </w:tc>
        <w:tc>
          <w:tcPr>
            <w:tcW w:w="402" w:type="pct"/>
            <w:shd w:val="clear" w:color="auto" w:fill="FFFFFF" w:themeFill="background1"/>
            <w:noWrap/>
            <w:hideMark/>
          </w:tcPr>
          <w:p w:rsidR="00AC01F8" w:rsidRPr="00D74459" w:rsidRDefault="00AC01F8" w:rsidP="00AC01F8">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 </w:t>
            </w:r>
          </w:p>
        </w:tc>
        <w:tc>
          <w:tcPr>
            <w:tcW w:w="474" w:type="pct"/>
            <w:shd w:val="clear" w:color="auto" w:fill="FFFFFF" w:themeFill="background1"/>
            <w:noWrap/>
            <w:hideMark/>
          </w:tcPr>
          <w:p w:rsidR="00AC01F8" w:rsidRPr="00D74459" w:rsidRDefault="00AC01F8" w:rsidP="00AC01F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sz w:val="14"/>
                <w:szCs w:val="14"/>
              </w:rPr>
            </w:pPr>
            <w:r w:rsidRPr="00D74459">
              <w:rPr>
                <w:rFonts w:ascii="Times New Roman" w:hAnsi="Times New Roman"/>
                <w:iCs/>
                <w:sz w:val="14"/>
                <w:szCs w:val="14"/>
              </w:rPr>
              <w:t>1 300,00</w:t>
            </w:r>
          </w:p>
        </w:tc>
      </w:tr>
    </w:tbl>
    <w:p w:rsidR="00AC01F8" w:rsidRDefault="00AC01F8" w:rsidP="00AC01F8">
      <w:pPr>
        <w:spacing w:after="0" w:line="240" w:lineRule="auto"/>
        <w:jc w:val="both"/>
        <w:rPr>
          <w:rFonts w:ascii="Times New Roman" w:hAnsi="Times New Roman" w:cs="Times New Roman"/>
          <w:sz w:val="24"/>
          <w:szCs w:val="24"/>
        </w:rPr>
      </w:pPr>
    </w:p>
    <w:p w:rsidR="00EF0DFF" w:rsidRDefault="00EF0DFF" w:rsidP="00EF0DFF">
      <w:pPr>
        <w:spacing w:after="0" w:line="240" w:lineRule="auto"/>
        <w:ind w:firstLine="708"/>
        <w:jc w:val="both"/>
        <w:rPr>
          <w:rFonts w:ascii="Times New Roman" w:hAnsi="Times New Roman" w:cs="Times New Roman"/>
          <w:sz w:val="24"/>
          <w:szCs w:val="24"/>
        </w:rPr>
      </w:pPr>
      <w:proofErr w:type="gramStart"/>
      <w:r w:rsidRPr="00EF0DFF">
        <w:rPr>
          <w:rFonts w:ascii="Times New Roman" w:hAnsi="Times New Roman" w:cs="Times New Roman"/>
          <w:sz w:val="24"/>
          <w:szCs w:val="24"/>
        </w:rPr>
        <w:t>Подготовлена и направлена 30.05.2014 в ФСТ России в электронном виде информация о прогнозируемом  на 2015 год объеме средств на финансирование мероприятий (с дифференциацией по источникам финансирования), предусмотренных инвестиционными программами регулируемых организаций в сфере теплоснабжения, водоснабжения, водоотведения, утилизации (захоронения) твёрдых бытовых отходов, в том числе программами энергосбережения и повышения энергетической эффективности.</w:t>
      </w:r>
      <w:proofErr w:type="gramEnd"/>
    </w:p>
    <w:p w:rsidR="00EB34CD" w:rsidRPr="00EF0DFF" w:rsidRDefault="00EB34CD" w:rsidP="00EF0DFF">
      <w:pPr>
        <w:spacing w:after="0" w:line="240" w:lineRule="auto"/>
        <w:ind w:firstLine="708"/>
        <w:jc w:val="both"/>
        <w:rPr>
          <w:rFonts w:ascii="Times New Roman" w:eastAsia="Times New Roman" w:hAnsi="Times New Roman" w:cs="Times New Roman"/>
          <w:color w:val="000000"/>
          <w:sz w:val="24"/>
          <w:szCs w:val="24"/>
          <w:lang w:eastAsia="ru-RU"/>
        </w:rPr>
      </w:pPr>
    </w:p>
    <w:p w:rsidR="003C1F88" w:rsidRPr="000F53F4" w:rsidRDefault="003C1F88" w:rsidP="00B123B7">
      <w:pPr>
        <w:pStyle w:val="a9"/>
        <w:numPr>
          <w:ilvl w:val="0"/>
          <w:numId w:val="6"/>
        </w:numPr>
        <w:spacing w:after="0" w:line="240" w:lineRule="auto"/>
        <w:ind w:left="567" w:hanging="567"/>
        <w:rPr>
          <w:rFonts w:ascii="Times New Roman" w:eastAsia="Times New Roman" w:hAnsi="Times New Roman"/>
          <w:b/>
          <w:noProof/>
          <w:color w:val="4F6228" w:themeColor="accent3" w:themeShade="80"/>
          <w:sz w:val="32"/>
          <w:szCs w:val="32"/>
          <w:lang w:eastAsia="ru-RU"/>
        </w:rPr>
      </w:pPr>
      <w:r w:rsidRPr="000F53F4">
        <w:rPr>
          <w:rFonts w:ascii="Times New Roman" w:eastAsia="Times New Roman" w:hAnsi="Times New Roman"/>
          <w:b/>
          <w:noProof/>
          <w:color w:val="4F6228" w:themeColor="accent3" w:themeShade="80"/>
          <w:sz w:val="32"/>
          <w:szCs w:val="32"/>
          <w:lang w:eastAsia="ru-RU"/>
        </w:rPr>
        <w:t>О</w:t>
      </w:r>
      <w:r>
        <w:rPr>
          <w:rFonts w:ascii="Times New Roman" w:eastAsia="Times New Roman" w:hAnsi="Times New Roman"/>
          <w:b/>
          <w:noProof/>
          <w:color w:val="4F6228" w:themeColor="accent3" w:themeShade="80"/>
          <w:sz w:val="32"/>
          <w:szCs w:val="32"/>
          <w:lang w:eastAsia="ru-RU"/>
        </w:rPr>
        <w:t>ТКРЫТОСТЬ И ПУБЛИЧНОСТЬ ПРОЦЕССА РЕГУЛИРОВАНИЯ</w:t>
      </w:r>
    </w:p>
    <w:p w:rsidR="003C1F88" w:rsidRPr="00FD79E6" w:rsidRDefault="00AC7436" w:rsidP="003C1F88">
      <w:pPr>
        <w:spacing w:after="0" w:line="240" w:lineRule="auto"/>
        <w:rPr>
          <w:rFonts w:ascii="Times New Roman" w:eastAsia="Times New Roman" w:hAnsi="Times New Roman" w:cs="Times New Roman"/>
          <w:b/>
          <w:noProof/>
          <w:color w:val="4F6228" w:themeColor="accent3" w:themeShade="80"/>
          <w:sz w:val="24"/>
          <w:szCs w:val="24"/>
          <w:lang w:eastAsia="ru-RU"/>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850752" behindDoc="0" locked="0" layoutInCell="1" allowOverlap="1" wp14:anchorId="60232582" wp14:editId="3F62E071">
                <wp:simplePos x="0" y="0"/>
                <wp:positionH relativeFrom="column">
                  <wp:posOffset>69215</wp:posOffset>
                </wp:positionH>
                <wp:positionV relativeFrom="paragraph">
                  <wp:posOffset>45720</wp:posOffset>
                </wp:positionV>
                <wp:extent cx="6400800" cy="0"/>
                <wp:effectExtent l="38100" t="38100" r="38100" b="3810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8"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5pt,3.6pt" to="509.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" strokecolor="#92d050" strokeweight="5.25pt">
                <v:stroke endcap="round"/>
                <o:lock v:ext="edit" shapetype="f"/>
              </v:line>
            </w:pict>
          </mc:Fallback>
        </mc:AlternateContent>
      </w:r>
      <w:r w:rsidR="003C1F88"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851776" behindDoc="0" locked="0" layoutInCell="1" allowOverlap="1" wp14:anchorId="6EF31A9D" wp14:editId="7F50F710">
                <wp:simplePos x="0" y="0"/>
                <wp:positionH relativeFrom="column">
                  <wp:posOffset>68580</wp:posOffset>
                </wp:positionH>
                <wp:positionV relativeFrom="paragraph">
                  <wp:posOffset>156845</wp:posOffset>
                </wp:positionV>
                <wp:extent cx="4084955" cy="0"/>
                <wp:effectExtent l="38100" t="38100" r="48895" b="3810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9"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12.35pt" to="327.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" strokecolor="#92d050" strokeweight="5.25pt">
                <v:stroke endcap="round"/>
                <o:lock v:ext="edit" shapetype="f"/>
              </v:line>
            </w:pict>
          </mc:Fallback>
        </mc:AlternateContent>
      </w:r>
    </w:p>
    <w:p w:rsidR="003C1F88" w:rsidRDefault="003C1F88" w:rsidP="003C1F88">
      <w:pPr>
        <w:spacing w:after="0" w:line="240" w:lineRule="auto"/>
        <w:ind w:firstLine="708"/>
        <w:jc w:val="both"/>
        <w:rPr>
          <w:rFonts w:ascii="Times New Roman" w:eastAsia="Times New Roman" w:hAnsi="Times New Roman" w:cs="Times New Roman"/>
          <w:color w:val="000000"/>
          <w:sz w:val="24"/>
          <w:szCs w:val="24"/>
          <w:lang w:eastAsia="ru-RU"/>
        </w:rPr>
      </w:pPr>
    </w:p>
    <w:p w:rsidR="003C1F88" w:rsidRPr="008002FE" w:rsidRDefault="003C1F88" w:rsidP="002B6D07">
      <w:pPr>
        <w:spacing w:after="0" w:line="240" w:lineRule="auto"/>
        <w:ind w:firstLine="709"/>
        <w:jc w:val="both"/>
        <w:rPr>
          <w:rFonts w:ascii="Times New Roman" w:eastAsia="Times New Roman" w:hAnsi="Times New Roman" w:cs="Times New Roman"/>
          <w:sz w:val="24"/>
          <w:szCs w:val="24"/>
          <w:lang w:eastAsia="ru-RU"/>
        </w:rPr>
      </w:pPr>
      <w:r w:rsidRPr="008002FE">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официальном</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сайте</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Госкомитета</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b/>
          <w:color w:val="0070C0"/>
          <w:sz w:val="24"/>
          <w:szCs w:val="24"/>
          <w:u w:val="single"/>
          <w:lang w:eastAsia="ru-RU"/>
        </w:rPr>
        <w:t>kt.tatarstan.ru</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размещена</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подробная</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информация</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тарифах,</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установленных</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2014</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год</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всем</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видам</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ресурсов</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свободном</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доступе</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сравнении</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предложениями</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регулируемых</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организаций.</w:t>
      </w:r>
    </w:p>
    <w:p w:rsidR="003C1F88" w:rsidRPr="008002FE" w:rsidRDefault="003C1F88" w:rsidP="002B6D07">
      <w:pPr>
        <w:spacing w:after="0" w:line="240" w:lineRule="auto"/>
        <w:ind w:firstLine="709"/>
        <w:jc w:val="both"/>
        <w:rPr>
          <w:rFonts w:ascii="Times New Roman" w:eastAsia="Times New Roman" w:hAnsi="Times New Roman" w:cs="Times New Roman"/>
          <w:color w:val="000000"/>
          <w:sz w:val="24"/>
          <w:szCs w:val="24"/>
          <w:lang w:eastAsia="ru-RU"/>
        </w:rPr>
      </w:pPr>
      <w:r w:rsidRPr="008002FE">
        <w:rPr>
          <w:rFonts w:ascii="Times New Roman" w:eastAsia="Times New Roman" w:hAnsi="Times New Roman" w:cs="Times New Roman"/>
          <w:color w:val="000000"/>
          <w:sz w:val="24"/>
          <w:szCs w:val="24"/>
          <w:lang w:eastAsia="ru-RU"/>
        </w:rPr>
        <w:t>Все</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решения</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тарифам</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2014</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год</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рассматривались</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открыто</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участием</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Депутатов</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Государственного</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Совета</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Республики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Татарстан,</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представителей: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Общественной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палаты,</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Ассоциации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предприятий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предпринимателей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РТ,</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Ассоциации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предприятий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малого</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среднего</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бизнеса</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РТ,</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Федерации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профсоюзов</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РТ,</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Совета</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Союзов</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потребителей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РТ,</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НП</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«Совет</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рынка»,</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lastRenderedPageBreak/>
        <w:t>министерств,</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ведомств,</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муниципальных</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образований,</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sz w:val="24"/>
          <w:szCs w:val="24"/>
          <w:lang w:eastAsia="ru-RU"/>
        </w:rPr>
        <w:t>Средств</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массовой</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информации</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регулируемых</w:t>
      </w:r>
      <w:r>
        <w:rPr>
          <w:rFonts w:ascii="Times New Roman" w:eastAsia="Times New Roman" w:hAnsi="Times New Roman" w:cs="Times New Roman"/>
          <w:color w:val="000000"/>
          <w:sz w:val="24"/>
          <w:szCs w:val="24"/>
          <w:lang w:eastAsia="ru-RU"/>
        </w:rPr>
        <w:t xml:space="preserve"> </w:t>
      </w:r>
      <w:r w:rsidRPr="008002FE">
        <w:rPr>
          <w:rFonts w:ascii="Times New Roman" w:eastAsia="Times New Roman" w:hAnsi="Times New Roman" w:cs="Times New Roman"/>
          <w:color w:val="000000"/>
          <w:sz w:val="24"/>
          <w:szCs w:val="24"/>
          <w:lang w:eastAsia="ru-RU"/>
        </w:rPr>
        <w:t>организаций.</w:t>
      </w:r>
    </w:p>
    <w:p w:rsidR="003C1F88" w:rsidRPr="008002FE" w:rsidRDefault="003C1F88" w:rsidP="002B6D07">
      <w:pPr>
        <w:spacing w:after="0" w:line="240" w:lineRule="auto"/>
        <w:ind w:firstLine="709"/>
        <w:jc w:val="both"/>
        <w:rPr>
          <w:rFonts w:ascii="Times New Roman" w:eastAsia="Calibri" w:hAnsi="Times New Roman" w:cs="Times New Roman"/>
          <w:i/>
          <w:sz w:val="24"/>
          <w:szCs w:val="24"/>
        </w:rPr>
      </w:pPr>
      <w:r w:rsidRPr="008002FE">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соответствии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действующим</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законодательством:</w:t>
      </w:r>
      <w:r>
        <w:rPr>
          <w:rFonts w:ascii="Times New Roman" w:eastAsia="Calibri" w:hAnsi="Times New Roman" w:cs="Times New Roman"/>
          <w:sz w:val="24"/>
          <w:szCs w:val="24"/>
        </w:rPr>
        <w:t xml:space="preserve"> </w:t>
      </w:r>
      <w:hyperlink r:id="rId89" w:history="1">
        <w:proofErr w:type="gramStart"/>
        <w:r w:rsidRPr="008002FE">
          <w:rPr>
            <w:rFonts w:ascii="Times New Roman" w:eastAsia="Calibri" w:hAnsi="Times New Roman" w:cs="Times New Roman"/>
            <w:sz w:val="24"/>
            <w:szCs w:val="24"/>
          </w:rPr>
          <w:t>Постановлением</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Правительства</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Российской</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Федерации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от</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30.12.2009</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№1140</w:t>
        </w:r>
      </w:hyperlink>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"Об</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утверждении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стандартов</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раскрытия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информации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организациями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коммунального</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комплекса",</w:t>
      </w:r>
      <w:r>
        <w:rPr>
          <w:rFonts w:ascii="Times New Roman" w:eastAsia="Calibri" w:hAnsi="Times New Roman" w:cs="Times New Roman"/>
          <w:sz w:val="24"/>
          <w:szCs w:val="24"/>
        </w:rPr>
        <w:t xml:space="preserve">  </w:t>
      </w:r>
      <w:hyperlink r:id="rId90" w:history="1">
        <w:r w:rsidRPr="008002FE">
          <w:rPr>
            <w:rFonts w:ascii="Times New Roman" w:eastAsia="Calibri" w:hAnsi="Times New Roman" w:cs="Times New Roman"/>
            <w:sz w:val="24"/>
            <w:szCs w:val="24"/>
          </w:rPr>
          <w:t>Постановлением</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Правительства</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Российской</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Федерации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от</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17.01.2013</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№6</w:t>
        </w:r>
      </w:hyperlink>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стандартах</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раскрытия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информации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сфере</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водоснабжения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водоотведения",</w:t>
      </w:r>
      <w:r>
        <w:rPr>
          <w:rFonts w:ascii="Times New Roman" w:eastAsia="Calibri" w:hAnsi="Times New Roman" w:cs="Times New Roman"/>
          <w:sz w:val="24"/>
          <w:szCs w:val="24"/>
        </w:rPr>
        <w:t xml:space="preserve"> </w:t>
      </w:r>
      <w:hyperlink r:id="rId91" w:history="1">
        <w:r w:rsidRPr="008002FE">
          <w:rPr>
            <w:rFonts w:ascii="Times New Roman" w:eastAsia="Calibri" w:hAnsi="Times New Roman" w:cs="Times New Roman"/>
            <w:sz w:val="24"/>
            <w:szCs w:val="24"/>
          </w:rPr>
          <w:t>Постановлением</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Правительства</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Российской</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Федерации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от</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05.07.2013</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570</w:t>
        </w:r>
      </w:hyperlink>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стандартах</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раскрытия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информации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теплоснабжающими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организациями,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теплосетевыми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организациями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органами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регулирования",</w:t>
      </w:r>
      <w:r>
        <w:rPr>
          <w:rFonts w:ascii="Times New Roman" w:eastAsia="Calibri" w:hAnsi="Times New Roman" w:cs="Times New Roman"/>
          <w:sz w:val="24"/>
          <w:szCs w:val="24"/>
        </w:rPr>
        <w:t xml:space="preserve"> </w:t>
      </w:r>
      <w:r w:rsidRPr="008002FE">
        <w:rPr>
          <w:rFonts w:ascii="Times New Roman" w:eastAsia="Calibri" w:hAnsi="Times New Roman" w:cs="Times New Roman"/>
          <w:i/>
          <w:sz w:val="24"/>
          <w:szCs w:val="24"/>
        </w:rPr>
        <w:t>Госкомитетом</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осуществляется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контроль</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за</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соблюдением</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регулируемыми</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организациями</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стандартов</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раскрытия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информации</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в</w:t>
      </w:r>
      <w:proofErr w:type="gramEnd"/>
      <w:r>
        <w:rPr>
          <w:rFonts w:ascii="Times New Roman" w:eastAsia="Calibri" w:hAnsi="Times New Roman" w:cs="Times New Roman"/>
          <w:i/>
          <w:sz w:val="24"/>
          <w:szCs w:val="24"/>
        </w:rPr>
        <w:t xml:space="preserve"> </w:t>
      </w:r>
      <w:proofErr w:type="gramStart"/>
      <w:r w:rsidRPr="008002FE">
        <w:rPr>
          <w:rFonts w:ascii="Times New Roman" w:eastAsia="Calibri" w:hAnsi="Times New Roman" w:cs="Times New Roman"/>
          <w:i/>
          <w:sz w:val="24"/>
          <w:szCs w:val="24"/>
        </w:rPr>
        <w:t>сферах</w:t>
      </w:r>
      <w:proofErr w:type="gramEnd"/>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водоснабжения,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водоотведения,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утилизации</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ТБО,</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теплоснабжения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и</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оказания</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услуг</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по</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передаче</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тепловой</w:t>
      </w:r>
      <w:r>
        <w:rPr>
          <w:rFonts w:ascii="Times New Roman" w:eastAsia="Calibri" w:hAnsi="Times New Roman" w:cs="Times New Roman"/>
          <w:i/>
          <w:sz w:val="24"/>
          <w:szCs w:val="24"/>
        </w:rPr>
        <w:t xml:space="preserve"> </w:t>
      </w:r>
      <w:r w:rsidRPr="008002FE">
        <w:rPr>
          <w:rFonts w:ascii="Times New Roman" w:eastAsia="Calibri" w:hAnsi="Times New Roman" w:cs="Times New Roman"/>
          <w:i/>
          <w:sz w:val="24"/>
          <w:szCs w:val="24"/>
        </w:rPr>
        <w:t>энергии.</w:t>
      </w:r>
      <w:r>
        <w:rPr>
          <w:rFonts w:ascii="Times New Roman" w:eastAsia="Calibri" w:hAnsi="Times New Roman" w:cs="Times New Roman"/>
          <w:i/>
          <w:sz w:val="24"/>
          <w:szCs w:val="24"/>
        </w:rPr>
        <w:t xml:space="preserve"> </w:t>
      </w:r>
    </w:p>
    <w:p w:rsidR="003C1F88" w:rsidRPr="008002FE" w:rsidRDefault="003C1F88" w:rsidP="002B6D0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Подлежащая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свободному</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доступу</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информация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регулируемых</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организаций</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размещена</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официальном</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сайте</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Госкомитета</w:t>
      </w:r>
      <w:r>
        <w:rPr>
          <w:rFonts w:ascii="Times New Roman" w:eastAsia="Calibri" w:hAnsi="Times New Roman" w:cs="Times New Roman"/>
          <w:sz w:val="24"/>
          <w:szCs w:val="24"/>
        </w:rPr>
        <w:t xml:space="preserve"> </w:t>
      </w:r>
      <w:r w:rsidRPr="00AC7436">
        <w:rPr>
          <w:rFonts w:ascii="Times New Roman" w:eastAsia="Calibri" w:hAnsi="Times New Roman" w:cs="Times New Roman"/>
          <w:b/>
          <w:color w:val="00B050"/>
          <w:sz w:val="24"/>
          <w:szCs w:val="24"/>
        </w:rPr>
        <w:t>kt.tatarstan.ru</w:t>
      </w:r>
      <w:r w:rsidRPr="00AC7436">
        <w:rPr>
          <w:rFonts w:ascii="Times New Roman" w:eastAsia="Calibri" w:hAnsi="Times New Roman" w:cs="Times New Roman"/>
          <w:color w:val="00B050"/>
          <w:sz w:val="24"/>
          <w:szCs w:val="24"/>
        </w:rPr>
        <w:t xml:space="preserve"> </w:t>
      </w:r>
      <w:r w:rsidRPr="008002FE">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разделе</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«Стандарты</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раскрытия</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информации»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каждой</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организации</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разрезе</w:t>
      </w:r>
      <w:r>
        <w:rPr>
          <w:rFonts w:ascii="Times New Roman" w:eastAsia="Calibri" w:hAnsi="Times New Roman" w:cs="Times New Roman"/>
          <w:sz w:val="24"/>
          <w:szCs w:val="24"/>
        </w:rPr>
        <w:t xml:space="preserve"> </w:t>
      </w:r>
      <w:r w:rsidRPr="008002FE">
        <w:rPr>
          <w:rFonts w:ascii="Times New Roman" w:eastAsia="Calibri" w:hAnsi="Times New Roman" w:cs="Times New Roman"/>
          <w:sz w:val="24"/>
          <w:szCs w:val="24"/>
        </w:rPr>
        <w:t>услуг.</w:t>
      </w:r>
    </w:p>
    <w:p w:rsidR="003C1F88" w:rsidRPr="008002FE" w:rsidRDefault="003C1F88" w:rsidP="002B6D07">
      <w:pPr>
        <w:spacing w:after="0" w:line="240" w:lineRule="auto"/>
        <w:ind w:firstLine="709"/>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целях</w:t>
      </w:r>
      <w:r>
        <w:rPr>
          <w:rFonts w:ascii="Times New Roman" w:eastAsia="Times New Roman" w:hAnsi="Times New Roman" w:cs="Times New Roman"/>
          <w:sz w:val="24"/>
          <w:szCs w:val="24"/>
        </w:rPr>
        <w:t xml:space="preserve"> </w:t>
      </w:r>
      <w:proofErr w:type="gramStart"/>
      <w:r w:rsidRPr="008002FE">
        <w:rPr>
          <w:rFonts w:ascii="Times New Roman" w:eastAsia="Times New Roman" w:hAnsi="Times New Roman" w:cs="Times New Roman"/>
          <w:sz w:val="24"/>
          <w:szCs w:val="24"/>
        </w:rPr>
        <w:t>обеспечения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b/>
          <w:sz w:val="24"/>
          <w:szCs w:val="24"/>
        </w:rPr>
        <w:t>публичности</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рассмотрения</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инвестиционных</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программ</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регулируемых</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организаци</w:t>
      </w:r>
      <w:r w:rsidRPr="008002FE">
        <w:rPr>
          <w:rFonts w:ascii="Times New Roman" w:eastAsia="Times New Roman" w:hAnsi="Times New Roman" w:cs="Times New Roman"/>
          <w:sz w:val="24"/>
          <w:szCs w:val="24"/>
        </w:rPr>
        <w:t>й</w:t>
      </w:r>
      <w:proofErr w:type="gramEnd"/>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сфере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электроэнергетики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теплоснабжения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осуществляется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совещательным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органом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b/>
          <w:sz w:val="24"/>
          <w:szCs w:val="24"/>
        </w:rPr>
        <w:t>Экспертным</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Советом</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по</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рассмотрению</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инвестиционных</w:t>
      </w:r>
      <w:r>
        <w:rPr>
          <w:rFonts w:ascii="Times New Roman" w:eastAsia="Times New Roman" w:hAnsi="Times New Roman" w:cs="Times New Roman"/>
          <w:b/>
          <w:sz w:val="24"/>
          <w:szCs w:val="24"/>
        </w:rPr>
        <w:t xml:space="preserve"> </w:t>
      </w:r>
      <w:r w:rsidRPr="008002FE">
        <w:rPr>
          <w:rFonts w:ascii="Times New Roman" w:eastAsia="Times New Roman" w:hAnsi="Times New Roman" w:cs="Times New Roman"/>
          <w:b/>
          <w:sz w:val="24"/>
          <w:szCs w:val="24"/>
        </w:rPr>
        <w:t>программ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организаций,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осуществляющих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регулируемые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сфере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электро</w:t>
      </w:r>
      <w:r w:rsidRPr="008002FE">
        <w:rPr>
          <w:rFonts w:ascii="Times New Roman" w:eastAsia="Times New Roman" w:hAnsi="Times New Roman" w:cs="Times New Roman"/>
          <w:sz w:val="24"/>
          <w:szCs w:val="24"/>
        </w:rPr>
        <w:softHyphen/>
        <w:t>энергетики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теплоснабжения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Республики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Татарстан</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Кабинете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Министров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Республики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Татарстан,</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утвержденным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распоряжением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Кабинета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Министров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Республики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Татарстан</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28.09.2012</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№1728-р.</w:t>
      </w:r>
    </w:p>
    <w:p w:rsidR="003C1F88" w:rsidRPr="008002FE" w:rsidRDefault="003C1F88" w:rsidP="002B6D07">
      <w:pPr>
        <w:spacing w:after="0" w:line="240" w:lineRule="auto"/>
        <w:ind w:firstLine="709"/>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году</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проведено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заседания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Экспертного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Совета,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результатам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которых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были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утверждены</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Госкомитетом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инвестиционные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программы</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(корректировки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инвестиционных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программ)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сфере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теплоснабжения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электроэнергетики:</w:t>
      </w:r>
    </w:p>
    <w:p w:rsidR="003C1F88" w:rsidRPr="00A61577" w:rsidRDefault="003C1F88" w:rsidP="002B6D07">
      <w:pPr>
        <w:spacing w:after="0" w:line="240" w:lineRule="auto"/>
        <w:ind w:firstLine="709"/>
        <w:contextualSpacing/>
        <w:jc w:val="both"/>
        <w:rPr>
          <w:rFonts w:ascii="Times New Roman" w:eastAsia="Times New Roman" w:hAnsi="Times New Roman" w:cs="Times New Roman"/>
          <w:sz w:val="24"/>
          <w:szCs w:val="24"/>
        </w:rPr>
      </w:pPr>
      <w:r w:rsidRPr="00A61577">
        <w:rPr>
          <w:rFonts w:ascii="Times New Roman" w:eastAsia="Times New Roman" w:hAnsi="Times New Roman" w:cs="Times New Roman"/>
          <w:b/>
          <w:sz w:val="24"/>
          <w:szCs w:val="24"/>
        </w:rPr>
        <w:t>14 мая 2014 года</w:t>
      </w:r>
      <w:r w:rsidRPr="008002FE">
        <w:rPr>
          <w:rFonts w:ascii="Times New Roman" w:eastAsia="Times New Roman" w:hAnsi="Times New Roman" w:cs="Times New Roman"/>
          <w:sz w:val="24"/>
          <w:szCs w:val="24"/>
        </w:rPr>
        <w:t>:</w:t>
      </w:r>
    </w:p>
    <w:p w:rsidR="003C1F88" w:rsidRPr="00E9121B" w:rsidRDefault="003C1F88" w:rsidP="002B6D07">
      <w:pPr>
        <w:spacing w:after="0" w:line="240" w:lineRule="auto"/>
        <w:ind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«Казэнерго»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2014-2017</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28.05.2014</w:t>
      </w:r>
      <w:r w:rsidR="00FD5BAD">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№189),</w:t>
      </w:r>
    </w:p>
    <w:p w:rsidR="003C1F88" w:rsidRPr="008002FE" w:rsidRDefault="003C1F88" w:rsidP="002B6D07">
      <w:pPr>
        <w:spacing w:after="0" w:line="240" w:lineRule="auto"/>
        <w:ind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«Елабужское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предприятие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тепловых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сетей»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2014-2018</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28.05.2014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№190).</w:t>
      </w:r>
    </w:p>
    <w:p w:rsidR="003C1F88" w:rsidRPr="008002FE" w:rsidRDefault="003C1F88" w:rsidP="002B6D07">
      <w:pPr>
        <w:spacing w:after="0" w:line="240" w:lineRule="auto"/>
        <w:ind w:firstLine="709"/>
        <w:jc w:val="both"/>
        <w:rPr>
          <w:rFonts w:ascii="Times New Roman" w:hAnsi="Times New Roman" w:cs="Times New Roman"/>
          <w:sz w:val="24"/>
          <w:szCs w:val="24"/>
        </w:rPr>
      </w:pPr>
      <w:r w:rsidRPr="00A61577">
        <w:rPr>
          <w:rFonts w:ascii="Times New Roman" w:eastAsia="Times New Roman" w:hAnsi="Times New Roman" w:cs="Times New Roman"/>
          <w:b/>
          <w:sz w:val="24"/>
          <w:szCs w:val="24"/>
        </w:rPr>
        <w:t>17 сентября 2014 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корректировки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инвестиционных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программ</w:t>
      </w:r>
      <w:r w:rsidRPr="008002FE">
        <w:rPr>
          <w:rFonts w:ascii="Times New Roman" w:hAnsi="Times New Roman" w:cs="Times New Roman"/>
          <w:sz w:val="24"/>
          <w:szCs w:val="24"/>
        </w:rPr>
        <w:t>:</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«Альметьевские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тепловые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сети»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2014-2016</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01.10.2014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№290);</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«Бугульминское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предприятие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тепловых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сетей»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2013-2015</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01.10.2014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№289);</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ООО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«Нижнекамская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ТЭЦ»</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2011-2015</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01.10.2014</w:t>
      </w:r>
      <w:r>
        <w:rPr>
          <w:rFonts w:ascii="Times New Roman" w:eastAsia="Times New Roman" w:hAnsi="Times New Roman" w:cs="Times New Roman"/>
          <w:sz w:val="24"/>
          <w:szCs w:val="24"/>
        </w:rPr>
        <w:t xml:space="preserve"> </w:t>
      </w:r>
      <w:r w:rsidR="00FD5BAD">
        <w:rPr>
          <w:rFonts w:ascii="Times New Roman" w:eastAsia="Times New Roman" w:hAnsi="Times New Roman" w:cs="Times New Roman"/>
          <w:sz w:val="24"/>
          <w:szCs w:val="24"/>
        </w:rPr>
        <w:t>№287);</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0"/>
          <w:szCs w:val="20"/>
        </w:rPr>
      </w:pPr>
      <w:r w:rsidRPr="008002FE">
        <w:rPr>
          <w:rFonts w:ascii="Times New Roman" w:eastAsia="Times New Roman" w:hAnsi="Times New Roman" w:cs="Times New Roman"/>
          <w:sz w:val="24"/>
          <w:szCs w:val="24"/>
        </w:rPr>
        <w:t>Инвестиционная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«Генерирующая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компания»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2015-2019</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sidRPr="008002FE">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29.10.2014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№336).</w:t>
      </w:r>
    </w:p>
    <w:p w:rsidR="003C1F88" w:rsidRPr="008002FE" w:rsidRDefault="003C1F88" w:rsidP="002B6D07">
      <w:pPr>
        <w:spacing w:after="0" w:line="240" w:lineRule="auto"/>
        <w:ind w:firstLine="709"/>
        <w:jc w:val="both"/>
        <w:rPr>
          <w:rFonts w:ascii="Times New Roman" w:hAnsi="Times New Roman" w:cs="Times New Roman"/>
          <w:sz w:val="24"/>
          <w:szCs w:val="24"/>
        </w:rPr>
      </w:pPr>
      <w:r w:rsidRPr="00A61577">
        <w:rPr>
          <w:rFonts w:ascii="Times New Roman" w:eastAsia="Times New Roman" w:hAnsi="Times New Roman" w:cs="Times New Roman"/>
          <w:b/>
          <w:sz w:val="24"/>
          <w:szCs w:val="24"/>
        </w:rPr>
        <w:t>1 октября 2014 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корректировки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инвестиционных</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программ</w:t>
      </w:r>
      <w:r w:rsidRPr="008002FE">
        <w:rPr>
          <w:rFonts w:ascii="Times New Roman" w:hAnsi="Times New Roman" w:cs="Times New Roman"/>
          <w:sz w:val="24"/>
          <w:szCs w:val="24"/>
        </w:rPr>
        <w:t>:</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ЗАО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«ТГК</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«Уруссинская</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ГРЭС»</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2011-2015</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08.10.2014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№297);</w:t>
      </w:r>
      <w:r>
        <w:rPr>
          <w:rFonts w:ascii="Times New Roman" w:eastAsia="Times New Roman" w:hAnsi="Times New Roman" w:cs="Times New Roman"/>
          <w:sz w:val="24"/>
          <w:szCs w:val="24"/>
        </w:rPr>
        <w:t xml:space="preserve"> </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«Нурлатские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тепловые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сети»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2012-2014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01.10.2014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№296);</w:t>
      </w:r>
    </w:p>
    <w:p w:rsidR="003C1F88" w:rsidRPr="008002FE" w:rsidRDefault="003C1F88" w:rsidP="002A139C">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ОАО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«Водопроводно-канализационное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энергетическое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хозяйство»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2013-2015</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гг.</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части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мероприятий</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01.10.2014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№295).</w:t>
      </w:r>
    </w:p>
    <w:p w:rsidR="003C1F88" w:rsidRPr="008002FE" w:rsidRDefault="003C1F88" w:rsidP="002B6D07">
      <w:pPr>
        <w:spacing w:after="0" w:line="240" w:lineRule="auto"/>
        <w:ind w:firstLine="709"/>
        <w:contextualSpacing/>
        <w:jc w:val="both"/>
        <w:rPr>
          <w:rFonts w:ascii="Times New Roman" w:eastAsia="Times New Roman" w:hAnsi="Times New Roman" w:cs="Times New Roman"/>
          <w:sz w:val="24"/>
          <w:szCs w:val="24"/>
        </w:rPr>
      </w:pPr>
      <w:r w:rsidRPr="008002FE">
        <w:rPr>
          <w:rFonts w:ascii="Times New Roman" w:eastAsia="Times New Roman" w:hAnsi="Times New Roman" w:cs="Times New Roman"/>
          <w:sz w:val="24"/>
          <w:szCs w:val="24"/>
        </w:rPr>
        <w:t>Все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принятые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приказы</w:t>
      </w:r>
      <w:r>
        <w:rPr>
          <w:rFonts w:ascii="Times New Roman" w:eastAsia="Times New Roman" w:hAnsi="Times New Roman" w:cs="Times New Roman"/>
          <w:sz w:val="24"/>
          <w:szCs w:val="24"/>
        </w:rPr>
        <w:t xml:space="preserve"> подготовлены с учетом заключений </w:t>
      </w:r>
      <w:r w:rsidRPr="009C154F">
        <w:rPr>
          <w:rFonts w:ascii="Times New Roman" w:eastAsia="Times New Roman" w:hAnsi="Times New Roman" w:cs="Times New Roman"/>
          <w:sz w:val="24"/>
          <w:szCs w:val="24"/>
        </w:rPr>
        <w:t>Межотраслево</w:t>
      </w:r>
      <w:r>
        <w:rPr>
          <w:rFonts w:ascii="Times New Roman" w:eastAsia="Times New Roman" w:hAnsi="Times New Roman" w:cs="Times New Roman"/>
          <w:sz w:val="24"/>
          <w:szCs w:val="24"/>
        </w:rPr>
        <w:t>го</w:t>
      </w:r>
      <w:r w:rsidRPr="009C154F">
        <w:rPr>
          <w:rFonts w:ascii="Times New Roman" w:eastAsia="Times New Roman" w:hAnsi="Times New Roman" w:cs="Times New Roman"/>
          <w:sz w:val="24"/>
          <w:szCs w:val="24"/>
        </w:rPr>
        <w:t xml:space="preserve"> совет</w:t>
      </w:r>
      <w:r>
        <w:rPr>
          <w:rFonts w:ascii="Times New Roman" w:eastAsia="Times New Roman" w:hAnsi="Times New Roman" w:cs="Times New Roman"/>
          <w:sz w:val="24"/>
          <w:szCs w:val="24"/>
        </w:rPr>
        <w:t>а</w:t>
      </w:r>
      <w:r w:rsidRPr="009C154F">
        <w:rPr>
          <w:rFonts w:ascii="Times New Roman" w:eastAsia="Times New Roman" w:hAnsi="Times New Roman" w:cs="Times New Roman"/>
          <w:sz w:val="24"/>
          <w:szCs w:val="24"/>
        </w:rPr>
        <w:t xml:space="preserve"> потребителей по вопросам деятельности субъектов естественных монополий при Президенте Республики Татарстан </w:t>
      </w:r>
      <w:r>
        <w:rPr>
          <w:rFonts w:ascii="Times New Roman" w:eastAsia="Times New Roman" w:hAnsi="Times New Roman" w:cs="Times New Roman"/>
          <w:sz w:val="24"/>
          <w:szCs w:val="24"/>
        </w:rPr>
        <w:t xml:space="preserve">и </w:t>
      </w:r>
      <w:r w:rsidRPr="008002FE">
        <w:rPr>
          <w:rFonts w:ascii="Times New Roman" w:eastAsia="Times New Roman" w:hAnsi="Times New Roman" w:cs="Times New Roman"/>
          <w:sz w:val="24"/>
          <w:szCs w:val="24"/>
        </w:rPr>
        <w:t>размещены</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официальном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сайте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Госкомитета.</w:t>
      </w:r>
    </w:p>
    <w:p w:rsidR="003C1F88" w:rsidRPr="008002FE" w:rsidRDefault="003C1F88" w:rsidP="002B6D07">
      <w:pPr>
        <w:spacing w:after="0" w:line="240" w:lineRule="auto"/>
        <w:ind w:firstLine="709"/>
        <w:jc w:val="both"/>
        <w:rPr>
          <w:rFonts w:ascii="Times New Roman" w:eastAsia="Times New Roman" w:hAnsi="Times New Roman" w:cs="Times New Roman"/>
          <w:sz w:val="24"/>
          <w:szCs w:val="24"/>
          <w:lang w:eastAsia="ru-RU"/>
        </w:rPr>
      </w:pPr>
      <w:r w:rsidRPr="008002FE">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августа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2014</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года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состоялось</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5-ое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заседание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общественного</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совета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Госкомитете,</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котором</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были</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rPr>
        <w:t>рассмотрены</w:t>
      </w:r>
      <w:r>
        <w:rPr>
          <w:rFonts w:ascii="Times New Roman" w:eastAsia="Times New Roman" w:hAnsi="Times New Roman" w:cs="Times New Roman"/>
          <w:sz w:val="24"/>
          <w:szCs w:val="24"/>
        </w:rPr>
        <w:t xml:space="preserve"> </w:t>
      </w:r>
      <w:r w:rsidRPr="008002FE">
        <w:rPr>
          <w:rFonts w:ascii="Times New Roman" w:eastAsia="Times New Roman" w:hAnsi="Times New Roman" w:cs="Times New Roman"/>
          <w:sz w:val="24"/>
          <w:szCs w:val="24"/>
          <w:lang w:eastAsia="ru-RU"/>
        </w:rPr>
        <w:t>итоги</w:t>
      </w:r>
      <w:r>
        <w:rPr>
          <w:rFonts w:ascii="Times New Roman" w:eastAsia="Times New Roman" w:hAnsi="Times New Roman" w:cs="Times New Roman"/>
          <w:sz w:val="24"/>
          <w:szCs w:val="24"/>
          <w:lang w:eastAsia="ru-RU"/>
        </w:rPr>
        <w:t xml:space="preserve"> </w:t>
      </w:r>
      <w:proofErr w:type="gramStart"/>
      <w:r w:rsidRPr="008002FE">
        <w:rPr>
          <w:rFonts w:ascii="Times New Roman" w:eastAsia="Times New Roman" w:hAnsi="Times New Roman" w:cs="Times New Roman"/>
          <w:sz w:val="24"/>
          <w:szCs w:val="24"/>
          <w:lang w:eastAsia="ru-RU"/>
        </w:rPr>
        <w:t>исполнения</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инвестиционных</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программ</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субъектов</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естественных</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монополий</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Республики</w:t>
      </w:r>
      <w:proofErr w:type="gramEnd"/>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Татарстан</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2013</w:t>
      </w:r>
      <w:r>
        <w:rPr>
          <w:rFonts w:ascii="Times New Roman" w:eastAsia="Times New Roman" w:hAnsi="Times New Roman" w:cs="Times New Roman"/>
          <w:sz w:val="24"/>
          <w:szCs w:val="24"/>
          <w:lang w:eastAsia="ru-RU"/>
        </w:rPr>
        <w:t xml:space="preserve"> </w:t>
      </w:r>
      <w:r w:rsidRPr="008002FE">
        <w:rPr>
          <w:rFonts w:ascii="Times New Roman" w:eastAsia="Times New Roman" w:hAnsi="Times New Roman" w:cs="Times New Roman"/>
          <w:sz w:val="24"/>
          <w:szCs w:val="24"/>
          <w:lang w:eastAsia="ru-RU"/>
        </w:rPr>
        <w:t>год:</w:t>
      </w:r>
    </w:p>
    <w:p w:rsidR="003C1F88" w:rsidRDefault="003C1F88" w:rsidP="002B6D07">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832FC">
        <w:rPr>
          <w:rFonts w:ascii="Times New Roman" w:eastAsia="Times New Roman" w:hAnsi="Times New Roman" w:cs="Times New Roman"/>
          <w:sz w:val="24"/>
          <w:szCs w:val="24"/>
          <w:lang w:eastAsia="ru-RU"/>
        </w:rPr>
        <w:t xml:space="preserve">ОАО «Казэнерго»; </w:t>
      </w:r>
    </w:p>
    <w:p w:rsidR="003C1F88" w:rsidRDefault="003C1F88" w:rsidP="002B6D07">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F832FC">
        <w:rPr>
          <w:rFonts w:ascii="Times New Roman" w:eastAsia="Times New Roman" w:hAnsi="Times New Roman" w:cs="Times New Roman"/>
          <w:sz w:val="24"/>
          <w:szCs w:val="24"/>
          <w:lang w:eastAsia="ru-RU"/>
        </w:rPr>
        <w:t>ОАО «Сетевая компания».</w:t>
      </w:r>
    </w:p>
    <w:p w:rsidR="003C1F88" w:rsidRPr="008002FE" w:rsidRDefault="003C1F88" w:rsidP="003C1F88">
      <w:pPr>
        <w:spacing w:after="0" w:line="240" w:lineRule="auto"/>
        <w:ind w:firstLine="709"/>
        <w:contextualSpacing/>
        <w:jc w:val="both"/>
        <w:rPr>
          <w:rFonts w:ascii="Times New Roman" w:eastAsia="Times New Roman" w:hAnsi="Times New Roman" w:cs="Times New Roman"/>
          <w:sz w:val="24"/>
          <w:szCs w:val="24"/>
        </w:rPr>
      </w:pPr>
    </w:p>
    <w:p w:rsidR="003C1F88" w:rsidRPr="00865EDD" w:rsidRDefault="003C1F88" w:rsidP="00B123B7">
      <w:pPr>
        <w:pStyle w:val="21"/>
        <w:numPr>
          <w:ilvl w:val="0"/>
          <w:numId w:val="6"/>
        </w:numPr>
        <w:spacing w:after="0" w:line="240" w:lineRule="auto"/>
        <w:rPr>
          <w:rFonts w:ascii="Times New Roman" w:eastAsia="Times New Roman" w:hAnsi="Times New Roman" w:cs="Times New Roman"/>
          <w:b/>
          <w:noProof/>
          <w:color w:val="4F6228" w:themeColor="accent3" w:themeShade="80"/>
          <w:sz w:val="32"/>
          <w:szCs w:val="32"/>
          <w:lang w:eastAsia="ru-RU"/>
        </w:rPr>
      </w:pPr>
      <w:r>
        <w:rPr>
          <w:rFonts w:ascii="Times New Roman" w:eastAsia="Times New Roman" w:hAnsi="Times New Roman" w:cs="Times New Roman"/>
          <w:b/>
          <w:noProof/>
          <w:color w:val="4F6228" w:themeColor="accent3" w:themeShade="80"/>
          <w:sz w:val="32"/>
          <w:szCs w:val="32"/>
          <w:lang w:eastAsia="ru-RU"/>
        </w:rPr>
        <w:t>ГОСУДАРСТВЕННЫВЙ КОНТРОЛЬ ЗА СОБЛЮДЕНИЕМ РЕГУЛИРУЕМЫМИ ОРГАНИЗАЦИЯМИ СТАНДАРТОВ РАСКРЫТИЯ ИНФОРМАЦИИ</w:t>
      </w:r>
    </w:p>
    <w:p w:rsidR="003C1F88" w:rsidRPr="00FD79E6" w:rsidRDefault="00AC7436" w:rsidP="003C1F88">
      <w:pPr>
        <w:pStyle w:val="21"/>
        <w:spacing w:after="0" w:line="240" w:lineRule="auto"/>
        <w:rPr>
          <w:rFonts w:ascii="Times New Roman" w:eastAsia="Times New Roman" w:hAnsi="Times New Roman" w:cs="Times New Roman"/>
          <w:b/>
          <w:noProof/>
          <w:color w:val="92D050"/>
          <w:sz w:val="24"/>
          <w:szCs w:val="24"/>
          <w:lang w:eastAsia="ru-RU"/>
        </w:rPr>
      </w:pPr>
      <w:r w:rsidRPr="00FD79E6">
        <w:rPr>
          <w:rFonts w:ascii="Times New Roman" w:eastAsia="Times New Roman" w:hAnsi="Times New Roman" w:cs="Times New Roman"/>
          <w:b/>
          <w:noProof/>
          <w:color w:val="92D050"/>
          <w:sz w:val="24"/>
          <w:szCs w:val="24"/>
          <w:lang w:eastAsia="ru-RU"/>
        </w:rPr>
        <mc:AlternateContent>
          <mc:Choice Requires="wps">
            <w:drawing>
              <wp:anchor distT="4294967295" distB="4294967295" distL="114300" distR="114300" simplePos="0" relativeHeight="251853824" behindDoc="0" locked="0" layoutInCell="1" allowOverlap="1" wp14:anchorId="47EDA3E9" wp14:editId="02B60AEC">
                <wp:simplePos x="0" y="0"/>
                <wp:positionH relativeFrom="column">
                  <wp:posOffset>40640</wp:posOffset>
                </wp:positionH>
                <wp:positionV relativeFrom="paragraph">
                  <wp:posOffset>45720</wp:posOffset>
                </wp:positionV>
                <wp:extent cx="6543675" cy="0"/>
                <wp:effectExtent l="38100" t="38100" r="47625" b="3810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2"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pt,3.6pt" to="518.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" strokecolor="#92d050" strokeweight="5.25pt">
                <v:stroke endcap="round"/>
                <o:lock v:ext="edit" shapetype="f"/>
              </v:line>
            </w:pict>
          </mc:Fallback>
        </mc:AlternateContent>
      </w:r>
      <w:r w:rsidR="003C1F88" w:rsidRPr="00FD79E6">
        <w:rPr>
          <w:rFonts w:ascii="Times New Roman" w:eastAsia="Times New Roman" w:hAnsi="Times New Roman" w:cs="Times New Roman"/>
          <w:b/>
          <w:noProof/>
          <w:color w:val="92D050"/>
          <w:sz w:val="24"/>
          <w:szCs w:val="24"/>
          <w:lang w:eastAsia="ru-RU"/>
        </w:rPr>
        <mc:AlternateContent>
          <mc:Choice Requires="wps">
            <w:drawing>
              <wp:anchor distT="4294967295" distB="4294967295" distL="114300" distR="114300" simplePos="0" relativeHeight="251854848" behindDoc="0" locked="0" layoutInCell="1" allowOverlap="1" wp14:anchorId="4964AAFC" wp14:editId="36006348">
                <wp:simplePos x="0" y="0"/>
                <wp:positionH relativeFrom="column">
                  <wp:posOffset>40005</wp:posOffset>
                </wp:positionH>
                <wp:positionV relativeFrom="paragraph">
                  <wp:posOffset>151130</wp:posOffset>
                </wp:positionV>
                <wp:extent cx="4084955" cy="0"/>
                <wp:effectExtent l="38100" t="38100" r="48895" b="3810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3"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11.9pt" to="32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" strokecolor="#92d050" strokeweight="5.25pt">
                <v:stroke endcap="round"/>
                <o:lock v:ext="edit" shapetype="f"/>
              </v:line>
            </w:pict>
          </mc:Fallback>
        </mc:AlternateContent>
      </w:r>
    </w:p>
    <w:p w:rsidR="003C1F88" w:rsidRPr="00FD79E6" w:rsidRDefault="003C1F88" w:rsidP="003C1F88">
      <w:pPr>
        <w:spacing w:after="0" w:line="240" w:lineRule="auto"/>
        <w:ind w:right="-143" w:firstLine="708"/>
        <w:jc w:val="both"/>
        <w:rPr>
          <w:rFonts w:ascii="Times New Roman" w:eastAsia="Calibri" w:hAnsi="Times New Roman" w:cs="Times New Roman"/>
          <w:b/>
          <w:color w:val="4F6228"/>
          <w:sz w:val="24"/>
          <w:szCs w:val="24"/>
        </w:rPr>
      </w:pPr>
    </w:p>
    <w:p w:rsidR="003C1F88" w:rsidRPr="009B445B" w:rsidRDefault="003C1F88" w:rsidP="002B6D07">
      <w:pPr>
        <w:spacing w:after="0" w:line="240" w:lineRule="auto"/>
        <w:ind w:firstLine="709"/>
        <w:jc w:val="both"/>
        <w:rPr>
          <w:rFonts w:ascii="Times New Roman" w:hAnsi="Times New Roman"/>
          <w:sz w:val="24"/>
          <w:szCs w:val="24"/>
        </w:rPr>
      </w:pPr>
      <w:r w:rsidRPr="009B445B">
        <w:rPr>
          <w:rFonts w:ascii="Times New Roman" w:hAnsi="Times New Roman"/>
          <w:sz w:val="24"/>
          <w:szCs w:val="24"/>
        </w:rPr>
        <w:t xml:space="preserve">Законодательно за организациями закреплена обязанность обеспечения свободного доступа к информации о регулируемой деятельности. </w:t>
      </w:r>
    </w:p>
    <w:p w:rsidR="003C1F88" w:rsidRPr="009B445B" w:rsidRDefault="003C1F88" w:rsidP="002B6D07">
      <w:pPr>
        <w:spacing w:after="0" w:line="240" w:lineRule="auto"/>
        <w:ind w:firstLine="709"/>
        <w:jc w:val="both"/>
        <w:rPr>
          <w:rFonts w:ascii="Times New Roman" w:hAnsi="Times New Roman"/>
          <w:sz w:val="24"/>
          <w:szCs w:val="24"/>
        </w:rPr>
      </w:pPr>
      <w:proofErr w:type="gramStart"/>
      <w:r w:rsidRPr="009B445B">
        <w:rPr>
          <w:rFonts w:ascii="Times New Roman" w:hAnsi="Times New Roman"/>
          <w:sz w:val="24"/>
          <w:szCs w:val="24"/>
        </w:rPr>
        <w:t>Правительством Российской Федерации утверждены стандарты раскрытия информации в сферах теплоснабжения, водоснабжения, водоотведения, утилизации твердых бытовых отходов (постановления Правительства РФ от 30.12.2009 №1140 «Об утверждении стандартов раскрытия информации организациями коммунального комплекса», от 17.01.2013 №6 «О стандартах раскрытия информации в сфере водоснабжения и водоотведения», от 05.07.2013 №570 «О стандартах раскрытия информации теплоснабжающими организациями, теплосетевыми организациями и органами регулирования»).</w:t>
      </w:r>
      <w:proofErr w:type="gramEnd"/>
    </w:p>
    <w:p w:rsidR="003C1F88" w:rsidRPr="009B445B" w:rsidRDefault="003C1F88" w:rsidP="002B6D07">
      <w:pPr>
        <w:spacing w:after="0" w:line="240" w:lineRule="auto"/>
        <w:ind w:firstLine="709"/>
        <w:jc w:val="both"/>
        <w:rPr>
          <w:rFonts w:ascii="Times New Roman" w:hAnsi="Times New Roman"/>
          <w:sz w:val="24"/>
          <w:szCs w:val="24"/>
        </w:rPr>
      </w:pPr>
      <w:r w:rsidRPr="009B445B">
        <w:rPr>
          <w:rFonts w:ascii="Times New Roman" w:hAnsi="Times New Roman"/>
          <w:sz w:val="24"/>
          <w:szCs w:val="24"/>
        </w:rPr>
        <w:t xml:space="preserve">Стандартами раскрытия информации определено, какую информацию о деятельности поставщиков коммунальных услуг должен увидеть каждый потребитель. </w:t>
      </w:r>
    </w:p>
    <w:p w:rsidR="003C1F88" w:rsidRDefault="003C1F88" w:rsidP="002B6D07">
      <w:pPr>
        <w:spacing w:after="0" w:line="240" w:lineRule="auto"/>
        <w:ind w:firstLine="709"/>
        <w:jc w:val="both"/>
        <w:rPr>
          <w:rFonts w:ascii="Times New Roman" w:hAnsi="Times New Roman"/>
          <w:sz w:val="24"/>
          <w:szCs w:val="24"/>
        </w:rPr>
      </w:pPr>
      <w:r w:rsidRPr="009B445B">
        <w:rPr>
          <w:rFonts w:ascii="Times New Roman" w:hAnsi="Times New Roman"/>
          <w:sz w:val="24"/>
          <w:szCs w:val="24"/>
        </w:rPr>
        <w:t>Раскрытая организациями информация о регулируемой деятельности размещается и постоянно актуализируется на официальном сайте Государственного комитета Республики Татарстан по тарифам в разделе «Стандарты раскрытия информации».</w:t>
      </w:r>
    </w:p>
    <w:p w:rsidR="003C1F88" w:rsidRDefault="003C1F88" w:rsidP="002B6D07">
      <w:pPr>
        <w:spacing w:after="0" w:line="240" w:lineRule="auto"/>
        <w:ind w:firstLine="709"/>
        <w:jc w:val="both"/>
        <w:rPr>
          <w:rFonts w:ascii="Times New Roman" w:hAnsi="Times New Roman"/>
          <w:sz w:val="24"/>
          <w:szCs w:val="24"/>
        </w:rPr>
      </w:pPr>
      <w:r w:rsidRPr="009B445B">
        <w:rPr>
          <w:rFonts w:ascii="Times New Roman" w:hAnsi="Times New Roman"/>
          <w:sz w:val="24"/>
          <w:szCs w:val="24"/>
        </w:rPr>
        <w:t>Контроль стандартов  раскрытия информации реализуется Госкомитетом постоянно путем проведения плановых и внеплановых проверок в отношении регулируемых организаций, а также в форме систематического наблюдения и анализа исполнения обязательных требований законодательства.</w:t>
      </w:r>
    </w:p>
    <w:p w:rsidR="003C1F88" w:rsidRPr="006F351C" w:rsidRDefault="003C1F88" w:rsidP="002B6D07">
      <w:pPr>
        <w:spacing w:after="0" w:line="240" w:lineRule="auto"/>
        <w:ind w:firstLine="709"/>
        <w:jc w:val="both"/>
        <w:rPr>
          <w:rFonts w:ascii="Times New Roman" w:hAnsi="Times New Roman"/>
          <w:sz w:val="24"/>
          <w:szCs w:val="24"/>
        </w:rPr>
      </w:pPr>
      <w:r w:rsidRPr="006F351C">
        <w:rPr>
          <w:rFonts w:ascii="Times New Roman" w:hAnsi="Times New Roman"/>
          <w:sz w:val="24"/>
          <w:szCs w:val="24"/>
        </w:rPr>
        <w:t xml:space="preserve">В течение 2014 года осуществлен </w:t>
      </w:r>
      <w:proofErr w:type="gramStart"/>
      <w:r w:rsidRPr="006F351C">
        <w:rPr>
          <w:rFonts w:ascii="Times New Roman" w:hAnsi="Times New Roman"/>
          <w:sz w:val="24"/>
          <w:szCs w:val="24"/>
        </w:rPr>
        <w:t>контроль за</w:t>
      </w:r>
      <w:proofErr w:type="gramEnd"/>
      <w:r w:rsidRPr="006F351C">
        <w:rPr>
          <w:rFonts w:ascii="Times New Roman" w:hAnsi="Times New Roman"/>
          <w:sz w:val="24"/>
          <w:szCs w:val="24"/>
        </w:rPr>
        <w:t xml:space="preserve"> соблюдением стандартов раскрытия информации в форме систематического наблюдения и анализа информации по следующим направлениям: </w:t>
      </w:r>
    </w:p>
    <w:p w:rsidR="003C1F88" w:rsidRPr="006F351C" w:rsidRDefault="003C1F88" w:rsidP="002B6D07">
      <w:pPr>
        <w:spacing w:after="0" w:line="240" w:lineRule="auto"/>
        <w:ind w:firstLine="709"/>
        <w:jc w:val="both"/>
        <w:rPr>
          <w:rFonts w:ascii="Times New Roman" w:hAnsi="Times New Roman"/>
          <w:sz w:val="24"/>
          <w:szCs w:val="24"/>
        </w:rPr>
      </w:pPr>
      <w:r w:rsidRPr="006F351C">
        <w:rPr>
          <w:rFonts w:ascii="Times New Roman" w:hAnsi="Times New Roman"/>
          <w:sz w:val="24"/>
          <w:szCs w:val="24"/>
        </w:rPr>
        <w:t xml:space="preserve">- раскрытие информации по итогам установления тарифов на </w:t>
      </w:r>
      <w:r>
        <w:rPr>
          <w:rFonts w:ascii="Times New Roman" w:hAnsi="Times New Roman"/>
          <w:sz w:val="24"/>
          <w:szCs w:val="24"/>
        </w:rPr>
        <w:t>2014</w:t>
      </w:r>
      <w:r w:rsidRPr="006F351C">
        <w:rPr>
          <w:rFonts w:ascii="Times New Roman" w:hAnsi="Times New Roman"/>
          <w:sz w:val="24"/>
          <w:szCs w:val="24"/>
        </w:rPr>
        <w:t xml:space="preserve"> год: 320 организаций;</w:t>
      </w:r>
    </w:p>
    <w:p w:rsidR="003C1F88" w:rsidRPr="006F351C" w:rsidRDefault="003C1F88" w:rsidP="002B6D07">
      <w:pPr>
        <w:spacing w:after="0" w:line="240" w:lineRule="auto"/>
        <w:ind w:firstLine="709"/>
        <w:jc w:val="both"/>
        <w:rPr>
          <w:rFonts w:ascii="Times New Roman" w:hAnsi="Times New Roman"/>
          <w:sz w:val="24"/>
          <w:szCs w:val="24"/>
        </w:rPr>
      </w:pPr>
      <w:r w:rsidRPr="006F351C">
        <w:rPr>
          <w:rFonts w:ascii="Times New Roman" w:hAnsi="Times New Roman"/>
          <w:sz w:val="24"/>
          <w:szCs w:val="24"/>
        </w:rPr>
        <w:t>- раскрытие фактических показателей деятельности за 2013 год: 313 организаций;</w:t>
      </w:r>
    </w:p>
    <w:p w:rsidR="003C1F88" w:rsidRPr="006F351C" w:rsidRDefault="003C1F88" w:rsidP="006158EA">
      <w:pPr>
        <w:spacing w:after="0" w:line="240" w:lineRule="auto"/>
        <w:ind w:firstLine="709"/>
        <w:rPr>
          <w:rFonts w:ascii="Times New Roman" w:hAnsi="Times New Roman"/>
          <w:sz w:val="24"/>
          <w:szCs w:val="24"/>
        </w:rPr>
      </w:pPr>
      <w:r w:rsidRPr="006F351C">
        <w:rPr>
          <w:rFonts w:ascii="Times New Roman" w:hAnsi="Times New Roman"/>
          <w:sz w:val="24"/>
          <w:szCs w:val="24"/>
        </w:rPr>
        <w:t xml:space="preserve">- раскрытие предложений организаций об установлении тарифов на очередной период регулирования (по мере подачи заявлений об установлении тарифов): 268 организаций; </w:t>
      </w:r>
    </w:p>
    <w:p w:rsidR="003C1F88" w:rsidRPr="006F351C" w:rsidRDefault="006158EA" w:rsidP="006158EA">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3C1F88" w:rsidRPr="006F351C">
        <w:rPr>
          <w:rFonts w:ascii="Times New Roman" w:hAnsi="Times New Roman"/>
          <w:sz w:val="24"/>
          <w:szCs w:val="24"/>
        </w:rPr>
        <w:t>ежеквартальное раскрытие информации: 4 квартал 2013 года - 270 организаций, 1 квартал 2014 года – 262 организации, 2 квартал – 262 организации, 3 – квартал -262 организации.</w:t>
      </w:r>
    </w:p>
    <w:p w:rsidR="003C1F88" w:rsidRPr="006F351C" w:rsidRDefault="003C1F88" w:rsidP="002B6D07">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6F351C">
        <w:rPr>
          <w:rFonts w:ascii="Times New Roman" w:hAnsi="Times New Roman"/>
          <w:sz w:val="24"/>
          <w:szCs w:val="24"/>
        </w:rPr>
        <w:t xml:space="preserve">По результатам контроля выявлены нарушения стандартов раскрытия информации у 4 регулируемых организаций. </w:t>
      </w:r>
      <w:r w:rsidRPr="006F351C">
        <w:rPr>
          <w:rFonts w:ascii="Times New Roman" w:eastAsia="Calibri" w:hAnsi="Times New Roman" w:cs="Times New Roman"/>
          <w:color w:val="000000" w:themeColor="text1"/>
          <w:sz w:val="24"/>
          <w:szCs w:val="24"/>
        </w:rPr>
        <w:t>Возбуждено и рассмотрено 4 дела об административных правонарушениях. Наложены административные штрафы на сумму 254 тыс. рублей.</w:t>
      </w:r>
    </w:p>
    <w:p w:rsidR="003C1F88" w:rsidRDefault="003C1F88" w:rsidP="002B6D07">
      <w:pPr>
        <w:spacing w:after="0" w:line="240" w:lineRule="auto"/>
        <w:ind w:firstLine="709"/>
        <w:jc w:val="both"/>
        <w:rPr>
          <w:rFonts w:ascii="Times New Roman" w:hAnsi="Times New Roman"/>
          <w:sz w:val="24"/>
          <w:szCs w:val="24"/>
        </w:rPr>
      </w:pPr>
      <w:r w:rsidRPr="006F351C">
        <w:rPr>
          <w:rFonts w:ascii="Times New Roman" w:hAnsi="Times New Roman"/>
          <w:sz w:val="24"/>
          <w:szCs w:val="24"/>
        </w:rPr>
        <w:t>Контроль достоверности раскрытия информации реализуется Госкомитетом путем проведения плановых и внеплановых проверок в отношении регулируемых организаций. В соответствии с Планом проведения проверок юридических лиц и индивидуальных предпринимателей на 2014 год в течение отчетного периода проведены проверки в части соблюдения стандартов раскрытия информации в отношении 16 регулируемых организаций.</w:t>
      </w:r>
    </w:p>
    <w:p w:rsidR="003C1F88" w:rsidRDefault="003C1F88" w:rsidP="002B6D07">
      <w:pPr>
        <w:spacing w:after="0" w:line="240" w:lineRule="auto"/>
        <w:ind w:firstLine="709"/>
        <w:jc w:val="both"/>
        <w:rPr>
          <w:rFonts w:ascii="Times New Roman" w:hAnsi="Times New Roman" w:cs="Times New Roman"/>
          <w:sz w:val="24"/>
          <w:szCs w:val="24"/>
        </w:rPr>
      </w:pPr>
    </w:p>
    <w:p w:rsidR="003C1F88" w:rsidRPr="00E5416B" w:rsidRDefault="003C1F88" w:rsidP="002B6D07">
      <w:pPr>
        <w:spacing w:after="0" w:line="240" w:lineRule="auto"/>
        <w:ind w:firstLine="709"/>
        <w:jc w:val="both"/>
        <w:rPr>
          <w:rFonts w:ascii="Times New Roman" w:hAnsi="Times New Roman" w:cs="Times New Roman"/>
          <w:b/>
          <w:sz w:val="24"/>
          <w:szCs w:val="24"/>
        </w:rPr>
      </w:pPr>
      <w:r w:rsidRPr="00FA135D">
        <w:rPr>
          <w:rFonts w:ascii="Times New Roman" w:hAnsi="Times New Roman" w:cs="Times New Roman"/>
          <w:sz w:val="24"/>
          <w:szCs w:val="24"/>
        </w:rPr>
        <w:t xml:space="preserve">Кроме того, необходимо отметить, что Госкомитет не только устанавливает тарифы, но также осуществляет государственный </w:t>
      </w:r>
      <w:proofErr w:type="gramStart"/>
      <w:r w:rsidRPr="00E5416B">
        <w:rPr>
          <w:rFonts w:ascii="Times New Roman" w:hAnsi="Times New Roman" w:cs="Times New Roman"/>
          <w:b/>
          <w:sz w:val="24"/>
          <w:szCs w:val="24"/>
        </w:rPr>
        <w:t>контроль за</w:t>
      </w:r>
      <w:proofErr w:type="gramEnd"/>
      <w:r w:rsidRPr="00E5416B">
        <w:rPr>
          <w:rFonts w:ascii="Times New Roman" w:hAnsi="Times New Roman" w:cs="Times New Roman"/>
          <w:b/>
          <w:sz w:val="24"/>
          <w:szCs w:val="24"/>
        </w:rPr>
        <w:t xml:space="preserve"> соблюдением законодательства в сфере регулируемого ценообразования.</w:t>
      </w:r>
    </w:p>
    <w:p w:rsidR="003C1F88" w:rsidRPr="00FA135D" w:rsidRDefault="003C1F88" w:rsidP="002B6D07">
      <w:pPr>
        <w:spacing w:after="0" w:line="240" w:lineRule="auto"/>
        <w:ind w:firstLine="709"/>
        <w:jc w:val="both"/>
        <w:rPr>
          <w:rFonts w:ascii="Times New Roman" w:hAnsi="Times New Roman" w:cs="Times New Roman"/>
          <w:sz w:val="24"/>
          <w:szCs w:val="24"/>
        </w:rPr>
      </w:pPr>
      <w:r w:rsidRPr="00FA135D">
        <w:rPr>
          <w:rFonts w:ascii="Times New Roman" w:hAnsi="Times New Roman" w:cs="Times New Roman"/>
          <w:sz w:val="24"/>
          <w:szCs w:val="24"/>
        </w:rPr>
        <w:t>Вопросы государственного контроля (надзора) за государственной дисциплиной регулируемых цен</w:t>
      </w:r>
      <w:r w:rsidRPr="00FA135D">
        <w:rPr>
          <w:sz w:val="24"/>
          <w:szCs w:val="24"/>
        </w:rPr>
        <w:t xml:space="preserve"> </w:t>
      </w:r>
      <w:r w:rsidRPr="00FA135D">
        <w:rPr>
          <w:rFonts w:ascii="Times New Roman" w:hAnsi="Times New Roman" w:cs="Times New Roman"/>
          <w:sz w:val="24"/>
          <w:szCs w:val="24"/>
        </w:rPr>
        <w:t xml:space="preserve">(тарифов) имеют актуальную социальную и экономическую значимость. Контрольные мероприятия направлены, в первую очередь, на защиту потребителей от неправомерного завышения цен, обеспечение прозрачности деятельности регулируемых </w:t>
      </w:r>
      <w:r w:rsidRPr="00FA135D">
        <w:rPr>
          <w:rFonts w:ascii="Times New Roman" w:hAnsi="Times New Roman" w:cs="Times New Roman"/>
          <w:sz w:val="24"/>
          <w:szCs w:val="24"/>
        </w:rPr>
        <w:lastRenderedPageBreak/>
        <w:t>организаций, создание условий для проведения эффективной тарифно-ценовой политики в республике.</w:t>
      </w:r>
    </w:p>
    <w:p w:rsidR="003C1F88" w:rsidRPr="00FA135D" w:rsidRDefault="003C1F88" w:rsidP="002B6D07">
      <w:pPr>
        <w:spacing w:after="0" w:line="240" w:lineRule="auto"/>
        <w:ind w:firstLine="709"/>
        <w:jc w:val="both"/>
        <w:rPr>
          <w:rFonts w:ascii="Times New Roman" w:hAnsi="Times New Roman" w:cs="Times New Roman"/>
          <w:sz w:val="24"/>
          <w:szCs w:val="24"/>
        </w:rPr>
      </w:pPr>
      <w:r w:rsidRPr="00FA135D">
        <w:rPr>
          <w:rFonts w:ascii="Times New Roman" w:hAnsi="Times New Roman" w:cs="Times New Roman"/>
          <w:sz w:val="24"/>
          <w:szCs w:val="24"/>
        </w:rPr>
        <w:t xml:space="preserve">Государственный контроль осуществляется посредством проверок (плановых и внеплановых) и анализа исполнения обязательных требований законодательства организациями, осуществляющими деятельность в сфере регулируемого ценообразования, в частности на предмет обоснованности и правильности применения тарифов, соблюдения стандартов раскрытия информации. </w:t>
      </w:r>
    </w:p>
    <w:p w:rsidR="003C1F88" w:rsidRPr="00FA135D" w:rsidRDefault="003C1F88" w:rsidP="002B6D07">
      <w:pPr>
        <w:spacing w:after="0" w:line="240" w:lineRule="auto"/>
        <w:ind w:firstLine="709"/>
        <w:jc w:val="both"/>
        <w:rPr>
          <w:rFonts w:ascii="Times New Roman" w:hAnsi="Times New Roman" w:cs="Times New Roman"/>
          <w:sz w:val="24"/>
          <w:szCs w:val="24"/>
        </w:rPr>
      </w:pPr>
      <w:r w:rsidRPr="00FA135D">
        <w:rPr>
          <w:rFonts w:ascii="Times New Roman" w:hAnsi="Times New Roman" w:cs="Times New Roman"/>
          <w:sz w:val="24"/>
          <w:szCs w:val="24"/>
        </w:rPr>
        <w:t xml:space="preserve">Так, </w:t>
      </w:r>
      <w:proofErr w:type="gramStart"/>
      <w:r w:rsidRPr="00FA135D">
        <w:rPr>
          <w:rFonts w:ascii="Times New Roman" w:hAnsi="Times New Roman" w:cs="Times New Roman"/>
          <w:sz w:val="24"/>
          <w:szCs w:val="24"/>
        </w:rPr>
        <w:t>контроль за</w:t>
      </w:r>
      <w:proofErr w:type="gramEnd"/>
      <w:r w:rsidRPr="00FA135D">
        <w:rPr>
          <w:rFonts w:ascii="Times New Roman" w:hAnsi="Times New Roman" w:cs="Times New Roman"/>
          <w:sz w:val="24"/>
          <w:szCs w:val="24"/>
        </w:rPr>
        <w:t xml:space="preserve"> применением регулируемых цен в 2014 году</w:t>
      </w:r>
      <w:r w:rsidR="006949DE">
        <w:rPr>
          <w:rFonts w:ascii="Times New Roman" w:hAnsi="Times New Roman" w:cs="Times New Roman"/>
          <w:sz w:val="24"/>
          <w:szCs w:val="24"/>
        </w:rPr>
        <w:t xml:space="preserve"> был осуществлен в отношении 116</w:t>
      </w:r>
      <w:r w:rsidRPr="00FA135D">
        <w:rPr>
          <w:rFonts w:ascii="Times New Roman" w:hAnsi="Times New Roman" w:cs="Times New Roman"/>
          <w:sz w:val="24"/>
          <w:szCs w:val="24"/>
        </w:rPr>
        <w:t xml:space="preserve"> </w:t>
      </w:r>
      <w:r w:rsidR="006949DE">
        <w:rPr>
          <w:rFonts w:ascii="Times New Roman" w:hAnsi="Times New Roman" w:cs="Times New Roman"/>
          <w:sz w:val="24"/>
          <w:szCs w:val="24"/>
        </w:rPr>
        <w:t>организаций. По  возбужденным 94</w:t>
      </w:r>
      <w:r w:rsidRPr="00FA135D">
        <w:rPr>
          <w:rFonts w:ascii="Times New Roman" w:hAnsi="Times New Roman" w:cs="Times New Roman"/>
          <w:sz w:val="24"/>
          <w:szCs w:val="24"/>
        </w:rPr>
        <w:t xml:space="preserve"> делам об административных правонарушениях вынесены постановления о привлечении к административной ответственности с наложением штрафов на сумму </w:t>
      </w:r>
      <w:r w:rsidR="006949DE">
        <w:rPr>
          <w:rFonts w:ascii="Times New Roman" w:hAnsi="Times New Roman" w:cs="Times New Roman"/>
          <w:sz w:val="24"/>
          <w:szCs w:val="24"/>
        </w:rPr>
        <w:t>более 2 миллионов</w:t>
      </w:r>
      <w:r w:rsidRPr="00FA135D">
        <w:rPr>
          <w:rFonts w:ascii="Times New Roman" w:hAnsi="Times New Roman" w:cs="Times New Roman"/>
          <w:sz w:val="24"/>
          <w:szCs w:val="24"/>
        </w:rPr>
        <w:t xml:space="preserve"> рублей</w:t>
      </w:r>
      <w:proofErr w:type="gramStart"/>
      <w:r w:rsidRPr="00FA135D">
        <w:rPr>
          <w:rFonts w:ascii="Times New Roman" w:hAnsi="Times New Roman" w:cs="Times New Roman"/>
          <w:sz w:val="24"/>
          <w:szCs w:val="24"/>
        </w:rPr>
        <w:t xml:space="preserve">  В</w:t>
      </w:r>
      <w:proofErr w:type="gramEnd"/>
      <w:r w:rsidRPr="00FA135D">
        <w:rPr>
          <w:rFonts w:ascii="Times New Roman" w:hAnsi="Times New Roman" w:cs="Times New Roman"/>
          <w:sz w:val="24"/>
          <w:szCs w:val="24"/>
        </w:rPr>
        <w:t xml:space="preserve"> целях пресечения выявленных нарушений, не устраненных на момент окончания контрольных мероприятий, юридическим лицам выданы предписания о прекращении выявленных нарушений и осуществлен контроль их исполнения.</w:t>
      </w:r>
    </w:p>
    <w:p w:rsidR="003C1F88" w:rsidRDefault="003C1F88" w:rsidP="002B6D07">
      <w:pPr>
        <w:spacing w:line="240" w:lineRule="auto"/>
        <w:ind w:firstLine="709"/>
        <w:jc w:val="both"/>
        <w:rPr>
          <w:rFonts w:ascii="Times New Roman" w:hAnsi="Times New Roman" w:cs="Times New Roman"/>
          <w:sz w:val="24"/>
          <w:szCs w:val="24"/>
        </w:rPr>
      </w:pPr>
      <w:r w:rsidRPr="00FA135D">
        <w:rPr>
          <w:rFonts w:ascii="Times New Roman" w:hAnsi="Times New Roman" w:cs="Times New Roman"/>
          <w:sz w:val="24"/>
          <w:szCs w:val="24"/>
        </w:rPr>
        <w:t>На 2015 год запланировано пр</w:t>
      </w:r>
      <w:r w:rsidR="00702DD5">
        <w:rPr>
          <w:rFonts w:ascii="Times New Roman" w:hAnsi="Times New Roman" w:cs="Times New Roman"/>
          <w:sz w:val="24"/>
          <w:szCs w:val="24"/>
        </w:rPr>
        <w:t>оведение проверок в отношении 53</w:t>
      </w:r>
      <w:r w:rsidRPr="00FA135D">
        <w:rPr>
          <w:rFonts w:ascii="Times New Roman" w:hAnsi="Times New Roman" w:cs="Times New Roman"/>
          <w:sz w:val="24"/>
          <w:szCs w:val="24"/>
        </w:rPr>
        <w:t xml:space="preserve"> организаций, осуществляющих деятельность в сфере регулируемого ценообразования.</w:t>
      </w:r>
    </w:p>
    <w:p w:rsidR="00341B4D" w:rsidRPr="00917CCC" w:rsidRDefault="00341B4D" w:rsidP="00B123B7">
      <w:pPr>
        <w:pStyle w:val="a9"/>
        <w:numPr>
          <w:ilvl w:val="0"/>
          <w:numId w:val="6"/>
        </w:numPr>
        <w:spacing w:after="0" w:line="240" w:lineRule="auto"/>
        <w:ind w:left="567" w:hanging="567"/>
        <w:rPr>
          <w:rFonts w:ascii="Times New Roman" w:eastAsia="Times New Roman" w:hAnsi="Times New Roman"/>
          <w:b/>
          <w:noProof/>
          <w:color w:val="4F6228" w:themeColor="accent3" w:themeShade="80"/>
          <w:sz w:val="32"/>
          <w:szCs w:val="32"/>
          <w:lang w:eastAsia="ru-RU"/>
        </w:rPr>
      </w:pPr>
      <w:r>
        <w:rPr>
          <w:rFonts w:ascii="Times New Roman" w:eastAsia="Times New Roman" w:hAnsi="Times New Roman"/>
          <w:b/>
          <w:noProof/>
          <w:color w:val="4F6228" w:themeColor="accent3" w:themeShade="80"/>
          <w:sz w:val="32"/>
          <w:szCs w:val="32"/>
          <w:lang w:eastAsia="ru-RU"/>
        </w:rPr>
        <w:t>Н</w:t>
      </w:r>
      <w:r w:rsidR="003C1F88">
        <w:rPr>
          <w:rFonts w:ascii="Times New Roman" w:eastAsia="Times New Roman" w:hAnsi="Times New Roman"/>
          <w:b/>
          <w:noProof/>
          <w:color w:val="4F6228" w:themeColor="accent3" w:themeShade="80"/>
          <w:sz w:val="32"/>
          <w:szCs w:val="32"/>
          <w:lang w:eastAsia="ru-RU"/>
        </w:rPr>
        <w:t>ОРМОТВОРЧЕСКАЯ ДЕЯТЕЛЬНОСТЬ</w:t>
      </w:r>
    </w:p>
    <w:p w:rsidR="00917CCC" w:rsidRPr="00FD79E6" w:rsidRDefault="00917CCC" w:rsidP="00A570F0">
      <w:pPr>
        <w:spacing w:after="0" w:line="240" w:lineRule="auto"/>
        <w:ind w:left="142" w:firstLine="606"/>
        <w:jc w:val="both"/>
        <w:rPr>
          <w:rFonts w:ascii="Times New Roman" w:eastAsia="Times New Roman" w:hAnsi="Times New Roman" w:cs="Times New Roman"/>
          <w:b/>
          <w:noProof/>
          <w:color w:val="4F6228" w:themeColor="accent3" w:themeShade="80"/>
          <w:sz w:val="24"/>
          <w:szCs w:val="24"/>
          <w:lang w:eastAsia="ru-RU"/>
        </w:rPr>
      </w:pPr>
      <w:r w:rsidRPr="00A570F0">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89312" behindDoc="0" locked="0" layoutInCell="1" allowOverlap="1" wp14:anchorId="1263A583" wp14:editId="13D13B81">
                <wp:simplePos x="0" y="0"/>
                <wp:positionH relativeFrom="column">
                  <wp:posOffset>125730</wp:posOffset>
                </wp:positionH>
                <wp:positionV relativeFrom="paragraph">
                  <wp:posOffset>169545</wp:posOffset>
                </wp:positionV>
                <wp:extent cx="4084955" cy="0"/>
                <wp:effectExtent l="38100" t="38100" r="48895" b="3810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1"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13.35pt" to="331.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" strokecolor="#92d050" strokeweight="5.25pt">
                <v:stroke endcap="round"/>
                <o:lock v:ext="edit" shapetype="f"/>
              </v:line>
            </w:pict>
          </mc:Fallback>
        </mc:AlternateContent>
      </w:r>
      <w:r w:rsidRPr="00A570F0">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88288" behindDoc="0" locked="0" layoutInCell="1" allowOverlap="1" wp14:anchorId="5CE47E15" wp14:editId="44C5CAA3">
                <wp:simplePos x="0" y="0"/>
                <wp:positionH relativeFrom="column">
                  <wp:posOffset>125730</wp:posOffset>
                </wp:positionH>
                <wp:positionV relativeFrom="paragraph">
                  <wp:posOffset>60960</wp:posOffset>
                </wp:positionV>
                <wp:extent cx="6198870" cy="0"/>
                <wp:effectExtent l="38100" t="38100" r="49530" b="3810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3"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pt,4.8pt" to="49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" strokecolor="#92d050" strokeweight="5.25pt">
                <v:stroke endcap="round"/>
                <o:lock v:ext="edit" shapetype="f"/>
              </v:line>
            </w:pict>
          </mc:Fallback>
        </mc:AlternateContent>
      </w:r>
    </w:p>
    <w:p w:rsidR="007F17CA" w:rsidRDefault="007F17CA" w:rsidP="00A570F0">
      <w:pPr>
        <w:spacing w:after="0" w:line="240" w:lineRule="auto"/>
        <w:rPr>
          <w:rFonts w:ascii="Arial" w:eastAsia="Times New Roman" w:hAnsi="Arial" w:cs="Arial"/>
          <w:b/>
          <w:color w:val="76923C" w:themeColor="accent3" w:themeShade="BF"/>
          <w:sz w:val="40"/>
          <w:szCs w:val="40"/>
        </w:rPr>
      </w:pPr>
    </w:p>
    <w:p w:rsidR="00A570F0" w:rsidRPr="005B2707" w:rsidRDefault="00A570F0" w:rsidP="00AC1595">
      <w:pPr>
        <w:tabs>
          <w:tab w:val="left" w:pos="1276"/>
        </w:tabs>
        <w:spacing w:after="0" w:line="240" w:lineRule="auto"/>
        <w:ind w:left="709"/>
        <w:rPr>
          <w:rFonts w:ascii="Arial" w:eastAsia="Times New Roman" w:hAnsi="Arial" w:cs="Arial"/>
          <w:b/>
          <w:color w:val="4F6228" w:themeColor="accent3" w:themeShade="80"/>
          <w:sz w:val="24"/>
          <w:szCs w:val="24"/>
        </w:rPr>
      </w:pPr>
      <w:r w:rsidRPr="005B2707">
        <w:rPr>
          <w:rFonts w:ascii="Arial" w:eastAsia="Times New Roman" w:hAnsi="Arial" w:cs="Arial"/>
          <w:b/>
          <w:color w:val="4F6228" w:themeColor="accent3" w:themeShade="80"/>
          <w:sz w:val="24"/>
          <w:szCs w:val="24"/>
        </w:rPr>
        <w:t>Законодательная деятельность</w:t>
      </w:r>
    </w:p>
    <w:p w:rsidR="00A570F0" w:rsidRPr="00E0425E" w:rsidRDefault="00A570F0" w:rsidP="00A570F0">
      <w:pPr>
        <w:spacing w:after="0" w:line="240" w:lineRule="auto"/>
        <w:ind w:firstLine="708"/>
        <w:jc w:val="both"/>
        <w:rPr>
          <w:rFonts w:ascii="Times New Roman" w:eastAsia="Times New Roman" w:hAnsi="Times New Roman" w:cs="Times New Roman"/>
          <w:sz w:val="24"/>
          <w:szCs w:val="24"/>
          <w:lang w:eastAsia="ru-RU"/>
        </w:rPr>
      </w:pPr>
      <w:r w:rsidRPr="00E0425E">
        <w:rPr>
          <w:rFonts w:ascii="Times New Roman" w:eastAsia="Times New Roman" w:hAnsi="Times New Roman" w:cs="Times New Roman"/>
          <w:sz w:val="24"/>
          <w:szCs w:val="24"/>
          <w:lang w:eastAsia="ru-RU"/>
        </w:rPr>
        <w:t>Госкомитетом проводится постоянная работа, связанная с приведением законодательства Республики Татарстан в соответствие с общей концепцией регулирования правоотношений в области установления цен и тарифов, в том числе:</w:t>
      </w:r>
    </w:p>
    <w:p w:rsidR="00A570F0" w:rsidRPr="00E0425E" w:rsidRDefault="00A570F0" w:rsidP="00A570F0">
      <w:pPr>
        <w:spacing w:after="0" w:line="240" w:lineRule="auto"/>
        <w:ind w:firstLine="708"/>
        <w:jc w:val="both"/>
        <w:rPr>
          <w:rFonts w:ascii="Times New Roman" w:eastAsia="Times New Roman" w:hAnsi="Times New Roman" w:cs="Times New Roman"/>
          <w:sz w:val="24"/>
          <w:szCs w:val="24"/>
          <w:lang w:eastAsia="ru-RU"/>
        </w:rPr>
      </w:pPr>
      <w:r w:rsidRPr="00E0425E">
        <w:rPr>
          <w:rFonts w:ascii="Times New Roman" w:eastAsia="Times New Roman" w:hAnsi="Times New Roman" w:cs="Times New Roman"/>
          <w:sz w:val="24"/>
          <w:szCs w:val="24"/>
          <w:lang w:eastAsia="ru-RU"/>
        </w:rPr>
        <w:t>Подготовлены нормативные правовые акты Кабинета Министров Республики Татарстан:</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постановление Кабинета Министров Республики Татарстан от 30.04.2014 № 283 «Об утверждении предельных (максимальных) индексов изменения размера вносимой гражданами платы за коммунальные услуги в муниципальных образованиях Республики Татарстан на 2014-2018 годы»;</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распоряжение Кабинета Министров Республики Татарстан от 05.05.2014 № 788-р о внесении изменений в распоряжение Кабинета Министров Республики Татарстан от 28.09.2012 № 1728-р, которым утверждены Положение об Экспертном совете по рассмотрению инвестиционных программ </w:t>
      </w:r>
      <w:r w:rsidRPr="003B2D8E">
        <w:rPr>
          <w:rFonts w:ascii="Times New Roman" w:eastAsia="Times New Roman" w:hAnsi="Times New Roman" w:cs="Times New Roman"/>
          <w:sz w:val="24"/>
          <w:szCs w:val="24"/>
          <w:lang w:eastAsia="ru-RU"/>
        </w:rPr>
        <w:t>организаций, осуществляющих регулируемые виды деятельности в сфере электроэнергетики и теплоснабжения Республики Татарстан, при Кабинете Министров Республики Татарстан</w:t>
      </w:r>
      <w:r>
        <w:rPr>
          <w:rFonts w:ascii="Times New Roman" w:eastAsia="Times New Roman" w:hAnsi="Times New Roman" w:cs="Times New Roman"/>
          <w:sz w:val="24"/>
          <w:szCs w:val="24"/>
          <w:lang w:eastAsia="ru-RU"/>
        </w:rPr>
        <w:t xml:space="preserve"> и его состав;</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042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0425E">
        <w:rPr>
          <w:rFonts w:ascii="Times New Roman" w:eastAsia="Times New Roman" w:hAnsi="Times New Roman" w:cs="Times New Roman"/>
          <w:sz w:val="24"/>
          <w:szCs w:val="24"/>
          <w:lang w:eastAsia="ru-RU"/>
        </w:rPr>
        <w:t xml:space="preserve">постановление Кабинета Министров Республики Татарстан от </w:t>
      </w:r>
      <w:r>
        <w:rPr>
          <w:rFonts w:ascii="Times New Roman" w:eastAsia="Times New Roman" w:hAnsi="Times New Roman" w:cs="Times New Roman"/>
          <w:sz w:val="24"/>
          <w:szCs w:val="24"/>
          <w:lang w:eastAsia="ru-RU"/>
        </w:rPr>
        <w:t>20</w:t>
      </w:r>
      <w:r w:rsidRPr="00E0425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E042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2014</w:t>
      </w:r>
      <w:r w:rsidRPr="00E042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332</w:t>
      </w:r>
      <w:r w:rsidRPr="00E0425E">
        <w:rPr>
          <w:rFonts w:ascii="Times New Roman" w:eastAsia="Times New Roman" w:hAnsi="Times New Roman" w:cs="Times New Roman"/>
          <w:sz w:val="24"/>
          <w:szCs w:val="24"/>
          <w:lang w:eastAsia="ru-RU"/>
        </w:rPr>
        <w:t xml:space="preserve"> «О внесении изменений в Положение о Государственном комитете Республики Татарстан по тарифам, утвержденное постановлением Кабинета Министров Республики Татарстан от </w:t>
      </w:r>
      <w:r>
        <w:rPr>
          <w:rFonts w:ascii="Times New Roman" w:eastAsia="Times New Roman" w:hAnsi="Times New Roman" w:cs="Times New Roman"/>
          <w:sz w:val="24"/>
          <w:szCs w:val="24"/>
          <w:lang w:eastAsia="ru-RU"/>
        </w:rPr>
        <w:t>15.06.2010</w:t>
      </w:r>
      <w:r w:rsidRPr="00E042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w:t>
      </w:r>
      <w:r w:rsidRPr="00E0425E">
        <w:rPr>
          <w:rFonts w:ascii="Times New Roman" w:eastAsia="Times New Roman" w:hAnsi="Times New Roman" w:cs="Times New Roman"/>
          <w:sz w:val="24"/>
          <w:szCs w:val="24"/>
          <w:lang w:eastAsia="ru-RU"/>
        </w:rPr>
        <w:t>468 «Вопросы Государственного комитета Республики Татарстан по тарифам»;</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постановление Кабинета Министров Республики Татарстан от 11.06.2014 № 406 «О внесении изменений в предельные (максимальные) индексы изменения размера вносимой гражданами платы за коммунальные услуги в муниципальных образованиях Республики Татарстан на период с 1 июля 2014 года по 31 декабря 2014 года, утвержденные постановлением Кабинета Министров Республики Татарстан от 30.04.2014 № 283 «Об утверждении предельных (максимальных) индексов изменения размера вносимой гражданами платы за</w:t>
      </w:r>
      <w:proofErr w:type="gramEnd"/>
      <w:r>
        <w:rPr>
          <w:rFonts w:ascii="Times New Roman" w:eastAsia="Times New Roman" w:hAnsi="Times New Roman" w:cs="Times New Roman"/>
          <w:sz w:val="24"/>
          <w:szCs w:val="24"/>
          <w:lang w:eastAsia="ru-RU"/>
        </w:rPr>
        <w:t xml:space="preserve"> коммунальные услуги в муниципальных образованиях Республики Татарстан на 2014-2018 годы»;</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постановление Кабинета Министров Республики Татарстан от 01.12.2014 № 937 «Об утверждении предельных (максимальных) индексов изменения размера вносимой гражданами платы за коммунальные услуги в муниципальных образованиях Республики Татарстан на 2015 год»;</w:t>
      </w:r>
    </w:p>
    <w:p w:rsidR="00A570F0"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постановление Кабинета Министров Республики Татарстан от 16.12.2014 № 993 «О внесении изменений в состав коллегии Государственного комитета Республики Татарстан по </w:t>
      </w:r>
      <w:r>
        <w:rPr>
          <w:rFonts w:ascii="Times New Roman" w:eastAsia="Times New Roman" w:hAnsi="Times New Roman" w:cs="Times New Roman"/>
          <w:sz w:val="24"/>
          <w:szCs w:val="24"/>
          <w:lang w:eastAsia="ru-RU"/>
        </w:rPr>
        <w:lastRenderedPageBreak/>
        <w:t xml:space="preserve">тарифам, утвержденный постановлением Кабинета Министров Республики Татарстан от 25.06.2010 № 512 </w:t>
      </w:r>
      <w:r w:rsidRPr="003B2D8E">
        <w:rPr>
          <w:rFonts w:ascii="Times New Roman" w:eastAsia="Times New Roman" w:hAnsi="Times New Roman" w:cs="Times New Roman"/>
          <w:sz w:val="24"/>
          <w:szCs w:val="24"/>
          <w:lang w:eastAsia="ru-RU"/>
        </w:rPr>
        <w:t>«О составе коллегии Государственного комитета Республики Татарстан по тарифам»</w:t>
      </w:r>
      <w:r>
        <w:rPr>
          <w:rFonts w:ascii="Times New Roman" w:eastAsia="Times New Roman" w:hAnsi="Times New Roman" w:cs="Times New Roman"/>
          <w:sz w:val="24"/>
          <w:szCs w:val="24"/>
          <w:lang w:eastAsia="ru-RU"/>
        </w:rPr>
        <w:t>;</w:t>
      </w:r>
    </w:p>
    <w:p w:rsidR="00A570F0" w:rsidRPr="00E0425E" w:rsidRDefault="00A570F0" w:rsidP="00A57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B2D8E">
        <w:rPr>
          <w:rFonts w:ascii="Times New Roman" w:eastAsia="Times New Roman" w:hAnsi="Times New Roman" w:cs="Times New Roman"/>
          <w:sz w:val="24"/>
          <w:szCs w:val="24"/>
          <w:lang w:eastAsia="ru-RU"/>
        </w:rPr>
        <w:t xml:space="preserve">- распоряжение Кабинета Министров Республики </w:t>
      </w:r>
      <w:r w:rsidRPr="00614E26">
        <w:rPr>
          <w:rFonts w:ascii="Times New Roman" w:eastAsia="Times New Roman" w:hAnsi="Times New Roman" w:cs="Times New Roman"/>
          <w:sz w:val="24"/>
          <w:szCs w:val="24"/>
          <w:lang w:eastAsia="ru-RU"/>
        </w:rPr>
        <w:t>Татарстан от 24.12.2014  № 2743</w:t>
      </w:r>
      <w:r>
        <w:rPr>
          <w:rFonts w:ascii="Times New Roman" w:eastAsia="Times New Roman" w:hAnsi="Times New Roman" w:cs="Times New Roman"/>
          <w:sz w:val="24"/>
          <w:szCs w:val="24"/>
          <w:lang w:eastAsia="ru-RU"/>
        </w:rPr>
        <w:t xml:space="preserve">-р </w:t>
      </w:r>
      <w:r w:rsidRPr="003B2D8E">
        <w:rPr>
          <w:rFonts w:ascii="Times New Roman" w:eastAsia="Times New Roman" w:hAnsi="Times New Roman" w:cs="Times New Roman"/>
          <w:sz w:val="24"/>
          <w:szCs w:val="24"/>
          <w:lang w:eastAsia="ru-RU"/>
        </w:rPr>
        <w:t>о внесении изменений в состав Экспертного совета по рассмотрению инвестиционных программ организаций, осуществляющих регулируемые виды деятельности в сфере электроэнергетики и теплоснабжения Республики Татарстан, при Кабинете Министров Республики Татарстан, утвержденный распоряжением Кабинета Министров Республики Татарстан от 28.09.2012 № 1728-р.</w:t>
      </w:r>
    </w:p>
    <w:p w:rsidR="00A570F0" w:rsidRPr="00E0425E" w:rsidRDefault="00A570F0" w:rsidP="00A570F0">
      <w:pPr>
        <w:spacing w:after="0" w:line="240" w:lineRule="auto"/>
        <w:jc w:val="center"/>
        <w:rPr>
          <w:rFonts w:ascii="Arial" w:eastAsia="Times New Roman" w:hAnsi="Arial" w:cs="Arial"/>
          <w:b/>
          <w:color w:val="943634" w:themeColor="accent2" w:themeShade="BF"/>
          <w:sz w:val="32"/>
          <w:szCs w:val="32"/>
        </w:rPr>
      </w:pPr>
    </w:p>
    <w:p w:rsidR="00A570F0" w:rsidRDefault="00A570F0" w:rsidP="00AC1595">
      <w:pPr>
        <w:pStyle w:val="a9"/>
        <w:spacing w:after="0" w:line="240" w:lineRule="auto"/>
        <w:ind w:left="709"/>
        <w:rPr>
          <w:rFonts w:ascii="Arial" w:eastAsia="Times New Roman" w:hAnsi="Arial" w:cs="Arial"/>
          <w:b/>
          <w:color w:val="4F6228" w:themeColor="accent3" w:themeShade="80"/>
          <w:sz w:val="24"/>
          <w:szCs w:val="24"/>
        </w:rPr>
      </w:pPr>
      <w:r w:rsidRPr="00E0425E">
        <w:rPr>
          <w:rFonts w:ascii="Arial" w:eastAsia="Times New Roman" w:hAnsi="Arial" w:cs="Arial"/>
          <w:b/>
          <w:color w:val="4F6228" w:themeColor="accent3" w:themeShade="80"/>
          <w:sz w:val="24"/>
          <w:szCs w:val="24"/>
        </w:rPr>
        <w:t>Мониторинг нормативных правовых актов и их проектов</w:t>
      </w:r>
    </w:p>
    <w:p w:rsidR="00EB34CD" w:rsidRPr="00E0425E" w:rsidRDefault="00EB34CD" w:rsidP="00EB34CD">
      <w:pPr>
        <w:pStyle w:val="a9"/>
        <w:spacing w:after="0" w:line="240" w:lineRule="auto"/>
        <w:ind w:left="502"/>
        <w:rPr>
          <w:rFonts w:ascii="Arial" w:eastAsia="Times New Roman" w:hAnsi="Arial" w:cs="Arial"/>
          <w:b/>
          <w:color w:val="4F6228" w:themeColor="accent3" w:themeShade="80"/>
          <w:sz w:val="24"/>
          <w:szCs w:val="24"/>
        </w:rPr>
      </w:pPr>
    </w:p>
    <w:p w:rsidR="00A570F0" w:rsidRPr="00E0425E" w:rsidRDefault="00A570F0" w:rsidP="00A570F0">
      <w:pPr>
        <w:spacing w:after="0" w:line="240" w:lineRule="auto"/>
        <w:ind w:firstLine="709"/>
        <w:contextualSpacing/>
        <w:jc w:val="both"/>
        <w:rPr>
          <w:rFonts w:ascii="Times New Roman" w:eastAsia="Times New Roman" w:hAnsi="Times New Roman" w:cs="Times New Roman"/>
          <w:sz w:val="24"/>
          <w:szCs w:val="24"/>
        </w:rPr>
      </w:pPr>
      <w:r w:rsidRPr="00E0425E">
        <w:rPr>
          <w:rFonts w:ascii="Times New Roman" w:eastAsia="Times New Roman" w:hAnsi="Times New Roman" w:cs="Times New Roman"/>
          <w:sz w:val="24"/>
          <w:szCs w:val="24"/>
        </w:rPr>
        <w:t xml:space="preserve">В результате анализа нормативных правовых актов и их проектов за </w:t>
      </w:r>
      <w:r>
        <w:rPr>
          <w:rFonts w:ascii="Times New Roman" w:eastAsia="Times New Roman" w:hAnsi="Times New Roman" w:cs="Times New Roman"/>
          <w:sz w:val="24"/>
          <w:szCs w:val="24"/>
        </w:rPr>
        <w:t>2014</w:t>
      </w:r>
      <w:r w:rsidRPr="00E0425E">
        <w:rPr>
          <w:rFonts w:ascii="Times New Roman" w:eastAsia="Times New Roman" w:hAnsi="Times New Roman" w:cs="Times New Roman"/>
          <w:sz w:val="24"/>
          <w:szCs w:val="24"/>
        </w:rPr>
        <w:t xml:space="preserve"> год направлены предложения о внесении в них изменений и (или) дополнений и замечания к ним.</w:t>
      </w:r>
    </w:p>
    <w:p w:rsidR="00A570F0" w:rsidRPr="00E0425E" w:rsidRDefault="00A570F0" w:rsidP="00A570F0">
      <w:pPr>
        <w:spacing w:after="0" w:line="240" w:lineRule="auto"/>
        <w:ind w:firstLine="709"/>
        <w:contextualSpacing/>
        <w:jc w:val="both"/>
        <w:rPr>
          <w:rFonts w:ascii="Times New Roman" w:eastAsia="Times New Roman" w:hAnsi="Times New Roman" w:cs="Times New Roman"/>
          <w:sz w:val="24"/>
          <w:szCs w:val="24"/>
        </w:rPr>
      </w:pPr>
      <w:r w:rsidRPr="00E0425E">
        <w:rPr>
          <w:rFonts w:ascii="Times New Roman" w:eastAsia="Times New Roman" w:hAnsi="Times New Roman" w:cs="Times New Roman"/>
          <w:sz w:val="24"/>
          <w:szCs w:val="24"/>
        </w:rPr>
        <w:t>Так, подготовлены предложения:</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о внесении изменений в </w:t>
      </w:r>
      <w:r w:rsidRPr="008C31EA">
        <w:rPr>
          <w:rFonts w:ascii="Times New Roman" w:hAnsi="Times New Roman" w:cs="Times New Roman"/>
          <w:sz w:val="24"/>
          <w:szCs w:val="24"/>
        </w:rPr>
        <w:t xml:space="preserve">Федеральный закон от 26.03.2003 </w:t>
      </w:r>
      <w:r>
        <w:rPr>
          <w:rFonts w:ascii="Times New Roman" w:hAnsi="Times New Roman" w:cs="Times New Roman"/>
          <w:sz w:val="24"/>
          <w:szCs w:val="24"/>
        </w:rPr>
        <w:t>№ </w:t>
      </w:r>
      <w:r w:rsidRPr="008C31EA">
        <w:rPr>
          <w:rFonts w:ascii="Times New Roman" w:hAnsi="Times New Roman" w:cs="Times New Roman"/>
          <w:sz w:val="24"/>
          <w:szCs w:val="24"/>
        </w:rPr>
        <w:t xml:space="preserve">35-ФЗ </w:t>
      </w:r>
      <w:r>
        <w:rPr>
          <w:rFonts w:ascii="Times New Roman" w:hAnsi="Times New Roman" w:cs="Times New Roman"/>
          <w:sz w:val="24"/>
          <w:szCs w:val="24"/>
        </w:rPr>
        <w:t>«Об электроэнергетике» (</w:t>
      </w:r>
      <w:proofErr w:type="gramStart"/>
      <w:r>
        <w:rPr>
          <w:rFonts w:ascii="Times New Roman" w:hAnsi="Times New Roman" w:cs="Times New Roman"/>
          <w:sz w:val="24"/>
          <w:szCs w:val="24"/>
        </w:rPr>
        <w:t>направлены</w:t>
      </w:r>
      <w:proofErr w:type="gramEnd"/>
      <w:r>
        <w:rPr>
          <w:rFonts w:ascii="Times New Roman" w:hAnsi="Times New Roman" w:cs="Times New Roman"/>
          <w:sz w:val="24"/>
          <w:szCs w:val="24"/>
        </w:rPr>
        <w:t xml:space="preserve"> в Федеральную службу по тарифам);</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8C31EA">
        <w:rPr>
          <w:rFonts w:ascii="Times New Roman" w:hAnsi="Times New Roman" w:cs="Times New Roman"/>
          <w:sz w:val="24"/>
          <w:szCs w:val="24"/>
        </w:rPr>
        <w:t>остановление Правительства Р</w:t>
      </w:r>
      <w:r>
        <w:rPr>
          <w:rFonts w:ascii="Times New Roman" w:hAnsi="Times New Roman" w:cs="Times New Roman"/>
          <w:sz w:val="24"/>
          <w:szCs w:val="24"/>
        </w:rPr>
        <w:t xml:space="preserve">оссийской </w:t>
      </w:r>
      <w:r w:rsidRPr="008C31EA">
        <w:rPr>
          <w:rFonts w:ascii="Times New Roman" w:hAnsi="Times New Roman" w:cs="Times New Roman"/>
          <w:sz w:val="24"/>
          <w:szCs w:val="24"/>
        </w:rPr>
        <w:t>Ф</w:t>
      </w:r>
      <w:r>
        <w:rPr>
          <w:rFonts w:ascii="Times New Roman" w:hAnsi="Times New Roman" w:cs="Times New Roman"/>
          <w:sz w:val="24"/>
          <w:szCs w:val="24"/>
        </w:rPr>
        <w:t>едерации</w:t>
      </w:r>
      <w:r w:rsidRPr="008C31EA">
        <w:rPr>
          <w:rFonts w:ascii="Times New Roman" w:hAnsi="Times New Roman" w:cs="Times New Roman"/>
          <w:sz w:val="24"/>
          <w:szCs w:val="24"/>
        </w:rPr>
        <w:t xml:space="preserve"> от 29.12.2011 </w:t>
      </w:r>
      <w:r>
        <w:rPr>
          <w:rFonts w:ascii="Times New Roman" w:hAnsi="Times New Roman" w:cs="Times New Roman"/>
          <w:sz w:val="24"/>
          <w:szCs w:val="24"/>
        </w:rPr>
        <w:t>№ </w:t>
      </w:r>
      <w:r w:rsidRPr="008C31EA">
        <w:rPr>
          <w:rFonts w:ascii="Times New Roman" w:hAnsi="Times New Roman" w:cs="Times New Roman"/>
          <w:sz w:val="24"/>
          <w:szCs w:val="24"/>
        </w:rPr>
        <w:t xml:space="preserve">1178 </w:t>
      </w:r>
      <w:r>
        <w:rPr>
          <w:rFonts w:ascii="Times New Roman" w:hAnsi="Times New Roman" w:cs="Times New Roman"/>
          <w:sz w:val="24"/>
          <w:szCs w:val="24"/>
        </w:rPr>
        <w:t>«</w:t>
      </w:r>
      <w:r w:rsidRPr="008C31EA">
        <w:rPr>
          <w:rFonts w:ascii="Times New Roman" w:hAnsi="Times New Roman" w:cs="Times New Roman"/>
          <w:sz w:val="24"/>
          <w:szCs w:val="24"/>
        </w:rPr>
        <w:t>О ценообразовании в области регулируемых це</w:t>
      </w:r>
      <w:r>
        <w:rPr>
          <w:rFonts w:ascii="Times New Roman" w:hAnsi="Times New Roman" w:cs="Times New Roman"/>
          <w:sz w:val="24"/>
          <w:szCs w:val="24"/>
        </w:rPr>
        <w:t>н (тарифов) в электроэнергетике»</w:t>
      </w:r>
      <w:r w:rsidRPr="005435C2">
        <w:t xml:space="preserve">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внесении изменений в п</w:t>
      </w:r>
      <w:r w:rsidRPr="0055429F">
        <w:rPr>
          <w:rFonts w:ascii="Times New Roman" w:eastAsia="Times New Roman" w:hAnsi="Times New Roman" w:cs="Times New Roman"/>
          <w:sz w:val="24"/>
          <w:szCs w:val="24"/>
        </w:rPr>
        <w:t>остановление Правительства Р</w:t>
      </w:r>
      <w:r>
        <w:rPr>
          <w:rFonts w:ascii="Times New Roman" w:eastAsia="Times New Roman" w:hAnsi="Times New Roman" w:cs="Times New Roman"/>
          <w:sz w:val="24"/>
          <w:szCs w:val="24"/>
        </w:rPr>
        <w:t xml:space="preserve">оссийской </w:t>
      </w:r>
      <w:r w:rsidRPr="0055429F">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 от 22.10.2012 № </w:t>
      </w:r>
      <w:r w:rsidRPr="0055429F">
        <w:rPr>
          <w:rFonts w:ascii="Times New Roman" w:eastAsia="Times New Roman" w:hAnsi="Times New Roman" w:cs="Times New Roman"/>
          <w:sz w:val="24"/>
          <w:szCs w:val="24"/>
        </w:rPr>
        <w:t xml:space="preserve">1075 </w:t>
      </w:r>
      <w:r>
        <w:rPr>
          <w:rFonts w:ascii="Times New Roman" w:eastAsia="Times New Roman" w:hAnsi="Times New Roman" w:cs="Times New Roman"/>
          <w:sz w:val="24"/>
          <w:szCs w:val="24"/>
        </w:rPr>
        <w:t>«</w:t>
      </w:r>
      <w:r w:rsidRPr="0055429F">
        <w:rPr>
          <w:rFonts w:ascii="Times New Roman" w:eastAsia="Times New Roman" w:hAnsi="Times New Roman" w:cs="Times New Roman"/>
          <w:sz w:val="24"/>
          <w:szCs w:val="24"/>
        </w:rPr>
        <w:t>О ценообразовании в сфере теплоснабжения</w:t>
      </w:r>
      <w:r>
        <w:rPr>
          <w:rFonts w:ascii="Times New Roman" w:eastAsia="Times New Roman" w:hAnsi="Times New Roman" w:cs="Times New Roman"/>
          <w:sz w:val="24"/>
          <w:szCs w:val="24"/>
        </w:rPr>
        <w:t>»</w:t>
      </w:r>
      <w:r w:rsidRPr="005435C2">
        <w:t xml:space="preserve"> </w:t>
      </w:r>
      <w:r w:rsidRPr="005435C2">
        <w:rPr>
          <w:rFonts w:ascii="Times New Roman" w:eastAsia="Times New Roman" w:hAnsi="Times New Roman" w:cs="Times New Roman"/>
          <w:sz w:val="24"/>
          <w:szCs w:val="24"/>
        </w:rPr>
        <w:t>(направлены в Федеральную службу по тарифам)</w:t>
      </w:r>
      <w:r>
        <w:rPr>
          <w:rFonts w:ascii="Times New Roman" w:eastAsia="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8C31EA">
        <w:rPr>
          <w:rFonts w:ascii="Times New Roman" w:hAnsi="Times New Roman" w:cs="Times New Roman"/>
          <w:sz w:val="24"/>
          <w:szCs w:val="24"/>
        </w:rPr>
        <w:t>остановление Правительства Р</w:t>
      </w:r>
      <w:r>
        <w:rPr>
          <w:rFonts w:ascii="Times New Roman" w:hAnsi="Times New Roman" w:cs="Times New Roman"/>
          <w:sz w:val="24"/>
          <w:szCs w:val="24"/>
        </w:rPr>
        <w:t xml:space="preserve">оссийской </w:t>
      </w:r>
      <w:r w:rsidRPr="008C31EA">
        <w:rPr>
          <w:rFonts w:ascii="Times New Roman" w:hAnsi="Times New Roman" w:cs="Times New Roman"/>
          <w:sz w:val="24"/>
          <w:szCs w:val="24"/>
        </w:rPr>
        <w:t>Ф</w:t>
      </w:r>
      <w:r>
        <w:rPr>
          <w:rFonts w:ascii="Times New Roman" w:hAnsi="Times New Roman" w:cs="Times New Roman"/>
          <w:sz w:val="24"/>
          <w:szCs w:val="24"/>
        </w:rPr>
        <w:t xml:space="preserve">едерации </w:t>
      </w:r>
      <w:r w:rsidRPr="008C31EA">
        <w:rPr>
          <w:rFonts w:ascii="Times New Roman" w:hAnsi="Times New Roman" w:cs="Times New Roman"/>
          <w:sz w:val="24"/>
          <w:szCs w:val="24"/>
        </w:rPr>
        <w:t xml:space="preserve">от 13.05.2013 </w:t>
      </w:r>
      <w:r>
        <w:rPr>
          <w:rFonts w:ascii="Times New Roman" w:hAnsi="Times New Roman" w:cs="Times New Roman"/>
          <w:sz w:val="24"/>
          <w:szCs w:val="24"/>
        </w:rPr>
        <w:t>№ </w:t>
      </w:r>
      <w:r w:rsidRPr="008C31EA">
        <w:rPr>
          <w:rFonts w:ascii="Times New Roman" w:hAnsi="Times New Roman" w:cs="Times New Roman"/>
          <w:sz w:val="24"/>
          <w:szCs w:val="24"/>
        </w:rPr>
        <w:t xml:space="preserve">406 </w:t>
      </w:r>
      <w:r>
        <w:rPr>
          <w:rFonts w:ascii="Times New Roman" w:hAnsi="Times New Roman" w:cs="Times New Roman"/>
          <w:sz w:val="24"/>
          <w:szCs w:val="24"/>
        </w:rPr>
        <w:t>«</w:t>
      </w:r>
      <w:r w:rsidRPr="008C31EA">
        <w:rPr>
          <w:rFonts w:ascii="Times New Roman" w:hAnsi="Times New Roman" w:cs="Times New Roman"/>
          <w:sz w:val="24"/>
          <w:szCs w:val="24"/>
        </w:rPr>
        <w:t>О государственном регулировании тарифов в сфер</w:t>
      </w:r>
      <w:r>
        <w:rPr>
          <w:rFonts w:ascii="Times New Roman" w:hAnsi="Times New Roman" w:cs="Times New Roman"/>
          <w:sz w:val="24"/>
          <w:szCs w:val="24"/>
        </w:rPr>
        <w:t>е водоснабжения и водоотведения»</w:t>
      </w:r>
      <w:r w:rsidRPr="005435C2">
        <w:t xml:space="preserve">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55429F">
        <w:rPr>
          <w:rFonts w:ascii="Times New Roman" w:hAnsi="Times New Roman" w:cs="Times New Roman"/>
          <w:sz w:val="24"/>
          <w:szCs w:val="24"/>
        </w:rPr>
        <w:t>риказ Ф</w:t>
      </w:r>
      <w:r>
        <w:rPr>
          <w:rFonts w:ascii="Times New Roman" w:hAnsi="Times New Roman" w:cs="Times New Roman"/>
          <w:sz w:val="24"/>
          <w:szCs w:val="24"/>
        </w:rPr>
        <w:t>едеральной службы по тарифам</w:t>
      </w:r>
      <w:r w:rsidRPr="0055429F">
        <w:rPr>
          <w:rFonts w:ascii="Times New Roman" w:hAnsi="Times New Roman" w:cs="Times New Roman"/>
          <w:sz w:val="24"/>
          <w:szCs w:val="24"/>
        </w:rPr>
        <w:t xml:space="preserve"> от 07.06.2013 </w:t>
      </w:r>
      <w:r>
        <w:rPr>
          <w:rFonts w:ascii="Times New Roman" w:hAnsi="Times New Roman" w:cs="Times New Roman"/>
          <w:sz w:val="24"/>
          <w:szCs w:val="24"/>
        </w:rPr>
        <w:t>№ 163 «</w:t>
      </w:r>
      <w:r w:rsidRPr="0055429F">
        <w:rPr>
          <w:rFonts w:ascii="Times New Roman" w:hAnsi="Times New Roman" w:cs="Times New Roman"/>
          <w:sz w:val="24"/>
          <w:szCs w:val="24"/>
        </w:rPr>
        <w:t>Об утверждении Регламента открытия дел об установлении регулируемых цен (тарифов) и отмене регулирования тариф</w:t>
      </w:r>
      <w:r>
        <w:rPr>
          <w:rFonts w:ascii="Times New Roman" w:hAnsi="Times New Roman" w:cs="Times New Roman"/>
          <w:sz w:val="24"/>
          <w:szCs w:val="24"/>
        </w:rPr>
        <w:t>ов в сфере теплоснабжения»</w:t>
      </w:r>
      <w:r w:rsidRPr="005435C2">
        <w:t xml:space="preserve">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55429F">
        <w:rPr>
          <w:rFonts w:ascii="Times New Roman" w:hAnsi="Times New Roman" w:cs="Times New Roman"/>
          <w:sz w:val="24"/>
          <w:szCs w:val="24"/>
        </w:rPr>
        <w:t>риказ Ф</w:t>
      </w:r>
      <w:r>
        <w:rPr>
          <w:rFonts w:ascii="Times New Roman" w:hAnsi="Times New Roman" w:cs="Times New Roman"/>
          <w:sz w:val="24"/>
          <w:szCs w:val="24"/>
        </w:rPr>
        <w:t xml:space="preserve">едеральной службы по тарифам </w:t>
      </w:r>
      <w:r w:rsidRPr="0055429F">
        <w:rPr>
          <w:rFonts w:ascii="Times New Roman" w:hAnsi="Times New Roman" w:cs="Times New Roman"/>
          <w:sz w:val="24"/>
          <w:szCs w:val="24"/>
        </w:rPr>
        <w:t xml:space="preserve">от 13.06.2013 </w:t>
      </w:r>
      <w:r>
        <w:rPr>
          <w:rFonts w:ascii="Times New Roman" w:hAnsi="Times New Roman" w:cs="Times New Roman"/>
          <w:sz w:val="24"/>
          <w:szCs w:val="24"/>
        </w:rPr>
        <w:t>№ 760-э «</w:t>
      </w:r>
      <w:r w:rsidRPr="0055429F">
        <w:rPr>
          <w:rFonts w:ascii="Times New Roman" w:hAnsi="Times New Roman" w:cs="Times New Roman"/>
          <w:sz w:val="24"/>
          <w:szCs w:val="24"/>
        </w:rPr>
        <w:t>Об утверждении Методических указаний по расчету регулируемых цен (</w:t>
      </w:r>
      <w:r>
        <w:rPr>
          <w:rFonts w:ascii="Times New Roman" w:hAnsi="Times New Roman" w:cs="Times New Roman"/>
          <w:sz w:val="24"/>
          <w:szCs w:val="24"/>
        </w:rPr>
        <w:t>тарифов) в сфере теплоснабжения»</w:t>
      </w:r>
      <w:r w:rsidRPr="005435C2">
        <w:t xml:space="preserve">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C476ED">
        <w:rPr>
          <w:rFonts w:ascii="Times New Roman" w:hAnsi="Times New Roman" w:cs="Times New Roman"/>
          <w:sz w:val="24"/>
          <w:szCs w:val="24"/>
        </w:rPr>
        <w:t>риказ Ф</w:t>
      </w:r>
      <w:r>
        <w:rPr>
          <w:rFonts w:ascii="Times New Roman" w:hAnsi="Times New Roman" w:cs="Times New Roman"/>
          <w:sz w:val="24"/>
          <w:szCs w:val="24"/>
        </w:rPr>
        <w:t xml:space="preserve">едеральной службы по тарифам </w:t>
      </w:r>
      <w:r w:rsidRPr="00C476ED">
        <w:rPr>
          <w:rFonts w:ascii="Times New Roman" w:hAnsi="Times New Roman" w:cs="Times New Roman"/>
          <w:sz w:val="24"/>
          <w:szCs w:val="24"/>
        </w:rPr>
        <w:t xml:space="preserve">от 11.09.2012 </w:t>
      </w:r>
      <w:r>
        <w:rPr>
          <w:rFonts w:ascii="Times New Roman" w:hAnsi="Times New Roman" w:cs="Times New Roman"/>
          <w:sz w:val="24"/>
          <w:szCs w:val="24"/>
        </w:rPr>
        <w:t>№ </w:t>
      </w:r>
      <w:r w:rsidRPr="00C476ED">
        <w:rPr>
          <w:rFonts w:ascii="Times New Roman" w:hAnsi="Times New Roman" w:cs="Times New Roman"/>
          <w:sz w:val="24"/>
          <w:szCs w:val="24"/>
        </w:rPr>
        <w:t xml:space="preserve">209-э/1 </w:t>
      </w:r>
      <w:r>
        <w:rPr>
          <w:rFonts w:ascii="Times New Roman" w:hAnsi="Times New Roman" w:cs="Times New Roman"/>
          <w:sz w:val="24"/>
          <w:szCs w:val="24"/>
        </w:rPr>
        <w:t>«</w:t>
      </w:r>
      <w:r w:rsidRPr="00C476ED">
        <w:rPr>
          <w:rFonts w:ascii="Times New Roman" w:hAnsi="Times New Roman" w:cs="Times New Roman"/>
          <w:sz w:val="24"/>
          <w:szCs w:val="24"/>
        </w:rPr>
        <w:t>Об утверждении Методических указаний по определению размера платы за технологическое прис</w:t>
      </w:r>
      <w:r>
        <w:rPr>
          <w:rFonts w:ascii="Times New Roman" w:hAnsi="Times New Roman" w:cs="Times New Roman"/>
          <w:sz w:val="24"/>
          <w:szCs w:val="24"/>
        </w:rPr>
        <w:t>оединение к электрическим сетям»</w:t>
      </w:r>
      <w:r w:rsidRPr="005435C2">
        <w:t xml:space="preserve">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 внесении изменений в п</w:t>
      </w:r>
      <w:r w:rsidRPr="005435C2">
        <w:rPr>
          <w:rFonts w:ascii="Times New Roman" w:hAnsi="Times New Roman" w:cs="Times New Roman"/>
          <w:sz w:val="24"/>
          <w:szCs w:val="24"/>
        </w:rPr>
        <w:t>риказ Ф</w:t>
      </w:r>
      <w:r>
        <w:rPr>
          <w:rFonts w:ascii="Times New Roman" w:hAnsi="Times New Roman" w:cs="Times New Roman"/>
          <w:sz w:val="24"/>
          <w:szCs w:val="24"/>
        </w:rPr>
        <w:t>едеральной службы по тарифам</w:t>
      </w:r>
      <w:r w:rsidRPr="005435C2">
        <w:rPr>
          <w:rFonts w:ascii="Times New Roman" w:hAnsi="Times New Roman" w:cs="Times New Roman"/>
          <w:sz w:val="24"/>
          <w:szCs w:val="24"/>
        </w:rPr>
        <w:t xml:space="preserve"> от 27.12.2013 </w:t>
      </w:r>
      <w:r>
        <w:rPr>
          <w:rFonts w:ascii="Times New Roman" w:hAnsi="Times New Roman" w:cs="Times New Roman"/>
          <w:sz w:val="24"/>
          <w:szCs w:val="24"/>
        </w:rPr>
        <w:t>№ 1746-э «</w:t>
      </w:r>
      <w:r w:rsidRPr="005435C2">
        <w:rPr>
          <w:rFonts w:ascii="Times New Roman" w:hAnsi="Times New Roman" w:cs="Times New Roman"/>
          <w:sz w:val="24"/>
          <w:szCs w:val="24"/>
        </w:rPr>
        <w:t>Об утверждении Методических указаний по расчету регулируемых тарифов в сфер</w:t>
      </w:r>
      <w:r>
        <w:rPr>
          <w:rFonts w:ascii="Times New Roman" w:hAnsi="Times New Roman" w:cs="Times New Roman"/>
          <w:sz w:val="24"/>
          <w:szCs w:val="24"/>
        </w:rPr>
        <w:t xml:space="preserve">е водоснабжения и водоотведения» </w:t>
      </w:r>
      <w:r w:rsidRPr="005435C2">
        <w:rPr>
          <w:rFonts w:ascii="Times New Roman" w:hAnsi="Times New Roman" w:cs="Times New Roman"/>
          <w:sz w:val="24"/>
          <w:szCs w:val="24"/>
        </w:rPr>
        <w:t>(направлены в Федеральную службу по тарифам)</w:t>
      </w:r>
      <w:r>
        <w:rPr>
          <w:rFonts w:ascii="Times New Roman" w:hAnsi="Times New Roman" w:cs="Times New Roman"/>
          <w:sz w:val="24"/>
          <w:szCs w:val="24"/>
        </w:rPr>
        <w:t>.</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r w:rsidRPr="00E0425E">
        <w:rPr>
          <w:rFonts w:ascii="Times New Roman" w:eastAsia="Times New Roman" w:hAnsi="Times New Roman" w:cs="Times New Roman"/>
          <w:sz w:val="24"/>
          <w:szCs w:val="24"/>
          <w:lang w:eastAsia="ru-RU"/>
        </w:rPr>
        <w:t xml:space="preserve">Кроме того, рассмотрены предложенные Госкомитету для рассмотрения и дачи </w:t>
      </w:r>
      <w:proofErr w:type="gramStart"/>
      <w:r w:rsidRPr="00E0425E">
        <w:rPr>
          <w:rFonts w:ascii="Times New Roman" w:eastAsia="Times New Roman" w:hAnsi="Times New Roman" w:cs="Times New Roman"/>
          <w:sz w:val="24"/>
          <w:szCs w:val="24"/>
          <w:lang w:eastAsia="ru-RU"/>
        </w:rPr>
        <w:t>предложений</w:t>
      </w:r>
      <w:proofErr w:type="gramEnd"/>
      <w:r w:rsidRPr="00E0425E">
        <w:rPr>
          <w:rFonts w:ascii="Times New Roman" w:eastAsia="Times New Roman" w:hAnsi="Times New Roman" w:cs="Times New Roman"/>
          <w:sz w:val="24"/>
          <w:szCs w:val="24"/>
          <w:lang w:eastAsia="ru-RU"/>
        </w:rPr>
        <w:t xml:space="preserve"> следующие документы:</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3074E">
        <w:rPr>
          <w:rFonts w:ascii="Times New Roman" w:eastAsia="Times New Roman" w:hAnsi="Times New Roman" w:cs="Times New Roman"/>
          <w:sz w:val="24"/>
          <w:szCs w:val="24"/>
          <w:lang w:eastAsia="ru-RU"/>
        </w:rPr>
        <w:t>проект федерального закона № 404838-6 «О внесении изменений в отдельные законодательные акты Российской Федерации в связи с совершенствованием тарифного регулирования в сфере водоотведения»</w:t>
      </w:r>
      <w:r>
        <w:rPr>
          <w:rFonts w:ascii="Times New Roman" w:eastAsia="Times New Roman" w:hAnsi="Times New Roman" w:cs="Times New Roman"/>
          <w:sz w:val="24"/>
          <w:szCs w:val="24"/>
          <w:lang w:eastAsia="ru-RU"/>
        </w:rPr>
        <w:t xml:space="preserve"> (направлены замечания в Государственный Совет РТ);</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3074E">
        <w:rPr>
          <w:rFonts w:ascii="Times New Roman" w:eastAsia="Times New Roman" w:hAnsi="Times New Roman" w:cs="Times New Roman"/>
          <w:sz w:val="24"/>
          <w:szCs w:val="24"/>
          <w:lang w:eastAsia="ru-RU"/>
        </w:rPr>
        <w:t xml:space="preserve">проект постановления Правительства Российской Федерации «Об утверждении </w:t>
      </w:r>
      <w:proofErr w:type="gramStart"/>
      <w:r w:rsidRPr="0023074E">
        <w:rPr>
          <w:rFonts w:ascii="Times New Roman" w:eastAsia="Times New Roman" w:hAnsi="Times New Roman" w:cs="Times New Roman"/>
          <w:sz w:val="24"/>
          <w:szCs w:val="24"/>
          <w:lang w:eastAsia="ru-RU"/>
        </w:rPr>
        <w:t>основ формирования индексов изменения размера платы граждан</w:t>
      </w:r>
      <w:proofErr w:type="gramEnd"/>
      <w:r w:rsidRPr="0023074E">
        <w:rPr>
          <w:rFonts w:ascii="Times New Roman" w:eastAsia="Times New Roman" w:hAnsi="Times New Roman" w:cs="Times New Roman"/>
          <w:sz w:val="24"/>
          <w:szCs w:val="24"/>
          <w:lang w:eastAsia="ru-RU"/>
        </w:rPr>
        <w:t xml:space="preserve"> за коммунальные услуги в Российской Федерации»</w:t>
      </w:r>
      <w:r>
        <w:rPr>
          <w:rFonts w:ascii="Times New Roman" w:eastAsia="Times New Roman" w:hAnsi="Times New Roman" w:cs="Times New Roman"/>
          <w:sz w:val="24"/>
          <w:szCs w:val="24"/>
          <w:lang w:eastAsia="ru-RU"/>
        </w:rPr>
        <w:t xml:space="preserve"> (направлены предложения и замечания в Федеральную службу по тарифам);</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94331B">
        <w:rPr>
          <w:rFonts w:ascii="Times New Roman" w:eastAsia="Times New Roman" w:hAnsi="Times New Roman" w:cs="Times New Roman"/>
          <w:sz w:val="24"/>
          <w:szCs w:val="24"/>
          <w:lang w:eastAsia="ru-RU"/>
        </w:rPr>
        <w:t>проект указа Президента Республики Татарстан «О Межотраслевом совете потребителей по вопросам деятельности субъектов естественных монополий при Президенте Республики Татарстан»</w:t>
      </w:r>
      <w:r>
        <w:rPr>
          <w:rFonts w:ascii="Times New Roman" w:eastAsia="Times New Roman" w:hAnsi="Times New Roman" w:cs="Times New Roman"/>
          <w:sz w:val="24"/>
          <w:szCs w:val="24"/>
          <w:lang w:eastAsia="ru-RU"/>
        </w:rPr>
        <w:t xml:space="preserve"> (направлены предложения и замечания в </w:t>
      </w:r>
      <w:r w:rsidRPr="0094331B">
        <w:rPr>
          <w:rFonts w:ascii="Times New Roman" w:eastAsia="Times New Roman" w:hAnsi="Times New Roman" w:cs="Times New Roman"/>
          <w:sz w:val="24"/>
          <w:szCs w:val="24"/>
          <w:lang w:eastAsia="ru-RU"/>
        </w:rPr>
        <w:t>Госалкогольинспекцию РТ</w:t>
      </w:r>
      <w:r>
        <w:rPr>
          <w:rFonts w:ascii="Times New Roman" w:eastAsia="Times New Roman" w:hAnsi="Times New Roman" w:cs="Times New Roman"/>
          <w:sz w:val="24"/>
          <w:szCs w:val="24"/>
          <w:lang w:eastAsia="ru-RU"/>
        </w:rPr>
        <w:t>);</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E0425E">
        <w:rPr>
          <w:rFonts w:ascii="Times New Roman" w:eastAsia="Times New Roman" w:hAnsi="Times New Roman" w:cs="Times New Roman"/>
          <w:sz w:val="24"/>
          <w:szCs w:val="24"/>
          <w:lang w:eastAsia="ru-RU"/>
        </w:rPr>
        <w:lastRenderedPageBreak/>
        <w:t xml:space="preserve">- </w:t>
      </w:r>
      <w:r w:rsidRPr="005435C2">
        <w:rPr>
          <w:rFonts w:ascii="Times New Roman" w:eastAsia="Times New Roman" w:hAnsi="Times New Roman" w:cs="Times New Roman"/>
          <w:sz w:val="24"/>
          <w:szCs w:val="24"/>
        </w:rPr>
        <w:t>проект постановления Кабинета Министров Республики Татарстан «О внесении изменений и продлении срока действия постановления Кабинета Министров Республики Татарстан от 04.03.2013 № 145 «О предоставлении льгот по тарифам отдельным категориям граждан, меры социальной поддержки которых осуществляются Республикой Татарстан, обучающимся и воспитанникам общеобразовательных учреждений старше 7 лет, учащимся очной формы обучения образовательных учреждений начального профессионального, среднего профессионального и высшего профессионального образования при оказании</w:t>
      </w:r>
      <w:proofErr w:type="gramEnd"/>
      <w:r w:rsidRPr="005435C2">
        <w:rPr>
          <w:rFonts w:ascii="Times New Roman" w:eastAsia="Times New Roman" w:hAnsi="Times New Roman" w:cs="Times New Roman"/>
          <w:sz w:val="24"/>
          <w:szCs w:val="24"/>
        </w:rPr>
        <w:t xml:space="preserve"> услуг железнодорожным транспортом общего пользования в пригородном сообщении»</w:t>
      </w:r>
      <w:r w:rsidRPr="00E0425E">
        <w:rPr>
          <w:rFonts w:ascii="Times New Roman" w:eastAsia="Times New Roman" w:hAnsi="Times New Roman" w:cs="Times New Roman"/>
          <w:sz w:val="24"/>
          <w:szCs w:val="24"/>
          <w:lang w:eastAsia="ru-RU"/>
        </w:rPr>
        <w:t xml:space="preserve"> (направлены в Министерство </w:t>
      </w:r>
      <w:r>
        <w:rPr>
          <w:rFonts w:ascii="Times New Roman" w:eastAsia="Times New Roman" w:hAnsi="Times New Roman" w:cs="Times New Roman"/>
          <w:sz w:val="24"/>
          <w:szCs w:val="24"/>
          <w:lang w:eastAsia="ru-RU"/>
        </w:rPr>
        <w:t>транспорта и дорожного хозяйства РТ</w:t>
      </w:r>
      <w:r w:rsidRPr="00E0425E">
        <w:rPr>
          <w:rFonts w:ascii="Times New Roman" w:eastAsia="Times New Roman" w:hAnsi="Times New Roman" w:cs="Times New Roman"/>
          <w:sz w:val="24"/>
          <w:szCs w:val="24"/>
          <w:lang w:eastAsia="ru-RU"/>
        </w:rPr>
        <w:t xml:space="preserve"> предложения </w:t>
      </w:r>
      <w:r>
        <w:rPr>
          <w:rFonts w:ascii="Times New Roman" w:eastAsia="Times New Roman" w:hAnsi="Times New Roman" w:cs="Times New Roman"/>
          <w:sz w:val="24"/>
          <w:szCs w:val="24"/>
          <w:lang w:eastAsia="ru-RU"/>
        </w:rPr>
        <w:t xml:space="preserve">и замечания </w:t>
      </w:r>
      <w:r w:rsidRPr="00E0425E">
        <w:rPr>
          <w:rFonts w:ascii="Times New Roman" w:eastAsia="Times New Roman" w:hAnsi="Times New Roman" w:cs="Times New Roman"/>
          <w:sz w:val="24"/>
          <w:szCs w:val="24"/>
          <w:lang w:eastAsia="ru-RU"/>
        </w:rPr>
        <w:t>о внесении изменений);</w:t>
      </w:r>
    </w:p>
    <w:p w:rsidR="00A570F0" w:rsidRDefault="00A570F0" w:rsidP="00A570F0">
      <w:pPr>
        <w:spacing w:after="0" w:line="240" w:lineRule="auto"/>
        <w:ind w:firstLine="709"/>
        <w:contextualSpacing/>
        <w:jc w:val="both"/>
        <w:rPr>
          <w:rFonts w:ascii="Times New Roman" w:eastAsia="Times New Roman" w:hAnsi="Times New Roman" w:cs="Times New Roman"/>
          <w:sz w:val="24"/>
          <w:szCs w:val="24"/>
          <w:lang w:eastAsia="ru-RU"/>
        </w:rPr>
      </w:pPr>
      <w:r w:rsidRPr="00E0425E">
        <w:rPr>
          <w:rFonts w:ascii="Times New Roman" w:eastAsia="Times New Roman" w:hAnsi="Times New Roman" w:cs="Times New Roman"/>
          <w:sz w:val="24"/>
          <w:szCs w:val="24"/>
          <w:lang w:eastAsia="ru-RU"/>
        </w:rPr>
        <w:t xml:space="preserve">- </w:t>
      </w:r>
      <w:r w:rsidRPr="0023074E">
        <w:rPr>
          <w:rFonts w:ascii="Times New Roman" w:eastAsia="Times New Roman" w:hAnsi="Times New Roman" w:cs="Times New Roman"/>
          <w:sz w:val="24"/>
          <w:szCs w:val="24"/>
          <w:lang w:eastAsia="ru-RU"/>
        </w:rPr>
        <w:t xml:space="preserve">проект постановления Кабинета Министров Республики Татарстан «Об утверждении Порядка утверждения тарифов на социальные услуги на основании подушевых нормативов финансирования социальных услуг» </w:t>
      </w:r>
      <w:r w:rsidRPr="00E042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направлены предложения и замечания в Министерство труда, занятости и социальной защиты РТ).</w:t>
      </w:r>
    </w:p>
    <w:p w:rsidR="00A570F0" w:rsidRDefault="00A570F0" w:rsidP="00A570F0">
      <w:pPr>
        <w:spacing w:after="0" w:line="240" w:lineRule="auto"/>
        <w:ind w:firstLine="709"/>
        <w:jc w:val="both"/>
        <w:rPr>
          <w:rFonts w:ascii="Times New Roman" w:hAnsi="Times New Roman" w:cs="Times New Roman"/>
          <w:sz w:val="24"/>
          <w:szCs w:val="24"/>
        </w:rPr>
      </w:pPr>
      <w:r w:rsidRPr="00E0425E">
        <w:rPr>
          <w:rFonts w:ascii="Times New Roman" w:hAnsi="Times New Roman" w:cs="Times New Roman"/>
          <w:sz w:val="24"/>
          <w:szCs w:val="24"/>
        </w:rPr>
        <w:t xml:space="preserve">Значительная часть из указанных предложений </w:t>
      </w:r>
      <w:r>
        <w:rPr>
          <w:rFonts w:ascii="Times New Roman" w:hAnsi="Times New Roman" w:cs="Times New Roman"/>
          <w:sz w:val="24"/>
          <w:szCs w:val="24"/>
        </w:rPr>
        <w:t xml:space="preserve">и замечаний </w:t>
      </w:r>
      <w:r w:rsidRPr="00E0425E">
        <w:rPr>
          <w:rFonts w:ascii="Times New Roman" w:hAnsi="Times New Roman" w:cs="Times New Roman"/>
          <w:sz w:val="24"/>
          <w:szCs w:val="24"/>
        </w:rPr>
        <w:t>учтена в соответствующих нормативных документах Российской Федерации и Республики Татарстан.</w:t>
      </w:r>
    </w:p>
    <w:p w:rsidR="00A570F0" w:rsidRPr="00141EA7" w:rsidRDefault="00A570F0" w:rsidP="00A570F0">
      <w:pPr>
        <w:spacing w:after="0" w:line="240" w:lineRule="auto"/>
        <w:ind w:firstLine="709"/>
        <w:jc w:val="both"/>
        <w:rPr>
          <w:rFonts w:ascii="Times New Roman" w:hAnsi="Times New Roman" w:cs="Times New Roman"/>
          <w:sz w:val="24"/>
          <w:szCs w:val="24"/>
        </w:rPr>
      </w:pPr>
    </w:p>
    <w:p w:rsidR="00A054F8" w:rsidRPr="008C2425" w:rsidRDefault="00A054F8" w:rsidP="00B123B7">
      <w:pPr>
        <w:pStyle w:val="a9"/>
        <w:numPr>
          <w:ilvl w:val="0"/>
          <w:numId w:val="6"/>
        </w:numPr>
        <w:spacing w:after="0" w:line="240" w:lineRule="auto"/>
        <w:ind w:left="567" w:hanging="567"/>
        <w:jc w:val="both"/>
        <w:rPr>
          <w:rFonts w:ascii="Times New Roman" w:eastAsia="Times New Roman" w:hAnsi="Times New Roman"/>
          <w:b/>
          <w:noProof/>
          <w:color w:val="4F6228" w:themeColor="accent3" w:themeShade="80"/>
          <w:sz w:val="32"/>
          <w:szCs w:val="32"/>
          <w:lang w:eastAsia="ru-RU"/>
        </w:rPr>
      </w:pPr>
      <w:r w:rsidRPr="008C2425">
        <w:rPr>
          <w:rFonts w:ascii="Times New Roman" w:eastAsia="Times New Roman" w:hAnsi="Times New Roman"/>
          <w:b/>
          <w:noProof/>
          <w:color w:val="4F6228" w:themeColor="accent3" w:themeShade="80"/>
          <w:sz w:val="32"/>
          <w:szCs w:val="32"/>
          <w:lang w:eastAsia="ru-RU"/>
        </w:rPr>
        <w:t>О</w:t>
      </w:r>
      <w:r w:rsidR="00771BCD">
        <w:rPr>
          <w:rFonts w:ascii="Times New Roman" w:eastAsia="Times New Roman" w:hAnsi="Times New Roman"/>
          <w:b/>
          <w:noProof/>
          <w:color w:val="4F6228" w:themeColor="accent3" w:themeShade="80"/>
          <w:sz w:val="32"/>
          <w:szCs w:val="32"/>
          <w:lang w:eastAsia="ru-RU"/>
        </w:rPr>
        <w:t>БРАЩЕНИЯ ГРАЖДАН</w:t>
      </w:r>
    </w:p>
    <w:p w:rsidR="00A054F8" w:rsidRPr="00FD79E6" w:rsidRDefault="00CB20C7" w:rsidP="00771BCD">
      <w:pPr>
        <w:spacing w:after="0" w:line="240" w:lineRule="auto"/>
        <w:ind w:left="360"/>
        <w:jc w:val="both"/>
        <w:rPr>
          <w:rFonts w:ascii="Times New Roman" w:eastAsia="Times New Roman" w:hAnsi="Times New Roman" w:cs="Times New Roman"/>
          <w:b/>
          <w:noProof/>
          <w:color w:val="4F6228" w:themeColor="accent3" w:themeShade="80"/>
          <w:sz w:val="24"/>
          <w:szCs w:val="24"/>
          <w:lang w:eastAsia="ru-RU"/>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63712" behindDoc="0" locked="0" layoutInCell="1" allowOverlap="1" wp14:anchorId="1940A37E" wp14:editId="5FCCC940">
                <wp:simplePos x="0" y="0"/>
                <wp:positionH relativeFrom="column">
                  <wp:posOffset>50165</wp:posOffset>
                </wp:positionH>
                <wp:positionV relativeFrom="paragraph">
                  <wp:posOffset>109855</wp:posOffset>
                </wp:positionV>
                <wp:extent cx="6315075" cy="0"/>
                <wp:effectExtent l="38100" t="38100" r="47625" b="3810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6"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8.65pt" to="50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" strokecolor="#92d050" strokeweight="5.25pt">
                <v:stroke endcap="round"/>
                <o:lock v:ext="edit" shapetype="f"/>
              </v:line>
            </w:pict>
          </mc:Fallback>
        </mc:AlternateContent>
      </w:r>
      <w:r w:rsidR="00A054F8">
        <w:rPr>
          <w:rFonts w:ascii="Times New Roman" w:eastAsia="Times New Roman" w:hAnsi="Times New Roman" w:cs="Times New Roman"/>
          <w:b/>
          <w:noProof/>
          <w:color w:val="4F6228" w:themeColor="accent3" w:themeShade="80"/>
          <w:sz w:val="24"/>
          <w:szCs w:val="24"/>
          <w:lang w:eastAsia="ru-RU"/>
        </w:rPr>
        <w:t xml:space="preserve">                 </w:t>
      </w:r>
    </w:p>
    <w:p w:rsidR="00A054F8" w:rsidRDefault="00CB20C7" w:rsidP="00771BCD">
      <w:pPr>
        <w:spacing w:after="0" w:line="240" w:lineRule="auto"/>
        <w:ind w:firstLine="708"/>
        <w:jc w:val="both"/>
        <w:rPr>
          <w:rFonts w:ascii="Times New Roman" w:eastAsia="Calibri" w:hAnsi="Times New Roman" w:cs="Times New Roman"/>
          <w:sz w:val="24"/>
          <w:szCs w:val="24"/>
        </w:rPr>
      </w:pPr>
      <w:r w:rsidRPr="00FD79E6">
        <w:rPr>
          <w:rFonts w:ascii="Times New Roman" w:eastAsia="Times New Roman" w:hAnsi="Times New Roman" w:cs="Times New Roman"/>
          <w:b/>
          <w:noProof/>
          <w:color w:val="4F6228" w:themeColor="accent3" w:themeShade="80"/>
          <w:sz w:val="24"/>
          <w:szCs w:val="24"/>
          <w:lang w:eastAsia="ru-RU"/>
        </w:rPr>
        <mc:AlternateContent>
          <mc:Choice Requires="wps">
            <w:drawing>
              <wp:anchor distT="4294967295" distB="4294967295" distL="114300" distR="114300" simplePos="0" relativeHeight="251764736" behindDoc="0" locked="0" layoutInCell="1" allowOverlap="1" wp14:anchorId="4E518A18" wp14:editId="292B9F80">
                <wp:simplePos x="0" y="0"/>
                <wp:positionH relativeFrom="column">
                  <wp:posOffset>49530</wp:posOffset>
                </wp:positionH>
                <wp:positionV relativeFrom="paragraph">
                  <wp:posOffset>43180</wp:posOffset>
                </wp:positionV>
                <wp:extent cx="4084955" cy="0"/>
                <wp:effectExtent l="38100" t="38100" r="48895" b="3810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7"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3.4pt" to="325.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" strokecolor="#92d050" strokeweight="5.25pt">
                <v:stroke endcap="round"/>
                <o:lock v:ext="edit" shapetype="f"/>
              </v:line>
            </w:pict>
          </mc:Fallback>
        </mc:AlternateContent>
      </w:r>
    </w:p>
    <w:p w:rsidR="009B5981" w:rsidRPr="009B5981" w:rsidRDefault="009B5981" w:rsidP="009B5981">
      <w:pPr>
        <w:spacing w:after="0" w:line="240" w:lineRule="auto"/>
        <w:ind w:firstLine="708"/>
        <w:jc w:val="both"/>
        <w:rPr>
          <w:rFonts w:ascii="Times New Roman" w:eastAsia="Calibri" w:hAnsi="Times New Roman" w:cs="Times New Roman"/>
          <w:b/>
          <w:sz w:val="24"/>
          <w:szCs w:val="24"/>
          <w:highlight w:val="yellow"/>
          <w:u w:val="single"/>
        </w:rPr>
      </w:pPr>
      <w:r w:rsidRPr="009B5981">
        <w:rPr>
          <w:rFonts w:ascii="Times New Roman" w:eastAsia="Calibri" w:hAnsi="Times New Roman" w:cs="Times New Roman"/>
          <w:b/>
          <w:sz w:val="24"/>
          <w:szCs w:val="24"/>
          <w:u w:val="single"/>
        </w:rPr>
        <w:t>Всего за 2014 год (с 01.01.2014 по 31.12.2014) поступило обращений граждан – 3014, из них:</w:t>
      </w:r>
    </w:p>
    <w:p w:rsidR="009B5981" w:rsidRPr="009B5981" w:rsidRDefault="009B5981" w:rsidP="009B5981">
      <w:pPr>
        <w:spacing w:after="0" w:line="240" w:lineRule="auto"/>
        <w:ind w:firstLine="708"/>
        <w:jc w:val="both"/>
        <w:rPr>
          <w:rFonts w:ascii="Times New Roman" w:eastAsia="Calibri" w:hAnsi="Times New Roman" w:cs="Times New Roman"/>
          <w:b/>
          <w:sz w:val="24"/>
          <w:szCs w:val="24"/>
          <w:highlight w:val="yellow"/>
        </w:rPr>
      </w:pPr>
    </w:p>
    <w:p w:rsidR="009B5981" w:rsidRPr="009B5981" w:rsidRDefault="009B5981" w:rsidP="009B5981">
      <w:pPr>
        <w:spacing w:after="0" w:line="240" w:lineRule="auto"/>
        <w:ind w:firstLine="708"/>
        <w:jc w:val="both"/>
        <w:rPr>
          <w:rFonts w:ascii="Times New Roman" w:eastAsia="Calibri" w:hAnsi="Times New Roman" w:cs="Times New Roman"/>
          <w:b/>
          <w:sz w:val="24"/>
          <w:szCs w:val="24"/>
          <w:highlight w:val="yellow"/>
        </w:rPr>
      </w:pPr>
      <w:r w:rsidRPr="009B5981">
        <w:rPr>
          <w:rFonts w:ascii="Times New Roman" w:eastAsia="Calibri" w:hAnsi="Times New Roman" w:cs="Times New Roman"/>
          <w:b/>
          <w:sz w:val="24"/>
          <w:szCs w:val="24"/>
          <w:u w:val="single"/>
        </w:rPr>
        <w:t>1) письменных обращений</w:t>
      </w:r>
      <w:r w:rsidRPr="009B5981">
        <w:rPr>
          <w:rFonts w:ascii="Times New Roman" w:eastAsia="Calibri" w:hAnsi="Times New Roman" w:cs="Times New Roman"/>
          <w:b/>
          <w:sz w:val="24"/>
          <w:szCs w:val="24"/>
        </w:rPr>
        <w:t xml:space="preserve"> – 399, в т.ч.:</w:t>
      </w:r>
    </w:p>
    <w:p w:rsidR="009B5981" w:rsidRPr="009B5981" w:rsidRDefault="009B5981" w:rsidP="009B5981">
      <w:pPr>
        <w:spacing w:after="0" w:line="240" w:lineRule="auto"/>
        <w:ind w:firstLine="708"/>
        <w:jc w:val="both"/>
        <w:rPr>
          <w:rFonts w:ascii="Times New Roman" w:eastAsia="Calibri" w:hAnsi="Times New Roman" w:cs="Times New Roman"/>
          <w:b/>
          <w:sz w:val="24"/>
          <w:szCs w:val="24"/>
        </w:rPr>
      </w:pPr>
      <w:r w:rsidRPr="009B5981">
        <w:rPr>
          <w:rFonts w:ascii="Times New Roman" w:eastAsia="Calibri" w:hAnsi="Times New Roman" w:cs="Times New Roman"/>
          <w:sz w:val="24"/>
          <w:szCs w:val="24"/>
        </w:rPr>
        <w:t xml:space="preserve">из других организаций (АП РТ, КМ РТ, министерства, ведомства) – </w:t>
      </w:r>
      <w:r w:rsidRPr="009B5981">
        <w:rPr>
          <w:rFonts w:ascii="Times New Roman" w:eastAsia="Calibri" w:hAnsi="Times New Roman" w:cs="Times New Roman"/>
          <w:b/>
          <w:sz w:val="24"/>
          <w:szCs w:val="24"/>
        </w:rPr>
        <w:t>107;</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ФСТ России– </w:t>
      </w:r>
      <w:r w:rsidRPr="009B5981">
        <w:rPr>
          <w:rFonts w:ascii="Times New Roman" w:eastAsia="Calibri" w:hAnsi="Times New Roman" w:cs="Times New Roman"/>
          <w:b/>
          <w:sz w:val="24"/>
          <w:szCs w:val="24"/>
        </w:rPr>
        <w:t>11</w:t>
      </w:r>
      <w:r w:rsidRPr="009B5981">
        <w:rPr>
          <w:rFonts w:ascii="Times New Roman" w:eastAsia="Calibri" w:hAnsi="Times New Roman" w:cs="Times New Roman"/>
          <w:sz w:val="24"/>
          <w:szCs w:val="24"/>
        </w:rPr>
        <w:t>;</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через Интернет-приемную Госкомитета –  </w:t>
      </w:r>
      <w:r w:rsidRPr="009B5981">
        <w:rPr>
          <w:rFonts w:ascii="Times New Roman" w:eastAsia="Calibri" w:hAnsi="Times New Roman" w:cs="Times New Roman"/>
          <w:b/>
          <w:sz w:val="24"/>
          <w:szCs w:val="24"/>
        </w:rPr>
        <w:t>151</w:t>
      </w:r>
      <w:r w:rsidRPr="009B5981">
        <w:rPr>
          <w:rFonts w:ascii="Times New Roman" w:eastAsia="Calibri" w:hAnsi="Times New Roman" w:cs="Times New Roman"/>
          <w:sz w:val="24"/>
          <w:szCs w:val="24"/>
        </w:rPr>
        <w:t>;</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непосредственно в Госкомитет – </w:t>
      </w:r>
      <w:r w:rsidRPr="009B5981">
        <w:rPr>
          <w:rFonts w:ascii="Times New Roman" w:eastAsia="Calibri" w:hAnsi="Times New Roman" w:cs="Times New Roman"/>
          <w:b/>
          <w:sz w:val="24"/>
          <w:szCs w:val="24"/>
        </w:rPr>
        <w:t>50</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письма для сведения или учета в работе (в т.ч. ДСП) – </w:t>
      </w:r>
      <w:r w:rsidRPr="009B5981">
        <w:rPr>
          <w:rFonts w:ascii="Times New Roman" w:eastAsia="Calibri" w:hAnsi="Times New Roman" w:cs="Times New Roman"/>
          <w:b/>
          <w:sz w:val="24"/>
          <w:szCs w:val="24"/>
        </w:rPr>
        <w:t>66</w:t>
      </w:r>
      <w:r w:rsidRPr="009B5981">
        <w:rPr>
          <w:rFonts w:ascii="Times New Roman" w:eastAsia="Calibri" w:hAnsi="Times New Roman" w:cs="Times New Roman"/>
          <w:sz w:val="24"/>
          <w:szCs w:val="24"/>
        </w:rPr>
        <w:t xml:space="preserve"> (в т.ч. 40 – суды);</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ответы на запросы – </w:t>
      </w:r>
      <w:r w:rsidRPr="009B5981">
        <w:rPr>
          <w:rFonts w:ascii="Times New Roman" w:eastAsia="Calibri" w:hAnsi="Times New Roman" w:cs="Times New Roman"/>
          <w:b/>
          <w:sz w:val="24"/>
          <w:szCs w:val="24"/>
        </w:rPr>
        <w:t>14.</w:t>
      </w:r>
      <w:r w:rsidRPr="009B5981">
        <w:rPr>
          <w:rFonts w:ascii="Times New Roman" w:eastAsia="Calibri" w:hAnsi="Times New Roman" w:cs="Times New Roman"/>
          <w:sz w:val="24"/>
          <w:szCs w:val="24"/>
        </w:rPr>
        <w:t xml:space="preserve">  </w:t>
      </w:r>
    </w:p>
    <w:p w:rsidR="009B5981" w:rsidRPr="009B5981" w:rsidRDefault="009B5981" w:rsidP="009B5981">
      <w:pPr>
        <w:spacing w:after="0" w:line="240" w:lineRule="auto"/>
        <w:ind w:firstLine="708"/>
        <w:jc w:val="both"/>
        <w:rPr>
          <w:rFonts w:ascii="Times New Roman" w:eastAsia="Calibri" w:hAnsi="Times New Roman" w:cs="Times New Roman"/>
          <w:sz w:val="24"/>
          <w:szCs w:val="24"/>
          <w:highlight w:val="yellow"/>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b/>
          <w:sz w:val="24"/>
          <w:szCs w:val="24"/>
          <w:u w:val="single"/>
        </w:rPr>
        <w:t>Подготовлено ответов заявителям</w:t>
      </w:r>
      <w:r w:rsidRPr="009B5981">
        <w:rPr>
          <w:rFonts w:ascii="Times New Roman" w:eastAsia="Calibri" w:hAnsi="Times New Roman" w:cs="Times New Roman"/>
          <w:sz w:val="24"/>
          <w:szCs w:val="24"/>
        </w:rPr>
        <w:t xml:space="preserve"> – </w:t>
      </w:r>
      <w:r w:rsidRPr="009B5981">
        <w:rPr>
          <w:rFonts w:ascii="Times New Roman" w:eastAsia="Calibri" w:hAnsi="Times New Roman" w:cs="Times New Roman"/>
          <w:b/>
          <w:sz w:val="24"/>
          <w:szCs w:val="24"/>
        </w:rPr>
        <w:t>345</w:t>
      </w:r>
      <w:r w:rsidRPr="009B5981">
        <w:rPr>
          <w:rFonts w:ascii="Times New Roman" w:eastAsia="Calibri" w:hAnsi="Times New Roman" w:cs="Times New Roman"/>
          <w:sz w:val="24"/>
          <w:szCs w:val="24"/>
        </w:rPr>
        <w:t xml:space="preserve"> (в т.ч. 6</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писем поступивших в Госкомитет в 2013 году со сроками рассмотрения в 2014 году, 339 поступивших в 2014 году).</w:t>
      </w:r>
    </w:p>
    <w:p w:rsidR="009B5981" w:rsidRPr="009B5981" w:rsidRDefault="009B5981" w:rsidP="009B5981">
      <w:pPr>
        <w:spacing w:after="0" w:line="240" w:lineRule="auto"/>
        <w:ind w:firstLine="708"/>
        <w:jc w:val="both"/>
        <w:rPr>
          <w:rFonts w:ascii="Times New Roman" w:eastAsia="Calibri" w:hAnsi="Times New Roman" w:cs="Times New Roman"/>
          <w:sz w:val="24"/>
          <w:szCs w:val="24"/>
          <w:highlight w:val="yellow"/>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На </w:t>
      </w:r>
      <w:r w:rsidRPr="009B5981">
        <w:rPr>
          <w:rFonts w:ascii="Times New Roman" w:eastAsia="Calibri" w:hAnsi="Times New Roman" w:cs="Times New Roman"/>
          <w:b/>
          <w:sz w:val="24"/>
          <w:szCs w:val="24"/>
        </w:rPr>
        <w:t xml:space="preserve">56 </w:t>
      </w:r>
      <w:r w:rsidRPr="009B5981">
        <w:rPr>
          <w:rFonts w:ascii="Times New Roman" w:eastAsia="Calibri" w:hAnsi="Times New Roman" w:cs="Times New Roman"/>
          <w:sz w:val="24"/>
          <w:szCs w:val="24"/>
        </w:rPr>
        <w:t>обращений, поступивших за 2014 год, письменные ответы не требуются.</w:t>
      </w:r>
    </w:p>
    <w:p w:rsidR="009B5981" w:rsidRPr="009B5981" w:rsidRDefault="009B5981" w:rsidP="009B5981">
      <w:pPr>
        <w:spacing w:after="0" w:line="240" w:lineRule="auto"/>
        <w:ind w:firstLine="708"/>
        <w:jc w:val="both"/>
        <w:rPr>
          <w:rFonts w:ascii="Times New Roman" w:eastAsia="Calibri" w:hAnsi="Times New Roman" w:cs="Times New Roman"/>
          <w:b/>
          <w:sz w:val="24"/>
          <w:szCs w:val="24"/>
          <w:u w:val="single"/>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b/>
          <w:sz w:val="24"/>
          <w:szCs w:val="24"/>
          <w:u w:val="single"/>
        </w:rPr>
        <w:t xml:space="preserve">2) личный прием граждан </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 xml:space="preserve">количество приемов </w:t>
      </w:r>
      <w:r w:rsidRPr="009B5981">
        <w:rPr>
          <w:rFonts w:ascii="Times New Roman" w:eastAsia="Calibri" w:hAnsi="Times New Roman" w:cs="Times New Roman"/>
          <w:b/>
          <w:sz w:val="24"/>
          <w:szCs w:val="24"/>
        </w:rPr>
        <w:t>- 121 (</w:t>
      </w:r>
      <w:r w:rsidRPr="009B5981">
        <w:rPr>
          <w:rFonts w:ascii="Times New Roman" w:eastAsia="Calibri" w:hAnsi="Times New Roman" w:cs="Times New Roman"/>
          <w:sz w:val="24"/>
          <w:szCs w:val="24"/>
        </w:rPr>
        <w:t>в т.ч</w:t>
      </w:r>
      <w:proofErr w:type="gramStart"/>
      <w:r w:rsidRPr="009B5981">
        <w:rPr>
          <w:rFonts w:ascii="Times New Roman" w:eastAsia="Calibri" w:hAnsi="Times New Roman" w:cs="Times New Roman"/>
          <w:sz w:val="24"/>
          <w:szCs w:val="24"/>
        </w:rPr>
        <w:t>.г</w:t>
      </w:r>
      <w:proofErr w:type="gramEnd"/>
      <w:r w:rsidRPr="009B5981">
        <w:rPr>
          <w:rFonts w:ascii="Times New Roman" w:eastAsia="Calibri" w:hAnsi="Times New Roman" w:cs="Times New Roman"/>
          <w:sz w:val="24"/>
          <w:szCs w:val="24"/>
        </w:rPr>
        <w:t>раждан</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b/>
          <w:sz w:val="24"/>
          <w:szCs w:val="24"/>
        </w:rPr>
        <w:t xml:space="preserve">442 чел.) </w:t>
      </w:r>
      <w:r w:rsidRPr="009B5981">
        <w:rPr>
          <w:rFonts w:ascii="Times New Roman" w:eastAsia="Calibri" w:hAnsi="Times New Roman" w:cs="Times New Roman"/>
          <w:sz w:val="24"/>
          <w:szCs w:val="24"/>
        </w:rPr>
        <w:t>(приняты письменные заявления, даны консультации) из них:</w:t>
      </w:r>
    </w:p>
    <w:p w:rsidR="009B5981" w:rsidRPr="009B5981" w:rsidRDefault="009B5981" w:rsidP="009B5981">
      <w:pPr>
        <w:spacing w:after="0" w:line="240" w:lineRule="auto"/>
        <w:ind w:firstLine="708"/>
        <w:jc w:val="both"/>
        <w:rPr>
          <w:rFonts w:ascii="Times New Roman" w:eastAsia="Times New Roman" w:hAnsi="Times New Roman" w:cs="Times New Roman"/>
          <w:color w:val="000000"/>
          <w:sz w:val="24"/>
          <w:szCs w:val="24"/>
          <w:u w:val="single"/>
          <w:lang w:eastAsia="ru-RU"/>
        </w:rPr>
      </w:pPr>
      <w:r w:rsidRPr="009B5981">
        <w:rPr>
          <w:rFonts w:ascii="Times New Roman" w:eastAsia="Times New Roman" w:hAnsi="Times New Roman" w:cs="Times New Roman"/>
          <w:b/>
          <w:color w:val="000000"/>
          <w:sz w:val="24"/>
          <w:szCs w:val="24"/>
          <w:u w:val="single"/>
          <w:lang w:eastAsia="ru-RU"/>
        </w:rPr>
        <w:t>Выездные совещания</w:t>
      </w:r>
      <w:r w:rsidRPr="009B5981">
        <w:rPr>
          <w:rFonts w:ascii="Times New Roman" w:eastAsia="Times New Roman" w:hAnsi="Times New Roman" w:cs="Times New Roman"/>
          <w:color w:val="000000"/>
          <w:sz w:val="24"/>
          <w:szCs w:val="24"/>
          <w:u w:val="single"/>
          <w:lang w:eastAsia="ru-RU"/>
        </w:rPr>
        <w:t xml:space="preserve"> – </w:t>
      </w:r>
      <w:r w:rsidRPr="009B5981">
        <w:rPr>
          <w:rFonts w:ascii="Times New Roman" w:eastAsia="Times New Roman" w:hAnsi="Times New Roman" w:cs="Times New Roman"/>
          <w:b/>
          <w:color w:val="000000"/>
          <w:sz w:val="24"/>
          <w:szCs w:val="24"/>
          <w:u w:val="single"/>
          <w:lang w:eastAsia="ru-RU"/>
        </w:rPr>
        <w:t xml:space="preserve">7 </w:t>
      </w:r>
      <w:r w:rsidRPr="009B5981">
        <w:rPr>
          <w:rFonts w:ascii="Times New Roman" w:eastAsia="Times New Roman" w:hAnsi="Times New Roman" w:cs="Times New Roman"/>
          <w:color w:val="000000"/>
          <w:sz w:val="24"/>
          <w:szCs w:val="24"/>
          <w:u w:val="single"/>
          <w:lang w:eastAsia="ru-RU"/>
        </w:rPr>
        <w:t xml:space="preserve">(в т.ч. граждан – </w:t>
      </w:r>
      <w:r w:rsidRPr="009B5981">
        <w:rPr>
          <w:rFonts w:ascii="Times New Roman" w:eastAsia="Times New Roman" w:hAnsi="Times New Roman" w:cs="Times New Roman"/>
          <w:b/>
          <w:color w:val="000000"/>
          <w:sz w:val="24"/>
          <w:szCs w:val="24"/>
          <w:u w:val="single"/>
          <w:lang w:eastAsia="ru-RU"/>
        </w:rPr>
        <w:t>327</w:t>
      </w:r>
      <w:r w:rsidRPr="009B5981">
        <w:rPr>
          <w:rFonts w:ascii="Times New Roman" w:eastAsia="Times New Roman" w:hAnsi="Times New Roman" w:cs="Times New Roman"/>
          <w:color w:val="000000"/>
          <w:sz w:val="24"/>
          <w:szCs w:val="24"/>
          <w:u w:val="single"/>
          <w:lang w:eastAsia="ru-RU"/>
        </w:rPr>
        <w:t xml:space="preserve"> чел.), в т.ч.:</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t>28.01.2014г.</w:t>
      </w:r>
      <w:r w:rsidRPr="009B5981">
        <w:rPr>
          <w:rFonts w:ascii="Times New Roman" w:eastAsia="Times New Roman" w:hAnsi="Times New Roman" w:cs="Times New Roman"/>
          <w:color w:val="000000"/>
          <w:sz w:val="24"/>
          <w:szCs w:val="24"/>
          <w:lang w:eastAsia="ru-RU"/>
        </w:rPr>
        <w:t xml:space="preserve"> </w:t>
      </w:r>
      <w:r w:rsidRPr="009B5981">
        <w:rPr>
          <w:rFonts w:ascii="Times New Roman" w:eastAsia="Calibri" w:hAnsi="Times New Roman" w:cs="Times New Roman"/>
          <w:sz w:val="24"/>
          <w:szCs w:val="24"/>
        </w:rPr>
        <w:t>- выездное совещание Черемшанский р-н сп</w:t>
      </w:r>
      <w:proofErr w:type="gramStart"/>
      <w:r w:rsidRPr="009B5981">
        <w:rPr>
          <w:rFonts w:ascii="Times New Roman" w:eastAsia="Calibri" w:hAnsi="Times New Roman" w:cs="Times New Roman"/>
          <w:sz w:val="24"/>
          <w:szCs w:val="24"/>
        </w:rPr>
        <w:t>.Н</w:t>
      </w:r>
      <w:proofErr w:type="gramEnd"/>
      <w:r w:rsidRPr="009B5981">
        <w:rPr>
          <w:rFonts w:ascii="Times New Roman" w:eastAsia="Calibri" w:hAnsi="Times New Roman" w:cs="Times New Roman"/>
          <w:sz w:val="24"/>
          <w:szCs w:val="24"/>
        </w:rPr>
        <w:t>ижнекаменское, по вопросам жизнедеятельности района</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w:t>
      </w:r>
      <w:r w:rsidRPr="009B5981">
        <w:rPr>
          <w:rFonts w:ascii="Times New Roman" w:eastAsia="Calibri" w:hAnsi="Times New Roman" w:cs="Times New Roman"/>
          <w:b/>
          <w:sz w:val="24"/>
          <w:szCs w:val="24"/>
        </w:rPr>
        <w:t>Зарипов М.Р.</w:t>
      </w:r>
      <w:r w:rsidRPr="009B5981">
        <w:rPr>
          <w:rFonts w:ascii="Times New Roman" w:eastAsia="Calibri" w:hAnsi="Times New Roman" w:cs="Times New Roman"/>
          <w:sz w:val="24"/>
          <w:szCs w:val="24"/>
        </w:rPr>
        <w:t>) -  1 (183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t>28.01.2014г.</w:t>
      </w:r>
      <w:r w:rsidRPr="009B5981">
        <w:rPr>
          <w:rFonts w:ascii="Times New Roman" w:eastAsia="Times New Roman" w:hAnsi="Times New Roman" w:cs="Times New Roman"/>
          <w:color w:val="000000"/>
          <w:sz w:val="24"/>
          <w:szCs w:val="24"/>
          <w:lang w:eastAsia="ru-RU"/>
        </w:rPr>
        <w:t xml:space="preserve"> </w:t>
      </w:r>
      <w:r w:rsidRPr="009B5981">
        <w:rPr>
          <w:rFonts w:ascii="Times New Roman" w:eastAsia="Calibri" w:hAnsi="Times New Roman" w:cs="Times New Roman"/>
          <w:sz w:val="24"/>
          <w:szCs w:val="24"/>
        </w:rPr>
        <w:t>- выездное совещание Черемшанский р-н сп</w:t>
      </w:r>
      <w:proofErr w:type="gramStart"/>
      <w:r w:rsidRPr="009B5981">
        <w:rPr>
          <w:rFonts w:ascii="Times New Roman" w:eastAsia="Calibri" w:hAnsi="Times New Roman" w:cs="Times New Roman"/>
          <w:sz w:val="24"/>
          <w:szCs w:val="24"/>
        </w:rPr>
        <w:t>.В</w:t>
      </w:r>
      <w:proofErr w:type="gramEnd"/>
      <w:r w:rsidRPr="009B5981">
        <w:rPr>
          <w:rFonts w:ascii="Times New Roman" w:eastAsia="Calibri" w:hAnsi="Times New Roman" w:cs="Times New Roman"/>
          <w:sz w:val="24"/>
          <w:szCs w:val="24"/>
        </w:rPr>
        <w:t>ерхнекаменское, по вопросам жизнедеятельности района</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w:t>
      </w:r>
      <w:r w:rsidRPr="009B5981">
        <w:rPr>
          <w:rFonts w:ascii="Times New Roman" w:eastAsia="Calibri" w:hAnsi="Times New Roman" w:cs="Times New Roman"/>
          <w:b/>
          <w:sz w:val="24"/>
          <w:szCs w:val="24"/>
        </w:rPr>
        <w:t>Зарипов М.Р.</w:t>
      </w:r>
      <w:r w:rsidRPr="009B5981">
        <w:rPr>
          <w:rFonts w:ascii="Times New Roman" w:eastAsia="Calibri" w:hAnsi="Times New Roman" w:cs="Times New Roman"/>
          <w:sz w:val="24"/>
          <w:szCs w:val="24"/>
        </w:rPr>
        <w:t>) -  1 (105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t>04.08.2014г.</w:t>
      </w:r>
      <w:r w:rsidRPr="009B5981">
        <w:rPr>
          <w:rFonts w:ascii="Times New Roman" w:eastAsia="Times New Roman" w:hAnsi="Times New Roman" w:cs="Times New Roman"/>
          <w:color w:val="000000"/>
          <w:sz w:val="24"/>
          <w:szCs w:val="24"/>
          <w:lang w:eastAsia="ru-RU"/>
        </w:rPr>
        <w:t xml:space="preserve"> </w:t>
      </w:r>
      <w:r w:rsidRPr="009B5981">
        <w:rPr>
          <w:rFonts w:ascii="Times New Roman" w:eastAsia="Calibri" w:hAnsi="Times New Roman" w:cs="Times New Roman"/>
          <w:sz w:val="24"/>
          <w:szCs w:val="24"/>
        </w:rPr>
        <w:t>– Круглый стол в Федерации профсоюзов РТ «Тарифная политика в 2014 году» (</w:t>
      </w:r>
      <w:r w:rsidRPr="009B5981">
        <w:rPr>
          <w:rFonts w:ascii="Times New Roman" w:eastAsia="Calibri" w:hAnsi="Times New Roman" w:cs="Times New Roman"/>
          <w:b/>
          <w:sz w:val="24"/>
          <w:szCs w:val="24"/>
        </w:rPr>
        <w:t>Борисова Л.П.</w:t>
      </w:r>
      <w:r w:rsidRPr="009B5981">
        <w:rPr>
          <w:rFonts w:ascii="Times New Roman" w:eastAsia="Calibri" w:hAnsi="Times New Roman" w:cs="Times New Roman"/>
          <w:sz w:val="24"/>
          <w:szCs w:val="24"/>
        </w:rPr>
        <w:t>) -  1 (35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t>27.10.2014г.</w:t>
      </w:r>
      <w:r w:rsidRPr="009B5981">
        <w:rPr>
          <w:rFonts w:ascii="Times New Roman" w:eastAsia="Times New Roman" w:hAnsi="Times New Roman" w:cs="Times New Roman"/>
          <w:color w:val="000000"/>
          <w:sz w:val="24"/>
          <w:szCs w:val="24"/>
          <w:lang w:eastAsia="ru-RU"/>
        </w:rPr>
        <w:t xml:space="preserve"> </w:t>
      </w:r>
      <w:r w:rsidRPr="009B5981">
        <w:rPr>
          <w:rFonts w:ascii="Times New Roman" w:eastAsia="Calibri" w:hAnsi="Times New Roman" w:cs="Times New Roman"/>
          <w:sz w:val="24"/>
          <w:szCs w:val="24"/>
        </w:rPr>
        <w:t>– Личный прием в Тематический прием граждан в Общественной приемной Партии «Единая Россия» по вопросам в сфере ЖКХ (</w:t>
      </w:r>
      <w:r w:rsidRPr="009B5981">
        <w:rPr>
          <w:rFonts w:ascii="Times New Roman" w:eastAsia="Calibri" w:hAnsi="Times New Roman" w:cs="Times New Roman"/>
          <w:b/>
          <w:sz w:val="24"/>
          <w:szCs w:val="24"/>
        </w:rPr>
        <w:t>Борисова Л.П.</w:t>
      </w:r>
      <w:r w:rsidRPr="009B5981">
        <w:rPr>
          <w:rFonts w:ascii="Times New Roman" w:eastAsia="Calibri" w:hAnsi="Times New Roman" w:cs="Times New Roman"/>
          <w:sz w:val="24"/>
          <w:szCs w:val="24"/>
        </w:rPr>
        <w:t>) -  1 (1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t>20.11.2014г.</w:t>
      </w:r>
      <w:r w:rsidRPr="009B5981">
        <w:rPr>
          <w:rFonts w:ascii="Times New Roman" w:eastAsia="Times New Roman" w:hAnsi="Times New Roman" w:cs="Times New Roman"/>
          <w:color w:val="000000"/>
          <w:sz w:val="24"/>
          <w:szCs w:val="24"/>
          <w:lang w:eastAsia="ru-RU"/>
        </w:rPr>
        <w:t xml:space="preserve"> </w:t>
      </w:r>
      <w:r w:rsidRPr="009B5981">
        <w:rPr>
          <w:rFonts w:ascii="Times New Roman" w:eastAsia="Calibri" w:hAnsi="Times New Roman" w:cs="Times New Roman"/>
          <w:sz w:val="24"/>
          <w:szCs w:val="24"/>
        </w:rPr>
        <w:t>– Черемшанский р-н Тематический прием граждан в рамках Круглого стола: «Права и обязанности несовершеннолетних, в честь Всероссийского дня правовой помощи детям» Тематический прием граждан в Общественной приемной Партии «Единая Россия» (</w:t>
      </w:r>
      <w:r w:rsidRPr="009B5981">
        <w:rPr>
          <w:rFonts w:ascii="Times New Roman" w:eastAsia="Calibri" w:hAnsi="Times New Roman" w:cs="Times New Roman"/>
          <w:b/>
          <w:sz w:val="24"/>
          <w:szCs w:val="24"/>
        </w:rPr>
        <w:t>Уразлина Л.Р.</w:t>
      </w:r>
      <w:r w:rsidRPr="009B5981">
        <w:rPr>
          <w:rFonts w:ascii="Times New Roman" w:eastAsia="Calibri" w:hAnsi="Times New Roman" w:cs="Times New Roman"/>
          <w:sz w:val="24"/>
          <w:szCs w:val="24"/>
        </w:rPr>
        <w:t>) -  2 (2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u w:val="single"/>
          <w:lang w:eastAsia="ru-RU"/>
        </w:rPr>
        <w:lastRenderedPageBreak/>
        <w:t>24.11.2014г.</w:t>
      </w:r>
      <w:r w:rsidRPr="009B5981">
        <w:rPr>
          <w:rFonts w:ascii="Times New Roman" w:eastAsia="Calibri" w:hAnsi="Times New Roman" w:cs="Times New Roman"/>
          <w:sz w:val="24"/>
          <w:szCs w:val="24"/>
        </w:rPr>
        <w:t xml:space="preserve"> - Черемшанский р-н Тематический прием граждан в рамках Круглого стола: «Права и обязанности несовершеннолетних, в честь Всероссийского дня правовой помощи детям» Тематический прием граждан в Общественной приемной Партии «Единая Россия» (</w:t>
      </w:r>
      <w:r w:rsidRPr="009B5981">
        <w:rPr>
          <w:rFonts w:ascii="Times New Roman" w:eastAsia="Calibri" w:hAnsi="Times New Roman" w:cs="Times New Roman"/>
          <w:b/>
          <w:sz w:val="24"/>
          <w:szCs w:val="24"/>
        </w:rPr>
        <w:t>Уразлина Л.Р.</w:t>
      </w:r>
      <w:r w:rsidRPr="009B5981">
        <w:rPr>
          <w:rFonts w:ascii="Times New Roman" w:eastAsia="Calibri" w:hAnsi="Times New Roman" w:cs="Times New Roman"/>
          <w:sz w:val="24"/>
          <w:szCs w:val="24"/>
        </w:rPr>
        <w:t>) - 1 чел.</w:t>
      </w:r>
    </w:p>
    <w:p w:rsidR="009B5981" w:rsidRPr="009B5981" w:rsidRDefault="009B5981" w:rsidP="009B5981">
      <w:pPr>
        <w:spacing w:after="0" w:line="240" w:lineRule="auto"/>
        <w:ind w:firstLine="708"/>
        <w:jc w:val="both"/>
        <w:rPr>
          <w:rFonts w:ascii="Times New Roman" w:eastAsia="Times New Roman" w:hAnsi="Times New Roman" w:cs="Times New Roman"/>
          <w:color w:val="000000"/>
          <w:sz w:val="24"/>
          <w:szCs w:val="24"/>
          <w:lang w:eastAsia="ru-RU"/>
        </w:rPr>
      </w:pPr>
      <w:r w:rsidRPr="009B5981">
        <w:rPr>
          <w:rFonts w:ascii="Times New Roman" w:eastAsia="Times New Roman" w:hAnsi="Times New Roman" w:cs="Times New Roman"/>
          <w:color w:val="000000"/>
          <w:sz w:val="24"/>
          <w:szCs w:val="24"/>
          <w:lang w:eastAsia="ru-RU"/>
        </w:rPr>
        <w:t xml:space="preserve">- Заместитель председателя </w:t>
      </w:r>
      <w:r w:rsidRPr="009B5981">
        <w:rPr>
          <w:rFonts w:ascii="Times New Roman" w:eastAsia="Times New Roman" w:hAnsi="Times New Roman" w:cs="Times New Roman"/>
          <w:b/>
          <w:color w:val="000000"/>
          <w:sz w:val="24"/>
          <w:szCs w:val="24"/>
          <w:lang w:eastAsia="ru-RU"/>
        </w:rPr>
        <w:t>Борисова Л.П.</w:t>
      </w:r>
      <w:r w:rsidRPr="009B5981">
        <w:rPr>
          <w:rFonts w:ascii="Times New Roman" w:eastAsia="Times New Roman" w:hAnsi="Times New Roman" w:cs="Times New Roman"/>
          <w:color w:val="000000"/>
          <w:sz w:val="24"/>
          <w:szCs w:val="24"/>
          <w:lang w:eastAsia="ru-RU"/>
        </w:rPr>
        <w:t xml:space="preserve"> – 3 (4 чел), в т.ч.:</w:t>
      </w:r>
    </w:p>
    <w:p w:rsidR="009B5981" w:rsidRPr="009B5981" w:rsidRDefault="009B5981" w:rsidP="009B5981">
      <w:pPr>
        <w:spacing w:after="0" w:line="240" w:lineRule="auto"/>
        <w:ind w:firstLine="708"/>
        <w:jc w:val="both"/>
        <w:rPr>
          <w:rFonts w:ascii="Times New Roman" w:eastAsia="Times New Roman" w:hAnsi="Times New Roman" w:cs="Times New Roman"/>
          <w:color w:val="000000"/>
          <w:sz w:val="24"/>
          <w:szCs w:val="24"/>
          <w:lang w:eastAsia="ru-RU"/>
        </w:rPr>
      </w:pPr>
      <w:r w:rsidRPr="009B5981">
        <w:rPr>
          <w:rFonts w:ascii="Times New Roman" w:eastAsia="Times New Roman" w:hAnsi="Times New Roman" w:cs="Times New Roman"/>
          <w:color w:val="000000"/>
          <w:sz w:val="24"/>
          <w:szCs w:val="24"/>
          <w:lang w:eastAsia="ru-RU"/>
        </w:rPr>
        <w:t>30.04.2014г. (Валиев М.М. – г</w:t>
      </w:r>
      <w:proofErr w:type="gramStart"/>
      <w:r w:rsidRPr="009B5981">
        <w:rPr>
          <w:rFonts w:ascii="Times New Roman" w:eastAsia="Times New Roman" w:hAnsi="Times New Roman" w:cs="Times New Roman"/>
          <w:color w:val="000000"/>
          <w:sz w:val="24"/>
          <w:szCs w:val="24"/>
          <w:lang w:eastAsia="ru-RU"/>
        </w:rPr>
        <w:t>.А</w:t>
      </w:r>
      <w:proofErr w:type="gramEnd"/>
      <w:r w:rsidRPr="009B5981">
        <w:rPr>
          <w:rFonts w:ascii="Times New Roman" w:eastAsia="Times New Roman" w:hAnsi="Times New Roman" w:cs="Times New Roman"/>
          <w:color w:val="000000"/>
          <w:sz w:val="24"/>
          <w:szCs w:val="24"/>
          <w:lang w:eastAsia="ru-RU"/>
        </w:rPr>
        <w:t>грыз) - 1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lang w:eastAsia="ru-RU"/>
        </w:rPr>
        <w:t>20.05.2014г. (Косурова А.А. – Научный городок) - 1 чел.</w:t>
      </w:r>
      <w:r w:rsidRPr="009B5981">
        <w:rPr>
          <w:rFonts w:ascii="Times New Roman" w:eastAsia="Calibri" w:hAnsi="Times New Roman" w:cs="Times New Roman"/>
          <w:sz w:val="24"/>
          <w:szCs w:val="24"/>
        </w:rPr>
        <w:t>;</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Times New Roman" w:hAnsi="Times New Roman" w:cs="Times New Roman"/>
          <w:color w:val="000000"/>
          <w:sz w:val="24"/>
          <w:szCs w:val="24"/>
          <w:lang w:eastAsia="ru-RU"/>
        </w:rPr>
        <w:t>25.07.2014г. прием граждан совместно с Минюстом РТ в режиме видеоконференцсвязи (вопросы Госкомитету из Агрызского р-на, Тюлячинского р-на)  - 1 (2 чел.)</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 отдел по работе с обращениями граждан – 66; </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 кадров – 41;</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и контроля потребительского рынка – 1;</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юридический отдел – 1</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тарифов на транспортные услуги и услуги связи – 1;</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тарифов теплоснабжающих организаций – 1</w:t>
      </w:r>
    </w:p>
    <w:p w:rsidR="009B5981" w:rsidRPr="009B5981" w:rsidRDefault="009B5981" w:rsidP="009B5981">
      <w:pPr>
        <w:spacing w:after="0" w:line="240" w:lineRule="auto"/>
        <w:jc w:val="both"/>
        <w:rPr>
          <w:rFonts w:ascii="Times New Roman" w:eastAsia="Calibri" w:hAnsi="Times New Roman" w:cs="Times New Roman"/>
          <w:sz w:val="24"/>
          <w:szCs w:val="24"/>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b/>
          <w:sz w:val="24"/>
          <w:szCs w:val="24"/>
          <w:u w:val="single"/>
        </w:rPr>
        <w:t>3) «Горячая линия»</w:t>
      </w:r>
      <w:r w:rsidRPr="009B5981">
        <w:rPr>
          <w:rFonts w:ascii="Times New Roman" w:eastAsia="Calibri" w:hAnsi="Times New Roman" w:cs="Times New Roman"/>
          <w:sz w:val="24"/>
          <w:szCs w:val="24"/>
          <w:u w:val="single"/>
        </w:rPr>
        <w:t xml:space="preserve"> </w:t>
      </w:r>
      <w:r w:rsidRPr="009B5981">
        <w:rPr>
          <w:rFonts w:ascii="Times New Roman" w:eastAsia="Calibri" w:hAnsi="Times New Roman" w:cs="Times New Roman"/>
          <w:sz w:val="24"/>
          <w:szCs w:val="24"/>
        </w:rPr>
        <w:t>обращений</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граждан –</w:t>
      </w:r>
      <w:r w:rsidR="00452281">
        <w:rPr>
          <w:rFonts w:ascii="Times New Roman" w:eastAsia="Calibri" w:hAnsi="Times New Roman" w:cs="Times New Roman"/>
          <w:b/>
          <w:sz w:val="24"/>
          <w:szCs w:val="24"/>
        </w:rPr>
        <w:t xml:space="preserve"> </w:t>
      </w:r>
      <w:r w:rsidR="00452281" w:rsidRPr="00192785">
        <w:rPr>
          <w:rFonts w:ascii="Times New Roman" w:eastAsia="Calibri" w:hAnsi="Times New Roman" w:cs="Times New Roman"/>
          <w:b/>
          <w:sz w:val="24"/>
          <w:szCs w:val="24"/>
        </w:rPr>
        <w:t>195</w:t>
      </w:r>
      <w:r w:rsidRPr="00192785">
        <w:rPr>
          <w:rFonts w:ascii="Times New Roman" w:eastAsia="Calibri" w:hAnsi="Times New Roman" w:cs="Times New Roman"/>
          <w:b/>
          <w:sz w:val="24"/>
          <w:szCs w:val="24"/>
        </w:rPr>
        <w:t>5,</w:t>
      </w:r>
      <w:r w:rsidRPr="009B5981">
        <w:rPr>
          <w:rFonts w:ascii="Times New Roman" w:eastAsia="Calibri" w:hAnsi="Times New Roman" w:cs="Times New Roman"/>
          <w:b/>
          <w:sz w:val="24"/>
          <w:szCs w:val="24"/>
        </w:rPr>
        <w:t xml:space="preserve"> </w:t>
      </w:r>
      <w:r w:rsidRPr="009B5981">
        <w:rPr>
          <w:rFonts w:ascii="Times New Roman" w:eastAsia="Calibri" w:hAnsi="Times New Roman" w:cs="Times New Roman"/>
          <w:sz w:val="24"/>
          <w:szCs w:val="24"/>
        </w:rPr>
        <w:t>в т.ч.:</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Зарегистрированных в журналах устных обращений:</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по ра</w:t>
      </w:r>
      <w:r w:rsidR="00192785">
        <w:rPr>
          <w:rFonts w:ascii="Times New Roman" w:eastAsia="Calibri" w:hAnsi="Times New Roman" w:cs="Times New Roman"/>
          <w:sz w:val="24"/>
          <w:szCs w:val="24"/>
        </w:rPr>
        <w:t>боте с обращениями граждан – 183</w:t>
      </w:r>
      <w:r w:rsidRPr="009B5981">
        <w:rPr>
          <w:rFonts w:ascii="Times New Roman" w:eastAsia="Calibri" w:hAnsi="Times New Roman" w:cs="Times New Roman"/>
          <w:sz w:val="24"/>
          <w:szCs w:val="24"/>
        </w:rPr>
        <w:t>4;</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ab/>
        <w:t xml:space="preserve">- отдела  </w:t>
      </w:r>
      <w:r w:rsidRPr="009B5981">
        <w:rPr>
          <w:rFonts w:ascii="Times New Roman" w:eastAsia="Times New Roman" w:hAnsi="Times New Roman" w:cs="Times New Roman"/>
          <w:sz w:val="24"/>
          <w:szCs w:val="24"/>
          <w:lang w:eastAsia="ru-RU"/>
        </w:rPr>
        <w:t>регулирования тарифов в сфере водоснабжения, водоотведения и утилизации ТБО</w:t>
      </w:r>
      <w:r w:rsidRPr="009B5981">
        <w:rPr>
          <w:rFonts w:ascii="Times New Roman" w:eastAsia="Calibri" w:hAnsi="Times New Roman" w:cs="Times New Roman"/>
          <w:sz w:val="24"/>
          <w:szCs w:val="24"/>
        </w:rPr>
        <w:t xml:space="preserve"> – 29;</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ab/>
        <w:t>- отдела регулирования тарифов теплоснабжающих организаций – 33;</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тарифов на тепловую энергию в комбинированной выработке – 38;</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и контроля потребительского рынка – 14;</w:t>
      </w:r>
    </w:p>
    <w:p w:rsidR="009B5981" w:rsidRDefault="009B5981" w:rsidP="009B5981">
      <w:pPr>
        <w:spacing w:after="0" w:line="240" w:lineRule="auto"/>
        <w:ind w:firstLine="708"/>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 регулирования тарифов на электрическую энергию - 7.</w:t>
      </w:r>
    </w:p>
    <w:p w:rsidR="00593585" w:rsidRDefault="00593585" w:rsidP="009B5981">
      <w:pPr>
        <w:spacing w:after="0" w:line="240" w:lineRule="auto"/>
        <w:ind w:firstLine="708"/>
        <w:rPr>
          <w:rFonts w:ascii="Times New Roman" w:eastAsia="Calibri" w:hAnsi="Times New Roman" w:cs="Times New Roman"/>
          <w:sz w:val="24"/>
          <w:szCs w:val="24"/>
        </w:rPr>
      </w:pPr>
    </w:p>
    <w:p w:rsidR="00593585" w:rsidRPr="009B5981" w:rsidRDefault="00593585" w:rsidP="00593585">
      <w:pPr>
        <w:spacing w:after="0" w:line="240" w:lineRule="auto"/>
        <w:rPr>
          <w:rFonts w:ascii="Times New Roman" w:eastAsia="Calibri" w:hAnsi="Times New Roman" w:cs="Times New Roman"/>
          <w:sz w:val="24"/>
          <w:szCs w:val="24"/>
        </w:rPr>
      </w:pPr>
      <w:r w:rsidRPr="006B7050">
        <w:rPr>
          <w:rFonts w:ascii="Times New Roman" w:eastAsia="Times New Roman" w:hAnsi="Times New Roman" w:cs="Times New Roman"/>
          <w:noProof/>
          <w:color w:val="002060"/>
          <w:sz w:val="28"/>
          <w:szCs w:val="28"/>
          <w:lang w:eastAsia="ru-RU"/>
        </w:rPr>
        <w:drawing>
          <wp:inline distT="0" distB="0" distL="0" distR="0" wp14:anchorId="0992B0BE" wp14:editId="5B932830">
            <wp:extent cx="6467475" cy="2657475"/>
            <wp:effectExtent l="57150" t="38100" r="47625" b="66675"/>
            <wp:docPr id="47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b/>
          <w:sz w:val="24"/>
          <w:szCs w:val="24"/>
          <w:u w:val="single"/>
        </w:rPr>
        <w:t>4) устных консультаций (по телефону)</w:t>
      </w:r>
      <w:r w:rsidRPr="009B5981">
        <w:rPr>
          <w:rFonts w:ascii="Times New Roman" w:eastAsia="Calibri" w:hAnsi="Times New Roman" w:cs="Times New Roman"/>
          <w:b/>
          <w:sz w:val="24"/>
          <w:szCs w:val="24"/>
        </w:rPr>
        <w:t xml:space="preserve"> – 89, </w:t>
      </w:r>
      <w:r w:rsidRPr="009B5981">
        <w:rPr>
          <w:rFonts w:ascii="Times New Roman" w:eastAsia="Calibri" w:hAnsi="Times New Roman" w:cs="Times New Roman"/>
          <w:sz w:val="24"/>
          <w:szCs w:val="24"/>
        </w:rPr>
        <w:t>в т.ч.:</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Зарегистрированных в журналах устных обращений:</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приемная Госкомитета – 0;</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отдела регулирования тарифов на транспортные услуги и услуги связи – 10;</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 кадров – 69;</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 отдел регулирования и контроля платы за </w:t>
      </w:r>
      <w:proofErr w:type="gramStart"/>
      <w:r w:rsidRPr="009B5981">
        <w:rPr>
          <w:rFonts w:ascii="Times New Roman" w:eastAsia="Calibri" w:hAnsi="Times New Roman" w:cs="Times New Roman"/>
          <w:sz w:val="24"/>
          <w:szCs w:val="24"/>
        </w:rPr>
        <w:t>технологическое</w:t>
      </w:r>
      <w:proofErr w:type="gramEnd"/>
      <w:r w:rsidRPr="009B5981">
        <w:rPr>
          <w:rFonts w:ascii="Times New Roman" w:eastAsia="Calibri" w:hAnsi="Times New Roman" w:cs="Times New Roman"/>
          <w:sz w:val="24"/>
          <w:szCs w:val="24"/>
        </w:rPr>
        <w:t xml:space="preserve"> присоединение-2;</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юридический отдел – 8;</w:t>
      </w: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отдел административной практики - 0.</w:t>
      </w:r>
    </w:p>
    <w:p w:rsidR="009B5981" w:rsidRDefault="00AD2228" w:rsidP="009B5981">
      <w:pPr>
        <w:spacing w:after="0" w:line="240" w:lineRule="auto"/>
        <w:jc w:val="both"/>
        <w:rPr>
          <w:rFonts w:ascii="Times New Roman" w:eastAsia="Calibri" w:hAnsi="Times New Roman" w:cs="Times New Roman"/>
          <w:sz w:val="24"/>
          <w:szCs w:val="24"/>
        </w:rPr>
      </w:pPr>
      <w:r w:rsidRPr="006B7050">
        <w:rPr>
          <w:rFonts w:ascii="Times New Roman" w:eastAsia="Times New Roman" w:hAnsi="Times New Roman" w:cs="Times New Roman"/>
          <w:noProof/>
          <w:color w:val="002060"/>
          <w:sz w:val="28"/>
          <w:szCs w:val="28"/>
          <w:lang w:eastAsia="ru-RU"/>
        </w:rPr>
        <w:lastRenderedPageBreak/>
        <w:drawing>
          <wp:inline distT="0" distB="0" distL="0" distR="0" wp14:anchorId="377997FF" wp14:editId="4EC8F451">
            <wp:extent cx="6572250" cy="1990725"/>
            <wp:effectExtent l="57150" t="38100" r="57150" b="66675"/>
            <wp:docPr id="478"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D2228" w:rsidRPr="009B5981" w:rsidRDefault="00AD2228" w:rsidP="009B5981">
      <w:pPr>
        <w:spacing w:after="0" w:line="240" w:lineRule="auto"/>
        <w:jc w:val="both"/>
        <w:rPr>
          <w:rFonts w:ascii="Times New Roman" w:eastAsia="Calibri" w:hAnsi="Times New Roman" w:cs="Times New Roman"/>
          <w:sz w:val="24"/>
          <w:szCs w:val="24"/>
        </w:rPr>
      </w:pPr>
    </w:p>
    <w:p w:rsidR="009B5981" w:rsidRPr="009B5981" w:rsidRDefault="009B5981" w:rsidP="009B5981">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b/>
          <w:sz w:val="24"/>
          <w:szCs w:val="24"/>
          <w:u w:val="single"/>
        </w:rPr>
        <w:t xml:space="preserve">5) работа со СМИ </w:t>
      </w:r>
      <w:r w:rsidRPr="009B5981">
        <w:rPr>
          <w:rFonts w:ascii="Times New Roman" w:eastAsia="Calibri" w:hAnsi="Times New Roman" w:cs="Times New Roman"/>
          <w:b/>
          <w:sz w:val="24"/>
          <w:szCs w:val="24"/>
        </w:rPr>
        <w:t>– 129 публикаций</w:t>
      </w:r>
      <w:r w:rsidRPr="009B5981">
        <w:rPr>
          <w:rFonts w:ascii="Times New Roman" w:eastAsia="Calibri" w:hAnsi="Times New Roman" w:cs="Times New Roman"/>
          <w:sz w:val="24"/>
          <w:szCs w:val="24"/>
        </w:rPr>
        <w:t xml:space="preserve">,  из них: </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02.01.2014</w:t>
      </w:r>
      <w:r w:rsidRPr="009B5981">
        <w:rPr>
          <w:rFonts w:ascii="Times New Roman" w:eastAsia="Calibri" w:hAnsi="Times New Roman" w:cs="Times New Roman"/>
          <w:sz w:val="24"/>
          <w:szCs w:val="24"/>
        </w:rPr>
        <w:t xml:space="preserve"> Портал </w:t>
      </w:r>
      <w:r w:rsidRPr="009B5981">
        <w:rPr>
          <w:rFonts w:ascii="Times New Roman" w:eastAsia="Calibri" w:hAnsi="Times New Roman" w:cs="Times New Roman"/>
          <w:sz w:val="24"/>
          <w:szCs w:val="24"/>
          <w:lang w:val="en-US"/>
        </w:rPr>
        <w:t>PRO</w:t>
      </w:r>
      <w:r w:rsidRPr="009B5981">
        <w:rPr>
          <w:rFonts w:ascii="Times New Roman" w:eastAsia="Calibri" w:hAnsi="Times New Roman" w:cs="Times New Roman"/>
          <w:sz w:val="24"/>
          <w:szCs w:val="24"/>
        </w:rPr>
        <w:t xml:space="preserve"> Казань, статья «С июля 2014 года в Татарстане увеличатся тарифы на ЖКУ»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14.01.2014</w:t>
      </w:r>
      <w:r w:rsidRPr="009B5981">
        <w:rPr>
          <w:rFonts w:ascii="Times New Roman" w:eastAsia="Calibri" w:hAnsi="Times New Roman" w:cs="Times New Roman"/>
          <w:sz w:val="24"/>
          <w:szCs w:val="24"/>
        </w:rPr>
        <w:t xml:space="preserve"> газета «Челнинские Известия», статья «В Челнах дешевая вода и дорогое тепло. Госкомитет РТ установил тарифы на коммунальные услуги в Челнах»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14.01.2014</w:t>
      </w:r>
      <w:r w:rsidRPr="009B5981">
        <w:rPr>
          <w:rFonts w:ascii="Times New Roman" w:eastAsia="Calibri" w:hAnsi="Times New Roman" w:cs="Times New Roman"/>
          <w:sz w:val="24"/>
          <w:szCs w:val="24"/>
        </w:rPr>
        <w:t xml:space="preserve"> газета «Челны ЛТД», статья «Населению установили цены на коммунальные услуги»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14.01.2014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sz w:val="24"/>
          <w:szCs w:val="24"/>
          <w:lang w:eastAsia="ru-RU"/>
        </w:rPr>
        <w:t>газета «Аргументы и факты в Казани», статья «</w:t>
      </w:r>
      <w:r w:rsidRPr="009B5981">
        <w:rPr>
          <w:rFonts w:ascii="Times New Roman" w:eastAsia="Calibri" w:hAnsi="Times New Roman" w:cs="Times New Roman"/>
          <w:sz w:val="24"/>
          <w:szCs w:val="24"/>
        </w:rPr>
        <w:t>За коммунальные услуги в РТ с 1 июля придеться платить на 4 % больше»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14.01.2014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en-US"/>
        </w:rPr>
        <w:t>Kazan</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en-US"/>
        </w:rPr>
        <w:t>First</w:t>
      </w:r>
      <w:r w:rsidRPr="009B5981">
        <w:rPr>
          <w:rFonts w:ascii="Times New Roman" w:eastAsia="Calibri" w:hAnsi="Times New Roman" w:cs="Times New Roman"/>
          <w:sz w:val="24"/>
          <w:szCs w:val="24"/>
        </w:rPr>
        <w:t>, статья «Госкомитет Татарстана установил тарифы на коммунальные услуги в Набережных Челнах»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14.01.2014</w:t>
      </w:r>
      <w:r w:rsidRPr="009B5981">
        <w:rPr>
          <w:rFonts w:ascii="Times New Roman" w:eastAsia="Calibri" w:hAnsi="Times New Roman" w:cs="Times New Roman"/>
          <w:sz w:val="24"/>
          <w:szCs w:val="24"/>
        </w:rPr>
        <w:t xml:space="preserve"> Портал </w:t>
      </w:r>
      <w:r w:rsidRPr="009B5981">
        <w:rPr>
          <w:rFonts w:ascii="Times New Roman" w:eastAsia="Calibri" w:hAnsi="Times New Roman" w:cs="Times New Roman"/>
          <w:sz w:val="24"/>
          <w:szCs w:val="24"/>
          <w:lang w:val="en-US"/>
        </w:rPr>
        <w:t>mail</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«За коммунальные услуги в РТ с 1 июля придется платить на 4 % больше» - 1;</w:t>
      </w:r>
    </w:p>
    <w:p w:rsidR="009B5981" w:rsidRPr="009B5981" w:rsidRDefault="009B5981" w:rsidP="00593585">
      <w:pPr>
        <w:spacing w:after="0" w:line="240" w:lineRule="auto"/>
        <w:ind w:firstLine="709"/>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15.01.2014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en-US"/>
        </w:rPr>
        <w:t>Tatcenter</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«В Татарстане с 1 июля платежи за коммунальные услуги повысятся на 3,9%»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15.01.2014</w:t>
      </w:r>
      <w:r w:rsidRPr="009B5981">
        <w:rPr>
          <w:rFonts w:ascii="Times New Roman" w:eastAsia="Calibri" w:hAnsi="Times New Roman" w:cs="Times New Roman"/>
          <w:sz w:val="24"/>
          <w:szCs w:val="24"/>
        </w:rPr>
        <w:t xml:space="preserve"> Казань24.ru, статья «В Татарстане на 4% повысятся тарифы на услуги ЖКХ»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15.01.2014</w:t>
      </w:r>
      <w:r w:rsidRPr="009B5981">
        <w:rPr>
          <w:rFonts w:ascii="Times New Roman" w:eastAsia="Calibri" w:hAnsi="Times New Roman" w:cs="Times New Roman"/>
          <w:sz w:val="24"/>
          <w:szCs w:val="24"/>
        </w:rPr>
        <w:t xml:space="preserve"> газета «Вечерняя Казань», статья «В РТ за коммунальные услуги с 1 июля придется платить на 4 % больше»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15.01.2014</w:t>
      </w:r>
      <w:r w:rsidRPr="009B5981">
        <w:rPr>
          <w:rFonts w:ascii="Times New Roman" w:eastAsia="Calibri" w:hAnsi="Times New Roman" w:cs="Times New Roman"/>
          <w:sz w:val="24"/>
          <w:szCs w:val="24"/>
        </w:rPr>
        <w:t xml:space="preserve"> Сайт Министерства строительства, архитектуры и ЖКХ Республики Татарстан, статья «Повышение тарифов на ЖКУ планируется с первого июля 2014 года. Тарифы по решению правительства РФ в 2014 году будут повышаться один раз» - 1; </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15.01.2014</w:t>
      </w:r>
      <w:r w:rsidRPr="009B5981">
        <w:rPr>
          <w:rFonts w:ascii="Times New Roman" w:eastAsia="Calibri" w:hAnsi="Times New Roman" w:cs="Times New Roman"/>
          <w:sz w:val="24"/>
          <w:szCs w:val="24"/>
        </w:rPr>
        <w:t xml:space="preserve"> Онлайн газета «Единство», статья «Дорогое наше ЖКХ. Челнинцам придется платить на 4% больше за коммунальные услуги с 1 июля. Повышение тарифов запланировано в этом году только один раз»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16.01.2014</w:t>
      </w:r>
      <w:r w:rsidRPr="009B5981">
        <w:rPr>
          <w:rFonts w:ascii="Times New Roman" w:eastAsia="Calibri" w:hAnsi="Times New Roman" w:cs="Times New Roman"/>
          <w:sz w:val="24"/>
          <w:szCs w:val="24"/>
        </w:rPr>
        <w:t xml:space="preserve"> газета «Казанские ведомости», статья «Плата за газ, свет, воду и тепло повысится только летом»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16.01.2014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en-US"/>
        </w:rPr>
        <w:t>Tatre</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«Коммунальные услуги подорожают на 4%»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18.01.2014</w:t>
      </w:r>
      <w:r w:rsidRPr="009B5981">
        <w:rPr>
          <w:rFonts w:ascii="Times New Roman" w:eastAsia="Calibri" w:hAnsi="Times New Roman" w:cs="Times New Roman"/>
          <w:sz w:val="24"/>
          <w:szCs w:val="24"/>
        </w:rPr>
        <w:t xml:space="preserve"> газета «Новости Зеленодольска», статья «В автобусе "Зеленодольск-Казань" проводят двойной контроль»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04.02.2014</w:t>
      </w:r>
      <w:r w:rsidRPr="009B5981">
        <w:rPr>
          <w:rFonts w:ascii="Times New Roman" w:eastAsia="Calibri" w:hAnsi="Times New Roman" w:cs="Times New Roman"/>
          <w:sz w:val="24"/>
          <w:szCs w:val="24"/>
        </w:rPr>
        <w:t xml:space="preserve">  Intertat.ru, статья «А народ - наоборот! Осторожно, данные открываются!» по информации в разделе «Открытые данные» сервиса «Открытая информация» - 1;</w:t>
      </w:r>
    </w:p>
    <w:p w:rsidR="009B5981" w:rsidRPr="009B5981" w:rsidRDefault="009B5981" w:rsidP="00593585">
      <w:pPr>
        <w:spacing w:after="0" w:line="240" w:lineRule="auto"/>
        <w:ind w:firstLine="709"/>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07.02.2014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sz w:val="24"/>
          <w:szCs w:val="24"/>
          <w:lang w:eastAsia="ru-RU"/>
        </w:rPr>
        <w:t>газета «Аргументы и факты в Казани», статья «</w:t>
      </w:r>
      <w:r w:rsidRPr="009B5981">
        <w:rPr>
          <w:rFonts w:ascii="Times New Roman" w:eastAsia="Calibri" w:hAnsi="Times New Roman" w:cs="Times New Roman"/>
          <w:sz w:val="24"/>
          <w:szCs w:val="24"/>
        </w:rPr>
        <w:t>Ограничили в квадратах. Кто и как рассчитывает в республике льготы?»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17.02.2014</w:t>
      </w:r>
      <w:r w:rsidRPr="009B5981">
        <w:rPr>
          <w:rFonts w:ascii="Times New Roman" w:eastAsia="Calibri" w:hAnsi="Times New Roman" w:cs="Times New Roman"/>
          <w:sz w:val="24"/>
          <w:szCs w:val="24"/>
        </w:rPr>
        <w:t xml:space="preserve"> еженедельная деловая газета «РБК», статья «За полгода в Татарстане на 17% выросла задолженность по ЖКХ» - 1;</w:t>
      </w:r>
    </w:p>
    <w:p w:rsidR="009B5981" w:rsidRPr="009B5981" w:rsidRDefault="009B5981" w:rsidP="00593585">
      <w:pPr>
        <w:spacing w:after="0" w:line="240" w:lineRule="auto"/>
        <w:ind w:firstLine="709"/>
        <w:contextualSpacing/>
        <w:jc w:val="both"/>
        <w:rPr>
          <w:rFonts w:ascii="Times New Roman" w:eastAsia="Times New Roman" w:hAnsi="Times New Roman" w:cs="Times New Roman"/>
          <w:bCs/>
          <w:color w:val="000000"/>
          <w:kern w:val="36"/>
          <w:sz w:val="24"/>
          <w:szCs w:val="24"/>
          <w:lang w:eastAsia="ru-RU"/>
        </w:rPr>
      </w:pPr>
      <w:r w:rsidRPr="009B5981">
        <w:rPr>
          <w:rFonts w:ascii="Times New Roman" w:eastAsia="Calibri" w:hAnsi="Times New Roman" w:cs="Times New Roman"/>
          <w:sz w:val="24"/>
          <w:szCs w:val="24"/>
          <w:u w:val="single"/>
        </w:rPr>
        <w:t>25.02.2014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bCs/>
          <w:color w:val="000000"/>
          <w:kern w:val="36"/>
          <w:sz w:val="24"/>
          <w:szCs w:val="24"/>
          <w:lang w:val="en-US" w:eastAsia="ru-RU"/>
        </w:rPr>
        <w:t>Kazanfirst</w:t>
      </w:r>
      <w:r w:rsidRPr="009B5981">
        <w:rPr>
          <w:rFonts w:ascii="Times New Roman" w:eastAsia="Times New Roman" w:hAnsi="Times New Roman" w:cs="Times New Roman"/>
          <w:bCs/>
          <w:color w:val="000000"/>
          <w:kern w:val="36"/>
          <w:sz w:val="24"/>
          <w:szCs w:val="24"/>
          <w:lang w:eastAsia="ru-RU"/>
        </w:rPr>
        <w:t>.</w:t>
      </w:r>
      <w:r w:rsidRPr="009B5981">
        <w:rPr>
          <w:rFonts w:ascii="Times New Roman" w:eastAsia="Times New Roman" w:hAnsi="Times New Roman" w:cs="Times New Roman"/>
          <w:bCs/>
          <w:color w:val="000000"/>
          <w:kern w:val="36"/>
          <w:sz w:val="24"/>
          <w:szCs w:val="24"/>
          <w:lang w:val="en-US" w:eastAsia="ru-RU"/>
        </w:rPr>
        <w:t>ru</w:t>
      </w:r>
      <w:r w:rsidRPr="009B5981">
        <w:rPr>
          <w:rFonts w:ascii="Times New Roman" w:eastAsia="Times New Roman" w:hAnsi="Times New Roman" w:cs="Times New Roman"/>
          <w:bCs/>
          <w:color w:val="000000"/>
          <w:kern w:val="36"/>
          <w:sz w:val="24"/>
          <w:szCs w:val="24"/>
          <w:lang w:eastAsia="ru-RU"/>
        </w:rPr>
        <w:t xml:space="preserve">, статья «Стоимость проезда в Челнах может повыситься до 18 рублей» - 1; </w:t>
      </w:r>
    </w:p>
    <w:p w:rsidR="009B5981" w:rsidRPr="009B5981" w:rsidRDefault="009B5981" w:rsidP="00593585">
      <w:pPr>
        <w:spacing w:after="0" w:line="240" w:lineRule="auto"/>
        <w:ind w:firstLine="709"/>
        <w:contextualSpacing/>
        <w:jc w:val="both"/>
        <w:rPr>
          <w:rFonts w:ascii="Times New Roman" w:eastAsia="Times New Roman" w:hAnsi="Times New Roman" w:cs="Times New Roman"/>
          <w:color w:val="000000"/>
          <w:kern w:val="36"/>
          <w:sz w:val="24"/>
          <w:szCs w:val="24"/>
          <w:lang w:eastAsia="ru-RU"/>
        </w:rPr>
      </w:pPr>
      <w:r w:rsidRPr="009B5981">
        <w:rPr>
          <w:rFonts w:ascii="Times New Roman" w:eastAsia="Calibri" w:hAnsi="Times New Roman" w:cs="Times New Roman"/>
          <w:sz w:val="24"/>
          <w:szCs w:val="24"/>
          <w:u w:val="single"/>
        </w:rPr>
        <w:lastRenderedPageBreak/>
        <w:t>25.02.2014</w:t>
      </w:r>
      <w:r w:rsidRPr="009B5981">
        <w:rPr>
          <w:rFonts w:ascii="Times New Roman" w:eastAsia="Calibri" w:hAnsi="Times New Roman" w:cs="Times New Roman"/>
          <w:sz w:val="24"/>
          <w:szCs w:val="24"/>
        </w:rPr>
        <w:t xml:space="preserve"> Портал предпринимателей г</w:t>
      </w:r>
      <w:proofErr w:type="gramStart"/>
      <w:r w:rsidRPr="009B5981">
        <w:rPr>
          <w:rFonts w:ascii="Times New Roman" w:eastAsia="Calibri" w:hAnsi="Times New Roman" w:cs="Times New Roman"/>
          <w:sz w:val="24"/>
          <w:szCs w:val="24"/>
        </w:rPr>
        <w:t>.Н</w:t>
      </w:r>
      <w:proofErr w:type="gramEnd"/>
      <w:r w:rsidRPr="009B5981">
        <w:rPr>
          <w:rFonts w:ascii="Times New Roman" w:eastAsia="Calibri" w:hAnsi="Times New Roman" w:cs="Times New Roman"/>
          <w:sz w:val="24"/>
          <w:szCs w:val="24"/>
        </w:rPr>
        <w:t>абережные Челны, статья «</w:t>
      </w:r>
      <w:r w:rsidRPr="009B5981">
        <w:rPr>
          <w:rFonts w:ascii="Times New Roman" w:eastAsia="Times New Roman" w:hAnsi="Times New Roman" w:cs="Times New Roman"/>
          <w:color w:val="000000"/>
          <w:kern w:val="36"/>
          <w:sz w:val="24"/>
          <w:szCs w:val="24"/>
          <w:lang w:eastAsia="ru-RU"/>
        </w:rPr>
        <w:t>Перевозчики Челнов ждут решения Госкомитета по тарифам на проезд»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25.02.2014</w:t>
      </w:r>
      <w:r w:rsidRPr="009B5981">
        <w:rPr>
          <w:rFonts w:ascii="Times New Roman" w:eastAsia="Calibri" w:hAnsi="Times New Roman" w:cs="Times New Roman"/>
          <w:sz w:val="24"/>
          <w:szCs w:val="24"/>
        </w:rPr>
        <w:t xml:space="preserve"> электронная газета «Бизнес Online», статья «Проезд в автобусе в Набережных Челнах должен стоить 25 рублей» - 1</w:t>
      </w:r>
    </w:p>
    <w:p w:rsidR="009B5981" w:rsidRPr="009B5981" w:rsidRDefault="009B5981" w:rsidP="00593585">
      <w:pPr>
        <w:spacing w:after="0" w:line="240" w:lineRule="auto"/>
        <w:ind w:firstLine="708"/>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color w:val="000000"/>
          <w:sz w:val="24"/>
          <w:szCs w:val="24"/>
        </w:rPr>
        <w:t>рублей наличными (и 18 рублей - с транспортной картой) подорожал с 15 февраля» - 1;</w:t>
      </w:r>
    </w:p>
    <w:p w:rsidR="009B5981" w:rsidRPr="009B5981" w:rsidRDefault="009B5981" w:rsidP="00593585">
      <w:pPr>
        <w:spacing w:after="0" w:line="240" w:lineRule="auto"/>
        <w:ind w:firstLine="708"/>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04.03.2014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«Челнинские известия», статья «В Челнах проезд в автобусе повышается до 17 рублей» - 1;</w:t>
      </w:r>
    </w:p>
    <w:p w:rsidR="009B5981" w:rsidRPr="009B5981" w:rsidRDefault="009B5981" w:rsidP="00593585">
      <w:pPr>
        <w:spacing w:after="0" w:line="240" w:lineRule="auto"/>
        <w:ind w:firstLine="709"/>
        <w:contextualSpacing/>
        <w:jc w:val="both"/>
        <w:outlineLvl w:val="1"/>
        <w:rPr>
          <w:rFonts w:ascii="Times New Roman" w:eastAsia="Times New Roman" w:hAnsi="Times New Roman" w:cs="Times New Roman"/>
          <w:bCs/>
          <w:color w:val="000000"/>
          <w:kern w:val="36"/>
          <w:sz w:val="24"/>
          <w:szCs w:val="24"/>
          <w:lang w:eastAsia="ru-RU"/>
        </w:rPr>
      </w:pPr>
      <w:r w:rsidRPr="009B5981">
        <w:rPr>
          <w:rFonts w:ascii="Times New Roman" w:eastAsia="Calibri" w:hAnsi="Times New Roman" w:cs="Times New Roman"/>
          <w:sz w:val="24"/>
          <w:szCs w:val="24"/>
          <w:u w:val="single"/>
        </w:rPr>
        <w:t>04.03.2014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bCs/>
          <w:color w:val="000000"/>
          <w:kern w:val="36"/>
          <w:sz w:val="24"/>
          <w:szCs w:val="24"/>
          <w:lang w:eastAsia="ru-RU"/>
        </w:rPr>
        <w:t xml:space="preserve">Газета «БИЗНЕС </w:t>
      </w:r>
      <w:r w:rsidRPr="009B5981">
        <w:rPr>
          <w:rFonts w:ascii="Times New Roman" w:eastAsia="Times New Roman" w:hAnsi="Times New Roman" w:cs="Times New Roman"/>
          <w:bCs/>
          <w:color w:val="000000"/>
          <w:kern w:val="36"/>
          <w:sz w:val="24"/>
          <w:szCs w:val="24"/>
          <w:lang w:val="en-US" w:eastAsia="ru-RU"/>
        </w:rPr>
        <w:t>Online</w:t>
      </w:r>
      <w:r w:rsidRPr="009B5981">
        <w:rPr>
          <w:rFonts w:ascii="Times New Roman" w:eastAsia="Times New Roman" w:hAnsi="Times New Roman" w:cs="Times New Roman"/>
          <w:bCs/>
          <w:color w:val="000000"/>
          <w:kern w:val="36"/>
          <w:sz w:val="24"/>
          <w:szCs w:val="24"/>
          <w:lang w:eastAsia="ru-RU"/>
        </w:rPr>
        <w:t>», статья «Госкомитет РТ по тарифам в четверг утвердит тарифы на перевозку пассажиров общественным транспортом в пяти населенных пунктах РТ»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04.03.2014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color w:val="000000"/>
          <w:sz w:val="24"/>
          <w:szCs w:val="24"/>
          <w:lang w:eastAsia="ru-RU"/>
        </w:rPr>
        <w:t>Газета «БИЗНЕС Online», статья «</w:t>
      </w:r>
      <w:r w:rsidRPr="009B5981">
        <w:rPr>
          <w:rFonts w:ascii="Times New Roman" w:eastAsia="Calibri" w:hAnsi="Times New Roman" w:cs="Times New Roman"/>
          <w:color w:val="000000"/>
          <w:sz w:val="24"/>
          <w:szCs w:val="24"/>
        </w:rPr>
        <w:t>Татарстанцам рассчитали энергопайки в режиме «совсекретно»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05.03.2014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 xml:space="preserve">Сайт – «Эфир 24», статья «В Набережных Челнах подорожает проезд» - 1; </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07.03.2014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«Единство» Зеленодольск, статья «Проезд — 17 рублей»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08.03.2014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lang w:val="tt-RU"/>
        </w:rPr>
        <w:t xml:space="preserve">Сайт </w:t>
      </w:r>
      <w:r w:rsidRPr="009B5981">
        <w:rPr>
          <w:rFonts w:ascii="Times New Roman" w:eastAsia="Calibri" w:hAnsi="Times New Roman" w:cs="Times New Roman"/>
          <w:color w:val="000000"/>
          <w:sz w:val="24"/>
          <w:szCs w:val="24"/>
          <w:lang w:val="en-US"/>
        </w:rPr>
        <w:t>Kazan</w:t>
      </w:r>
      <w:r w:rsidRPr="009B5981">
        <w:rPr>
          <w:rFonts w:ascii="Times New Roman" w:eastAsia="Calibri" w:hAnsi="Times New Roman" w:cs="Times New Roman"/>
          <w:color w:val="000000"/>
          <w:sz w:val="24"/>
          <w:szCs w:val="24"/>
        </w:rPr>
        <w:t xml:space="preserve"> </w:t>
      </w:r>
      <w:r w:rsidRPr="009B5981">
        <w:rPr>
          <w:rFonts w:ascii="Times New Roman" w:eastAsia="Calibri" w:hAnsi="Times New Roman" w:cs="Times New Roman"/>
          <w:color w:val="000000"/>
          <w:sz w:val="24"/>
          <w:szCs w:val="24"/>
          <w:lang w:val="en-US"/>
        </w:rPr>
        <w:t>First</w:t>
      </w:r>
      <w:r w:rsidRPr="009B5981">
        <w:rPr>
          <w:rFonts w:ascii="Times New Roman" w:eastAsia="Calibri" w:hAnsi="Times New Roman" w:cs="Times New Roman"/>
          <w:color w:val="000000"/>
          <w:sz w:val="24"/>
          <w:szCs w:val="24"/>
        </w:rPr>
        <w:t xml:space="preserve">, статья «В Зеленодольске подорожает проезд на автобусе» - 1; </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08.03.2014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«Новости Зеленодольска», статья «В Зеленодольске и Васильево проезд на автобусе подорожает»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11.03.2014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Сайт – «Эфир 24», статья «В Зеленодольске подорожает проезд»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11.03.2014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Челны ЛТД, статья «Федор Моисеев судится с госкомитетом по тарифам» житель Набережных Челнов судится по тарифам на электроэнергию для 2-хтарифных счетчиков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12.03.2014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 xml:space="preserve">Сайт </w:t>
      </w:r>
      <w:r w:rsidRPr="009B5981">
        <w:rPr>
          <w:rFonts w:ascii="Times New Roman" w:eastAsia="Calibri" w:hAnsi="Times New Roman" w:cs="Times New Roman"/>
          <w:color w:val="000000"/>
          <w:sz w:val="24"/>
          <w:szCs w:val="24"/>
          <w:lang w:val="en-US"/>
        </w:rPr>
        <w:t>Kazan</w:t>
      </w:r>
      <w:r w:rsidRPr="009B5981">
        <w:rPr>
          <w:rFonts w:ascii="Times New Roman" w:eastAsia="Calibri" w:hAnsi="Times New Roman" w:cs="Times New Roman"/>
          <w:color w:val="000000"/>
          <w:sz w:val="24"/>
          <w:szCs w:val="24"/>
        </w:rPr>
        <w:t xml:space="preserve"> </w:t>
      </w:r>
      <w:r w:rsidRPr="009B5981">
        <w:rPr>
          <w:rFonts w:ascii="Times New Roman" w:eastAsia="Calibri" w:hAnsi="Times New Roman" w:cs="Times New Roman"/>
          <w:color w:val="000000"/>
          <w:sz w:val="24"/>
          <w:szCs w:val="24"/>
          <w:lang w:val="en-US"/>
        </w:rPr>
        <w:t>First</w:t>
      </w:r>
      <w:r w:rsidRPr="009B5981">
        <w:rPr>
          <w:rFonts w:ascii="Times New Roman" w:eastAsia="Calibri" w:hAnsi="Times New Roman" w:cs="Times New Roman"/>
          <w:color w:val="000000"/>
          <w:sz w:val="24"/>
          <w:szCs w:val="24"/>
        </w:rPr>
        <w:t>, статья «Кабмин Татарстана присвоил классные чины госслужащим республики»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17.03.2014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РБК Татарстан, статья «Госкомитет по тарифам привлек «Предприятие электрических сетей — Нижнекамск» к ответственности» Госкомитет в ходе плановой проверк</w:t>
      </w:r>
      <w:proofErr w:type="gramStart"/>
      <w:r w:rsidRPr="009B5981">
        <w:rPr>
          <w:rFonts w:ascii="Times New Roman" w:eastAsia="Calibri" w:hAnsi="Times New Roman" w:cs="Times New Roman"/>
          <w:color w:val="000000"/>
          <w:sz w:val="24"/>
          <w:szCs w:val="24"/>
        </w:rPr>
        <w:t>и ООО</w:t>
      </w:r>
      <w:proofErr w:type="gramEnd"/>
      <w:r w:rsidRPr="009B5981">
        <w:rPr>
          <w:rFonts w:ascii="Times New Roman" w:eastAsia="Calibri" w:hAnsi="Times New Roman" w:cs="Times New Roman"/>
          <w:color w:val="000000"/>
          <w:sz w:val="24"/>
          <w:szCs w:val="24"/>
        </w:rPr>
        <w:t xml:space="preserve"> «Предприятие электрических сетей — Нижнекамск» выявил факт оказания услуг по технологическому присоединению энергопринимающих устройств организаций-потребителей к своим электрическим сетям за плату, не утвержденную Госкомитетом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24.03.2014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Газета «Челнинские известия», статья «Проезд в челнинских автобусах дорожает с 31 марта»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24.03.2014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lang w:val="tt-RU"/>
        </w:rPr>
        <w:t xml:space="preserve">Сайт </w:t>
      </w:r>
      <w:r w:rsidRPr="009B5981">
        <w:rPr>
          <w:rFonts w:ascii="Times New Roman" w:eastAsia="Calibri" w:hAnsi="Times New Roman" w:cs="Times New Roman"/>
          <w:color w:val="000000"/>
          <w:sz w:val="24"/>
          <w:szCs w:val="24"/>
        </w:rPr>
        <w:t>116</w:t>
      </w:r>
      <w:r w:rsidRPr="009B5981">
        <w:rPr>
          <w:rFonts w:ascii="Times New Roman" w:eastAsia="Calibri" w:hAnsi="Times New Roman" w:cs="Times New Roman"/>
          <w:color w:val="000000"/>
          <w:sz w:val="24"/>
          <w:szCs w:val="24"/>
          <w:lang w:val="en-US"/>
        </w:rPr>
        <w:t>Chelny</w:t>
      </w:r>
      <w:r w:rsidRPr="009B5981">
        <w:rPr>
          <w:rFonts w:ascii="Times New Roman" w:eastAsia="Calibri" w:hAnsi="Times New Roman" w:cs="Times New Roman"/>
          <w:color w:val="000000"/>
          <w:sz w:val="24"/>
          <w:szCs w:val="24"/>
        </w:rPr>
        <w:t>.</w:t>
      </w:r>
      <w:r w:rsidRPr="009B5981">
        <w:rPr>
          <w:rFonts w:ascii="Times New Roman" w:eastAsia="Calibri" w:hAnsi="Times New Roman" w:cs="Times New Roman"/>
          <w:color w:val="000000"/>
          <w:sz w:val="24"/>
          <w:szCs w:val="24"/>
          <w:lang w:val="en-US"/>
        </w:rPr>
        <w:t>ru</w:t>
      </w:r>
      <w:r w:rsidRPr="009B5981">
        <w:rPr>
          <w:rFonts w:ascii="Times New Roman" w:eastAsia="Calibri" w:hAnsi="Times New Roman" w:cs="Times New Roman"/>
          <w:color w:val="000000"/>
          <w:sz w:val="24"/>
          <w:szCs w:val="24"/>
        </w:rPr>
        <w:t>, статья «Со следующей недели в Челнах дорожает проезд»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24.03.2014</w:t>
      </w:r>
      <w:r w:rsidRPr="009B5981">
        <w:rPr>
          <w:rFonts w:ascii="Times New Roman" w:eastAsia="Calibri" w:hAnsi="Times New Roman" w:cs="Times New Roman"/>
          <w:sz w:val="24"/>
          <w:szCs w:val="24"/>
        </w:rPr>
        <w:t xml:space="preserve">  сайт </w:t>
      </w:r>
      <w:r w:rsidRPr="009B5981">
        <w:rPr>
          <w:rFonts w:ascii="Times New Roman" w:eastAsia="Calibri" w:hAnsi="Times New Roman" w:cs="Times New Roman"/>
          <w:color w:val="000000"/>
          <w:sz w:val="24"/>
          <w:szCs w:val="24"/>
          <w:lang w:val="en-US"/>
        </w:rPr>
        <w:t>Tatpressa</w:t>
      </w:r>
      <w:r w:rsidRPr="009B5981">
        <w:rPr>
          <w:rFonts w:ascii="Times New Roman" w:eastAsia="Calibri" w:hAnsi="Times New Roman" w:cs="Times New Roman"/>
          <w:color w:val="000000"/>
          <w:sz w:val="24"/>
          <w:szCs w:val="24"/>
        </w:rPr>
        <w:t>.</w:t>
      </w:r>
      <w:r w:rsidRPr="009B5981">
        <w:rPr>
          <w:rFonts w:ascii="Times New Roman" w:eastAsia="Calibri" w:hAnsi="Times New Roman" w:cs="Times New Roman"/>
          <w:color w:val="000000"/>
          <w:sz w:val="24"/>
          <w:szCs w:val="24"/>
          <w:lang w:val="en-US"/>
        </w:rPr>
        <w:t>ru</w:t>
      </w:r>
      <w:r w:rsidRPr="009B5981">
        <w:rPr>
          <w:rFonts w:ascii="Times New Roman" w:eastAsia="Calibri" w:hAnsi="Times New Roman" w:cs="Times New Roman"/>
          <w:color w:val="000000"/>
          <w:sz w:val="24"/>
          <w:szCs w:val="24"/>
        </w:rPr>
        <w:t>, статья «Проезд в челнинских автобусах дорожает с 31 марта. Постановление комитета по тарифам РТ  о повышении  стоимости проезда в Челнах на общественном  транспорте зарегистрировано в Минюсте РТ.  С  31 марта  стоимость проезда в автобусах подорожает до 17 рублей, сообщает газета "Челнинские известия" – 1;</w:t>
      </w:r>
    </w:p>
    <w:p w:rsidR="009B5981" w:rsidRPr="009B5981" w:rsidRDefault="009B5981" w:rsidP="00593585">
      <w:pPr>
        <w:spacing w:after="0" w:line="240" w:lineRule="auto"/>
        <w:ind w:firstLine="709"/>
        <w:contextualSpacing/>
        <w:jc w:val="both"/>
        <w:rPr>
          <w:rFonts w:ascii="Times New Roman" w:eastAsia="Calibri" w:hAnsi="Times New Roman" w:cs="Times New Roman"/>
          <w:color w:val="000000"/>
          <w:sz w:val="24"/>
          <w:szCs w:val="24"/>
        </w:rPr>
      </w:pPr>
      <w:r w:rsidRPr="009B5981">
        <w:rPr>
          <w:rFonts w:ascii="Times New Roman" w:eastAsia="Calibri" w:hAnsi="Times New Roman" w:cs="Times New Roman"/>
          <w:sz w:val="24"/>
          <w:szCs w:val="24"/>
          <w:u w:val="single"/>
        </w:rPr>
        <w:t>25.03.2014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color w:val="000000"/>
          <w:sz w:val="24"/>
          <w:szCs w:val="24"/>
        </w:rPr>
        <w:t>Информационное агентство «</w:t>
      </w:r>
      <w:r w:rsidRPr="009B5981">
        <w:rPr>
          <w:rFonts w:ascii="Times New Roman" w:eastAsia="Calibri" w:hAnsi="Times New Roman" w:cs="Times New Roman"/>
          <w:color w:val="000000"/>
          <w:sz w:val="24"/>
          <w:szCs w:val="24"/>
          <w:lang w:val="en-US"/>
        </w:rPr>
        <w:t>tatcenter</w:t>
      </w:r>
      <w:r w:rsidRPr="009B5981">
        <w:rPr>
          <w:rFonts w:ascii="Times New Roman" w:eastAsia="Calibri" w:hAnsi="Times New Roman" w:cs="Times New Roman"/>
          <w:color w:val="000000"/>
          <w:sz w:val="24"/>
          <w:szCs w:val="24"/>
        </w:rPr>
        <w:t>.</w:t>
      </w:r>
      <w:r w:rsidRPr="009B5981">
        <w:rPr>
          <w:rFonts w:ascii="Times New Roman" w:eastAsia="Calibri" w:hAnsi="Times New Roman" w:cs="Times New Roman"/>
          <w:color w:val="000000"/>
          <w:sz w:val="24"/>
          <w:szCs w:val="24"/>
          <w:lang w:val="en-US"/>
        </w:rPr>
        <w:t>ru</w:t>
      </w:r>
      <w:r w:rsidRPr="009B5981">
        <w:rPr>
          <w:rFonts w:ascii="Times New Roman" w:eastAsia="Calibri" w:hAnsi="Times New Roman" w:cs="Times New Roman"/>
          <w:color w:val="000000"/>
          <w:sz w:val="24"/>
          <w:szCs w:val="24"/>
        </w:rPr>
        <w:t>», статья «С 31 марта в Набережных Челнах повысится стоимость проезда на общественном транспорте» - 1;</w:t>
      </w:r>
    </w:p>
    <w:p w:rsidR="009B5981" w:rsidRPr="009B5981" w:rsidRDefault="009B5981" w:rsidP="00593585">
      <w:pPr>
        <w:spacing w:after="0" w:line="240" w:lineRule="auto"/>
        <w:ind w:left="360" w:firstLine="348"/>
        <w:contextualSpacing/>
        <w:jc w:val="both"/>
        <w:rPr>
          <w:rFonts w:ascii="Times New Roman" w:eastAsia="Times New Roman" w:hAnsi="Times New Roman" w:cs="Times New Roman"/>
          <w:sz w:val="24"/>
          <w:szCs w:val="24"/>
          <w:lang w:eastAsia="ru-RU"/>
        </w:rPr>
      </w:pPr>
      <w:r w:rsidRPr="009B5981">
        <w:rPr>
          <w:rFonts w:ascii="Times New Roman" w:eastAsia="Calibri" w:hAnsi="Times New Roman" w:cs="Times New Roman"/>
          <w:sz w:val="24"/>
          <w:szCs w:val="24"/>
          <w:u w:val="single"/>
        </w:rPr>
        <w:t>07.04.2014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sz w:val="24"/>
          <w:szCs w:val="24"/>
          <w:lang w:eastAsia="ru-RU"/>
        </w:rPr>
        <w:t>Газета «</w:t>
      </w:r>
      <w:r w:rsidRPr="009B5981">
        <w:rPr>
          <w:rFonts w:ascii="Times New Roman" w:eastAsia="Times New Roman" w:hAnsi="Times New Roman" w:cs="Times New Roman"/>
          <w:sz w:val="24"/>
          <w:szCs w:val="24"/>
          <w:lang w:val="en-US" w:eastAsia="ru-RU"/>
        </w:rPr>
        <w:t>DAILY</w:t>
      </w:r>
      <w:r w:rsidRPr="009B5981">
        <w:rPr>
          <w:rFonts w:ascii="Times New Roman" w:eastAsia="Times New Roman" w:hAnsi="Times New Roman" w:cs="Times New Roman"/>
          <w:sz w:val="24"/>
          <w:szCs w:val="24"/>
          <w:lang w:eastAsia="ru-RU"/>
        </w:rPr>
        <w:t>», статья Фарида Яркаева: «В секторе фармы Татарстан держит высокую планку» - 1;</w:t>
      </w:r>
    </w:p>
    <w:p w:rsidR="009B5981" w:rsidRPr="009B5981" w:rsidRDefault="009B5981" w:rsidP="00593585">
      <w:pPr>
        <w:spacing w:after="0" w:line="240" w:lineRule="auto"/>
        <w:ind w:left="360" w:firstLine="34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10.04.2014</w:t>
      </w:r>
      <w:r w:rsidRPr="009B5981">
        <w:rPr>
          <w:rFonts w:ascii="Times New Roman" w:eastAsia="Calibri" w:hAnsi="Times New Roman" w:cs="Times New Roman"/>
          <w:sz w:val="24"/>
          <w:szCs w:val="24"/>
        </w:rPr>
        <w:t xml:space="preserve"> Сайт «Kazanfirst», статья «Муфтий Татарстана просит скидку на газ» - 1;</w:t>
      </w:r>
    </w:p>
    <w:p w:rsidR="009B5981" w:rsidRPr="009B5981" w:rsidRDefault="009B5981" w:rsidP="00593585">
      <w:pPr>
        <w:spacing w:after="0" w:line="240" w:lineRule="auto"/>
        <w:ind w:left="360" w:firstLine="34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14.04.2014</w:t>
      </w:r>
      <w:r w:rsidRPr="009B5981">
        <w:rPr>
          <w:rFonts w:ascii="Times New Roman" w:eastAsia="Calibri" w:hAnsi="Times New Roman" w:cs="Times New Roman"/>
          <w:sz w:val="24"/>
          <w:szCs w:val="24"/>
        </w:rPr>
        <w:t xml:space="preserve"> Газета «Челны ЛТД», статья «Челнинские энергетики завысили цену на свои услуги» - 1;</w:t>
      </w:r>
    </w:p>
    <w:p w:rsidR="009B5981" w:rsidRPr="009B5981" w:rsidRDefault="009B5981" w:rsidP="00593585">
      <w:pPr>
        <w:spacing w:after="0" w:line="240" w:lineRule="auto"/>
        <w:ind w:left="360" w:firstLine="34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17.04.2014</w:t>
      </w:r>
      <w:r w:rsidRPr="009B5981">
        <w:rPr>
          <w:rFonts w:ascii="Times New Roman" w:eastAsia="Calibri" w:hAnsi="Times New Roman" w:cs="Times New Roman"/>
          <w:sz w:val="24"/>
          <w:szCs w:val="24"/>
        </w:rPr>
        <w:t xml:space="preserve"> Сайт «</w:t>
      </w:r>
      <w:r w:rsidRPr="009B5981">
        <w:rPr>
          <w:rFonts w:ascii="Times New Roman" w:eastAsia="Calibri" w:hAnsi="Times New Roman" w:cs="Times New Roman"/>
          <w:sz w:val="24"/>
          <w:szCs w:val="24"/>
          <w:lang w:val="en-US"/>
        </w:rPr>
        <w:t>Kazanfirst</w:t>
      </w:r>
      <w:r w:rsidRPr="009B5981">
        <w:rPr>
          <w:rFonts w:ascii="Times New Roman" w:eastAsia="Calibri" w:hAnsi="Times New Roman" w:cs="Times New Roman"/>
          <w:sz w:val="24"/>
          <w:szCs w:val="24"/>
        </w:rPr>
        <w:t xml:space="preserve">», статья «Городской бюджет задолжал транспортникам Нижнекамска 19 </w:t>
      </w:r>
      <w:proofErr w:type="gramStart"/>
      <w:r w:rsidRPr="009B5981">
        <w:rPr>
          <w:rFonts w:ascii="Times New Roman" w:eastAsia="Calibri" w:hAnsi="Times New Roman" w:cs="Times New Roman"/>
          <w:sz w:val="24"/>
          <w:szCs w:val="24"/>
        </w:rPr>
        <w:t>млн</w:t>
      </w:r>
      <w:proofErr w:type="gramEnd"/>
      <w:r w:rsidRPr="009B5981">
        <w:rPr>
          <w:rFonts w:ascii="Times New Roman" w:eastAsia="Calibri" w:hAnsi="Times New Roman" w:cs="Times New Roman"/>
          <w:sz w:val="24"/>
          <w:szCs w:val="24"/>
        </w:rPr>
        <w:t xml:space="preserve"> рублей» - 1;</w:t>
      </w:r>
    </w:p>
    <w:p w:rsidR="009B5981" w:rsidRPr="009B5981" w:rsidRDefault="009B5981" w:rsidP="00593585">
      <w:pPr>
        <w:spacing w:after="0" w:line="240" w:lineRule="auto"/>
        <w:jc w:val="both"/>
        <w:outlineLvl w:val="1"/>
        <w:rPr>
          <w:rFonts w:ascii="Times New Roman" w:eastAsia="Times New Roman" w:hAnsi="Times New Roman" w:cs="Times New Roman"/>
          <w:bCs/>
          <w:kern w:val="36"/>
          <w:sz w:val="24"/>
          <w:szCs w:val="24"/>
          <w:lang w:eastAsia="ru-RU"/>
        </w:rPr>
      </w:pP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rPr>
        <w:tab/>
      </w:r>
      <w:r w:rsidRPr="009B5981">
        <w:rPr>
          <w:rFonts w:ascii="Times New Roman" w:eastAsia="Calibri" w:hAnsi="Times New Roman" w:cs="Times New Roman"/>
          <w:sz w:val="24"/>
          <w:szCs w:val="24"/>
          <w:u w:val="single"/>
        </w:rPr>
        <w:t>23.04.2014</w:t>
      </w:r>
      <w:r w:rsidRPr="009B5981">
        <w:rPr>
          <w:rFonts w:ascii="Times New Roman" w:eastAsia="Calibri" w:hAnsi="Times New Roman" w:cs="Times New Roman"/>
          <w:sz w:val="24"/>
          <w:szCs w:val="24"/>
        </w:rPr>
        <w:t xml:space="preserve">  </w:t>
      </w:r>
      <w:r w:rsidRPr="009B5981">
        <w:rPr>
          <w:rFonts w:ascii="Times New Roman" w:eastAsia="Times New Roman" w:hAnsi="Times New Roman" w:cs="Times New Roman"/>
          <w:bCs/>
          <w:kern w:val="36"/>
          <w:sz w:val="24"/>
          <w:szCs w:val="24"/>
          <w:lang w:eastAsia="ru-RU"/>
        </w:rPr>
        <w:t>Газета «Бизнес онлайн», статья «Команда Раузила Хазиева получила право на самоидентификацию» - 1;</w:t>
      </w:r>
    </w:p>
    <w:p w:rsidR="009B5981" w:rsidRPr="009B5981" w:rsidRDefault="009B5981" w:rsidP="00593585">
      <w:pPr>
        <w:spacing w:after="0" w:line="240" w:lineRule="auto"/>
        <w:ind w:firstLine="708"/>
        <w:contextualSpacing/>
        <w:jc w:val="both"/>
        <w:rPr>
          <w:rFonts w:ascii="Times New Roman" w:eastAsia="Times New Roman" w:hAnsi="Times New Roman" w:cs="Times New Roman"/>
          <w:color w:val="333333"/>
          <w:kern w:val="36"/>
          <w:sz w:val="24"/>
          <w:szCs w:val="24"/>
          <w:lang w:eastAsia="ru-RU"/>
        </w:rPr>
      </w:pPr>
      <w:r w:rsidRPr="009B5981">
        <w:rPr>
          <w:rFonts w:ascii="Times New Roman" w:eastAsia="Calibri" w:hAnsi="Times New Roman" w:cs="Times New Roman"/>
          <w:sz w:val="24"/>
          <w:szCs w:val="24"/>
          <w:u w:val="single"/>
        </w:rPr>
        <w:t xml:space="preserve">25.04.2014 </w:t>
      </w:r>
      <w:r w:rsidRPr="009B5981">
        <w:rPr>
          <w:rFonts w:ascii="Times New Roman" w:eastAsia="Times New Roman" w:hAnsi="Times New Roman" w:cs="Times New Roman"/>
          <w:color w:val="333333"/>
          <w:kern w:val="36"/>
          <w:sz w:val="24"/>
          <w:szCs w:val="24"/>
          <w:lang w:eastAsia="ru-RU"/>
        </w:rPr>
        <w:t>Сайт Министерства сельского хозяйства и продовольствия Татарстана, статья «Состоялась конференция Союза садоводов Татарстана»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28.04.2014</w:t>
      </w:r>
      <w:r w:rsidRPr="009B5981">
        <w:rPr>
          <w:rFonts w:ascii="Times New Roman" w:eastAsia="Calibri" w:hAnsi="Times New Roman" w:cs="Times New Roman"/>
          <w:sz w:val="24"/>
          <w:szCs w:val="24"/>
        </w:rPr>
        <w:t xml:space="preserve"> Газета «Челнинские Известия», статья «Лишь до июля челнинцы смогут добираться на теплоходе до «Соколок» по прошлогодней цене»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06.05.2014</w:t>
      </w:r>
      <w:r w:rsidRPr="009B5981">
        <w:rPr>
          <w:rFonts w:ascii="Times New Roman" w:eastAsia="Calibri" w:hAnsi="Times New Roman" w:cs="Times New Roman"/>
          <w:sz w:val="24"/>
          <w:szCs w:val="24"/>
        </w:rPr>
        <w:t xml:space="preserve"> Газета «Казанские ведомости», статья «Газ опять подорожает»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lastRenderedPageBreak/>
        <w:t>12.05.2014</w:t>
      </w:r>
      <w:r w:rsidRPr="009B5981">
        <w:rPr>
          <w:rFonts w:ascii="Times New Roman" w:eastAsia="Calibri" w:hAnsi="Times New Roman" w:cs="Times New Roman"/>
          <w:sz w:val="24"/>
          <w:szCs w:val="24"/>
        </w:rPr>
        <w:t xml:space="preserve"> Информационный портал «Единство», статья «Газ подорожает»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13.05.2014</w:t>
      </w:r>
      <w:r w:rsidRPr="009B5981">
        <w:rPr>
          <w:rFonts w:ascii="Times New Roman" w:eastAsia="Calibri" w:hAnsi="Times New Roman" w:cs="Times New Roman"/>
          <w:sz w:val="24"/>
          <w:szCs w:val="24"/>
        </w:rPr>
        <w:t xml:space="preserve"> Газета «Челны ЛТД», статья «За отсутствие счетчиков будут «бить» рублем»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19.05.2014</w:t>
      </w:r>
      <w:r w:rsidRPr="009B5981">
        <w:rPr>
          <w:rFonts w:ascii="Times New Roman" w:eastAsia="Calibri" w:hAnsi="Times New Roman" w:cs="Times New Roman"/>
          <w:sz w:val="24"/>
          <w:szCs w:val="24"/>
        </w:rPr>
        <w:t xml:space="preserve"> Онлайн  газета «БИЗНЕС Online», статья «Как Ринат Ханбиков решил сыграть в финансовые «кошки-мышки» с Ильшатом Фардиевым»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26.05.2014</w:t>
      </w:r>
      <w:r w:rsidRPr="009B5981">
        <w:rPr>
          <w:rFonts w:ascii="Times New Roman" w:eastAsia="Calibri" w:hAnsi="Times New Roman" w:cs="Times New Roman"/>
          <w:sz w:val="24"/>
          <w:szCs w:val="24"/>
        </w:rPr>
        <w:t xml:space="preserve"> Информационное агентство «Татар-информ», статья «В Казани обсудили влияние вступления России в ВТО на экономику Татарстана»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27.05.2014 </w:t>
      </w:r>
      <w:r w:rsidRPr="009B5981">
        <w:rPr>
          <w:rFonts w:ascii="Times New Roman" w:eastAsia="Calibri" w:hAnsi="Times New Roman" w:cs="Times New Roman"/>
          <w:sz w:val="24"/>
          <w:szCs w:val="24"/>
        </w:rPr>
        <w:t>Онлайн  газета   «БИЗНЕС Online», статья «С 1 июля тарифы вновь вырастут»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30.05.2014</w:t>
      </w:r>
      <w:r w:rsidRPr="009B5981">
        <w:rPr>
          <w:rFonts w:ascii="Times New Roman" w:eastAsia="Calibri" w:hAnsi="Times New Roman" w:cs="Times New Roman"/>
          <w:sz w:val="24"/>
          <w:szCs w:val="24"/>
        </w:rPr>
        <w:t xml:space="preserve"> Онлайн  газета   «БИЗНЕС Online», статья «Марат Зарипов, госкомитет РТ по тарифам: «Я думаю, «Аммонию» придется заплатить»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30.05.2014</w:t>
      </w:r>
      <w:r w:rsidRPr="009B5981">
        <w:rPr>
          <w:rFonts w:ascii="Times New Roman" w:eastAsia="Calibri" w:hAnsi="Times New Roman" w:cs="Times New Roman"/>
          <w:sz w:val="24"/>
          <w:szCs w:val="24"/>
        </w:rPr>
        <w:t xml:space="preserve"> Информационный портал </w:t>
      </w:r>
      <w:r w:rsidRPr="009B5981">
        <w:rPr>
          <w:rFonts w:ascii="Times New Roman" w:eastAsia="Calibri" w:hAnsi="Times New Roman" w:cs="Times New Roman"/>
          <w:sz w:val="24"/>
          <w:szCs w:val="24"/>
          <w:lang w:val="en-US"/>
        </w:rPr>
        <w:t>kazanweek</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«Общее долевое имущество – регистрируем правильно!»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30.05.2014</w:t>
      </w:r>
      <w:r w:rsidRPr="009B5981">
        <w:rPr>
          <w:rFonts w:ascii="Times New Roman" w:eastAsia="Calibri" w:hAnsi="Times New Roman" w:cs="Times New Roman"/>
          <w:sz w:val="24"/>
          <w:szCs w:val="24"/>
        </w:rPr>
        <w:t xml:space="preserve"> Онлайн  газета   «БИЗНЕС Online», статья «Казань предложила переформатировать ЖКХ «по-собянински»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10.06.2014</w:t>
      </w:r>
      <w:r w:rsidRPr="009B5981">
        <w:rPr>
          <w:rFonts w:ascii="Times New Roman" w:eastAsia="Calibri" w:hAnsi="Times New Roman" w:cs="Times New Roman"/>
          <w:sz w:val="24"/>
          <w:szCs w:val="24"/>
        </w:rPr>
        <w:t xml:space="preserve"> Информационный портал </w:t>
      </w:r>
      <w:r w:rsidRPr="009B5981">
        <w:rPr>
          <w:rFonts w:ascii="Times New Roman" w:eastAsia="Calibri" w:hAnsi="Times New Roman" w:cs="Times New Roman"/>
          <w:sz w:val="24"/>
          <w:szCs w:val="24"/>
          <w:lang w:val="en-US"/>
        </w:rPr>
        <w:t>Kazanfirst</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«Такое впечатление, что исполком Набережных Челнов Госдеп США спонсирует»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11.06.2014</w:t>
      </w:r>
      <w:r w:rsidRPr="009B5981">
        <w:rPr>
          <w:rFonts w:ascii="Times New Roman" w:eastAsia="Calibri" w:hAnsi="Times New Roman" w:cs="Times New Roman"/>
          <w:sz w:val="24"/>
          <w:szCs w:val="24"/>
        </w:rPr>
        <w:t xml:space="preserve"> Онлайн газета «БИЗНЕС Online», статья «Злостным неплательщикам за энергоресурсы пригрозили экспроприацией»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11.06.2014 </w:t>
      </w:r>
      <w:r w:rsidRPr="009B5981">
        <w:rPr>
          <w:rFonts w:ascii="Times New Roman" w:eastAsia="Calibri" w:hAnsi="Times New Roman" w:cs="Times New Roman"/>
          <w:sz w:val="24"/>
          <w:szCs w:val="24"/>
        </w:rPr>
        <w:t>Информационный портал РБК Татарстан, статья «Халиков призвал отключать предприятиям ЖКХ электричество и газ за долги»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17.06.2014</w:t>
      </w:r>
      <w:r w:rsidRPr="009B5981">
        <w:rPr>
          <w:rFonts w:ascii="Times New Roman" w:eastAsia="Calibri" w:hAnsi="Times New Roman" w:cs="Times New Roman"/>
          <w:sz w:val="24"/>
          <w:szCs w:val="24"/>
        </w:rPr>
        <w:t xml:space="preserve"> Онлайн газета «БИЗНЕС Online», статья «Марат Зарипов: «По поводу якобы дорогого техподсоединения у нас в республике я готов поспорить...»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21.06.2014</w:t>
      </w:r>
      <w:r w:rsidRPr="009B5981">
        <w:rPr>
          <w:rFonts w:ascii="Times New Roman" w:eastAsia="Calibri" w:hAnsi="Times New Roman" w:cs="Times New Roman"/>
          <w:sz w:val="24"/>
          <w:szCs w:val="24"/>
        </w:rPr>
        <w:t xml:space="preserve"> Онлайн газета «БИЗНЕС Online», статья «Ренат Шайхиев: «Рост тарифов, как и их падение, неизбежен»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24.06.2014 </w:t>
      </w:r>
      <w:r w:rsidRPr="009B5981">
        <w:rPr>
          <w:rFonts w:ascii="Times New Roman" w:eastAsia="Calibri" w:hAnsi="Times New Roman" w:cs="Times New Roman"/>
          <w:sz w:val="24"/>
          <w:szCs w:val="24"/>
        </w:rPr>
        <w:t>Газета «Аргументы и факты» - Казань, статья «Открыт новый автобусный маршрут Агропромпарк – Аэропорт «Казань»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24.06.2014</w:t>
      </w:r>
      <w:r w:rsidRPr="009B5981">
        <w:rPr>
          <w:rFonts w:ascii="Times New Roman" w:eastAsia="Calibri" w:hAnsi="Times New Roman" w:cs="Times New Roman"/>
          <w:sz w:val="24"/>
          <w:szCs w:val="24"/>
        </w:rPr>
        <w:t xml:space="preserve"> Газета «Челнинские известия», статья «</w:t>
      </w:r>
      <w:proofErr w:type="gramStart"/>
      <w:r w:rsidRPr="009B5981">
        <w:rPr>
          <w:rFonts w:ascii="Times New Roman" w:eastAsia="Calibri" w:hAnsi="Times New Roman" w:cs="Times New Roman"/>
          <w:sz w:val="24"/>
          <w:szCs w:val="24"/>
        </w:rPr>
        <w:t>На сколько</w:t>
      </w:r>
      <w:proofErr w:type="gramEnd"/>
      <w:r w:rsidRPr="009B5981">
        <w:rPr>
          <w:rFonts w:ascii="Times New Roman" w:eastAsia="Calibri" w:hAnsi="Times New Roman" w:cs="Times New Roman"/>
          <w:sz w:val="24"/>
          <w:szCs w:val="24"/>
        </w:rPr>
        <w:t xml:space="preserve"> с 1 июля повышаются тарифы на ЖКУ в Набережных Челнах»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24.06.2014</w:t>
      </w:r>
      <w:r w:rsidRPr="009B5981">
        <w:rPr>
          <w:rFonts w:ascii="Times New Roman" w:eastAsia="Calibri" w:hAnsi="Times New Roman" w:cs="Times New Roman"/>
          <w:sz w:val="24"/>
          <w:szCs w:val="24"/>
        </w:rPr>
        <w:t xml:space="preserve"> Газета «Челнинские известия», статья «Все это лето пассажиры речного трамвайчика в Набережных Челнах будут ездить по старой цене» - 1;</w:t>
      </w:r>
    </w:p>
    <w:p w:rsidR="009B5981" w:rsidRPr="009B5981" w:rsidRDefault="009B5981" w:rsidP="00593585">
      <w:pPr>
        <w:spacing w:after="0" w:line="240" w:lineRule="auto"/>
        <w:ind w:firstLine="709"/>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25.06.2014</w:t>
      </w:r>
      <w:r w:rsidRPr="009B5981">
        <w:rPr>
          <w:rFonts w:ascii="Times New Roman" w:eastAsia="Calibri" w:hAnsi="Times New Roman" w:cs="Times New Roman"/>
          <w:sz w:val="24"/>
          <w:szCs w:val="24"/>
        </w:rPr>
        <w:t xml:space="preserve"> Газета «Казанские ведомости», статья «Нет счетчика - плати за перерасход по ОДН»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 xml:space="preserve"> Журнал «Деловой квартал», статья «Какие изменения ждут Татарстан: законы, вступающие в силу с 1 июля»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01.07.2014 </w:t>
      </w:r>
      <w:r w:rsidRPr="009B5981">
        <w:rPr>
          <w:rFonts w:ascii="Times New Roman" w:eastAsia="Calibri" w:hAnsi="Times New Roman" w:cs="Times New Roman"/>
          <w:sz w:val="24"/>
          <w:szCs w:val="24"/>
        </w:rPr>
        <w:t>Интернет портал Kazanfirst.ru, статья «С 1 июля в Татарстане увеличивается плата за ЖКУ»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01.07.2014 </w:t>
      </w:r>
      <w:r w:rsidRPr="009B5981">
        <w:rPr>
          <w:rFonts w:ascii="Times New Roman" w:eastAsia="Calibri" w:hAnsi="Times New Roman" w:cs="Times New Roman"/>
          <w:sz w:val="24"/>
          <w:szCs w:val="24"/>
        </w:rPr>
        <w:t>Газета «</w:t>
      </w:r>
      <w:proofErr w:type="gramStart"/>
      <w:r w:rsidRPr="009B5981">
        <w:rPr>
          <w:rFonts w:ascii="Times New Roman" w:eastAsia="Calibri" w:hAnsi="Times New Roman" w:cs="Times New Roman"/>
          <w:sz w:val="24"/>
          <w:szCs w:val="24"/>
        </w:rPr>
        <w:t>Комсомольская</w:t>
      </w:r>
      <w:proofErr w:type="gramEnd"/>
      <w:r w:rsidRPr="009B5981">
        <w:rPr>
          <w:rFonts w:ascii="Times New Roman" w:eastAsia="Calibri" w:hAnsi="Times New Roman" w:cs="Times New Roman"/>
          <w:sz w:val="24"/>
          <w:szCs w:val="24"/>
        </w:rPr>
        <w:t xml:space="preserve"> правда в Казани», статья «В Татарстане с 1 июля новые тарифы ЖКХ: Те, кто экономит на тепле, заплатят дороже»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ab/>
        <w:t>Газета «Казанские ведомости», статья «Тарифы повысились с сегодняшнего дня»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ab/>
        <w:t>Газета «Свободная трибуна», статья «Что нас ждет с 1 июля»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ab/>
        <w:t>Интернет портал РБК, статья «Рост тарифов на ЖКУ в Татарстане составил 4,5%»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ab/>
        <w:t>Журнал «Татарстан», статья «С 1 июля в Татарстане повышаются тарифы на услуги ЖКХ»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01.07.2014</w:t>
      </w:r>
      <w:r w:rsidRPr="009B5981">
        <w:rPr>
          <w:rFonts w:ascii="Times New Roman" w:eastAsia="Calibri" w:hAnsi="Times New Roman" w:cs="Times New Roman"/>
          <w:sz w:val="24"/>
          <w:szCs w:val="24"/>
        </w:rPr>
        <w:tab/>
        <w:t>Интернет портал TATRE.ru, статья «В РТ с июля повышаются тарифы на ЖКУ»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02.07.2014</w:t>
      </w:r>
      <w:r w:rsidRPr="009B5981">
        <w:rPr>
          <w:rFonts w:ascii="Times New Roman" w:eastAsia="Calibri" w:hAnsi="Times New Roman" w:cs="Times New Roman"/>
          <w:sz w:val="24"/>
          <w:szCs w:val="24"/>
        </w:rPr>
        <w:tab/>
        <w:t>Интернет портал Kazanfirst.ru, статья «Как выросли тарифы на жилищные и коммунальные услуги»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02.07.2014</w:t>
      </w:r>
      <w:r w:rsidRPr="009B5981">
        <w:rPr>
          <w:rFonts w:ascii="Times New Roman" w:eastAsia="Calibri" w:hAnsi="Times New Roman" w:cs="Times New Roman"/>
          <w:sz w:val="24"/>
          <w:szCs w:val="24"/>
        </w:rPr>
        <w:tab/>
        <w:t xml:space="preserve"> Интернет портал  «Нижнекамское время», статья «Как выросли тарифы на жилищные и коммунальные услуги»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lastRenderedPageBreak/>
        <w:t>03.07.2014</w:t>
      </w:r>
      <w:r w:rsidRPr="009B5981">
        <w:rPr>
          <w:rFonts w:ascii="Times New Roman" w:eastAsia="Calibri" w:hAnsi="Times New Roman" w:cs="Times New Roman"/>
          <w:sz w:val="24"/>
          <w:szCs w:val="24"/>
        </w:rPr>
        <w:tab/>
        <w:t xml:space="preserve">Интернет портал Kazanfirst.ru, статья «Нижнекамцам придется платить за услуги ЖКХ на 7,6% больше» - 1; </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03.07.2014</w:t>
      </w:r>
      <w:r w:rsidRPr="009B5981">
        <w:rPr>
          <w:rFonts w:ascii="Times New Roman" w:eastAsia="Calibri" w:hAnsi="Times New Roman" w:cs="Times New Roman"/>
          <w:sz w:val="24"/>
          <w:szCs w:val="24"/>
        </w:rPr>
        <w:tab/>
        <w:t xml:space="preserve"> Газета «Знамя труда (Альметьевск)», статья «Насколько выросли тарифы на ЖКУ в Альметьевске»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03.07.2014</w:t>
      </w:r>
      <w:r w:rsidRPr="009B5981">
        <w:rPr>
          <w:rFonts w:ascii="Times New Roman" w:eastAsia="Calibri" w:hAnsi="Times New Roman" w:cs="Times New Roman"/>
          <w:sz w:val="24"/>
          <w:szCs w:val="24"/>
        </w:rPr>
        <w:tab/>
        <w:t>Газета «Казанские ведомости», статья «Тарифы ЖКХ пошли в рост»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04.07.2014</w:t>
      </w:r>
      <w:r w:rsidRPr="009B5981">
        <w:rPr>
          <w:rFonts w:ascii="Times New Roman" w:eastAsia="Calibri" w:hAnsi="Times New Roman" w:cs="Times New Roman"/>
          <w:sz w:val="24"/>
          <w:szCs w:val="24"/>
        </w:rPr>
        <w:tab/>
        <w:t>Новостная лента телеканала «Эфир-24», статья «С 1 июля в Татарстане повышаются тарифы на услуги ЖКХ»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08.07.2014</w:t>
      </w:r>
      <w:r w:rsidRPr="009B5981">
        <w:rPr>
          <w:rFonts w:ascii="Times New Roman" w:eastAsia="Calibri" w:hAnsi="Times New Roman" w:cs="Times New Roman"/>
          <w:sz w:val="24"/>
          <w:szCs w:val="24"/>
        </w:rPr>
        <w:tab/>
        <w:t>Газета «Челны ЛТД», статья «Челнинец выиграл суд у Госкомитета по тарифам»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16.07.2014</w:t>
      </w:r>
      <w:r w:rsidRPr="009B5981">
        <w:rPr>
          <w:rFonts w:ascii="Times New Roman" w:eastAsia="Calibri" w:hAnsi="Times New Roman" w:cs="Times New Roman"/>
          <w:sz w:val="24"/>
          <w:szCs w:val="24"/>
        </w:rPr>
        <w:tab/>
        <w:t>Сайт «Новости Зеленодольска», статья «В Зеленодольске повышается стоимость проезда пассажиров в общественном транспорте пригородного сообщения»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05.08.2014</w:t>
      </w:r>
      <w:r w:rsidRPr="009B5981">
        <w:rPr>
          <w:rFonts w:ascii="Times New Roman" w:eastAsia="Calibri" w:hAnsi="Times New Roman" w:cs="Times New Roman"/>
          <w:sz w:val="24"/>
          <w:szCs w:val="24"/>
        </w:rPr>
        <w:t xml:space="preserve"> Сайт Vlast16.ru</w:t>
      </w:r>
      <w:r w:rsidRPr="009B5981">
        <w:rPr>
          <w:rFonts w:ascii="Times New Roman" w:eastAsia="Calibri" w:hAnsi="Times New Roman" w:cs="Times New Roman"/>
          <w:sz w:val="24"/>
          <w:szCs w:val="24"/>
          <w:lang w:val="tt-RU"/>
        </w:rPr>
        <w:t xml:space="preserve">, статья: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В Минстрое РТ обсудили вопросы теплоснабжения Казанского цирка</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06.08.2014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tt-RU"/>
        </w:rPr>
        <w:t xml:space="preserve">Сайт ADVIS.ru, статья: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В Минстрое Татарстана обсудили вопросы теплоснабжения Казанского цирка</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 xml:space="preserve">07.08.2014 </w:t>
      </w:r>
      <w:r w:rsidRPr="009B5981">
        <w:rPr>
          <w:rFonts w:ascii="Times New Roman" w:eastAsia="Calibri" w:hAnsi="Times New Roman" w:cs="Times New Roman"/>
          <w:sz w:val="24"/>
          <w:szCs w:val="24"/>
          <w:lang w:val="tt-RU"/>
        </w:rPr>
        <w:t xml:space="preserve">ИА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Мангазея</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 xml:space="preserve">, статья: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Сотрудники Госкомитета РТ по тарифам приняли участие в совещании по вопросам дальнейшей эксплуатации тепловых сетей Казани, находящихся в неудовлетворительном техническом состоянии</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08.08.2014</w:t>
      </w:r>
      <w:r w:rsidRPr="009B5981">
        <w:rPr>
          <w:rFonts w:ascii="Times New Roman" w:eastAsia="Calibri" w:hAnsi="Times New Roman" w:cs="Times New Roman"/>
          <w:sz w:val="24"/>
          <w:szCs w:val="24"/>
        </w:rPr>
        <w:t xml:space="preserve"> </w:t>
      </w:r>
      <w:r w:rsidRPr="009B5981">
        <w:rPr>
          <w:rFonts w:ascii="Times New Roman" w:eastAsia="Calibri" w:hAnsi="Times New Roman" w:cs="Times New Roman"/>
          <w:sz w:val="24"/>
          <w:szCs w:val="24"/>
          <w:lang w:val="tt-RU"/>
        </w:rPr>
        <w:t xml:space="preserve">ИА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Татар-информ</w:t>
      </w:r>
      <w:r w:rsidRPr="009B5981">
        <w:rPr>
          <w:rFonts w:ascii="Times New Roman" w:eastAsia="Calibri" w:hAnsi="Times New Roman" w:cs="Times New Roman"/>
          <w:sz w:val="24"/>
          <w:szCs w:val="24"/>
        </w:rPr>
        <w:t>»,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На 10 процентов увеличатся тарифы на пригородные автобусы в Нижнекамском районе РТ</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08.08.2014</w:t>
      </w:r>
      <w:r w:rsidRPr="009B5981">
        <w:rPr>
          <w:rFonts w:ascii="Times New Roman" w:eastAsia="Calibri" w:hAnsi="Times New Roman" w:cs="Times New Roman"/>
          <w:sz w:val="24"/>
          <w:szCs w:val="24"/>
          <w:lang w:val="tt-RU"/>
        </w:rPr>
        <w:t xml:space="preserve"> Газета «Челны ЛТД», статья: Город живет «со старыми трубами»</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 xml:space="preserve">08.08.2014 </w:t>
      </w:r>
      <w:r w:rsidRPr="009B5981">
        <w:rPr>
          <w:rFonts w:ascii="Times New Roman" w:eastAsia="Calibri" w:hAnsi="Times New Roman" w:cs="Times New Roman"/>
          <w:sz w:val="24"/>
          <w:szCs w:val="24"/>
          <w:lang w:val="tt-RU"/>
        </w:rPr>
        <w:t xml:space="preserve">ИА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Татар-информ</w:t>
      </w:r>
      <w:r w:rsidRPr="009B5981">
        <w:rPr>
          <w:rFonts w:ascii="Times New Roman" w:eastAsia="Calibri" w:hAnsi="Times New Roman" w:cs="Times New Roman"/>
          <w:sz w:val="24"/>
          <w:szCs w:val="24"/>
        </w:rPr>
        <w:t>»,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На 10 процентов увеличатся тарифы на пригородные автобусы в Нижнекамском районе РТ</w:t>
      </w:r>
      <w:r w:rsidRPr="009B5981">
        <w:rPr>
          <w:rFonts w:ascii="Times New Roman" w:eastAsia="Calibri" w:hAnsi="Times New Roman" w:cs="Times New Roman"/>
          <w:sz w:val="24"/>
          <w:szCs w:val="24"/>
        </w:rPr>
        <w:t>»;</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lang w:val="tt-RU"/>
        </w:rPr>
      </w:pPr>
      <w:r w:rsidRPr="009B5981">
        <w:rPr>
          <w:rFonts w:ascii="Times New Roman" w:eastAsia="Calibri" w:hAnsi="Times New Roman" w:cs="Times New Roman"/>
          <w:sz w:val="24"/>
          <w:szCs w:val="24"/>
          <w:u w:val="single"/>
        </w:rPr>
        <w:t xml:space="preserve">11.08.2014 </w:t>
      </w:r>
      <w:r w:rsidRPr="009B5981">
        <w:rPr>
          <w:rFonts w:ascii="Times New Roman" w:eastAsia="Calibri" w:hAnsi="Times New Roman" w:cs="Times New Roman"/>
          <w:sz w:val="24"/>
          <w:szCs w:val="24"/>
          <w:lang w:val="tt-RU"/>
        </w:rPr>
        <w:t>Сайт Нижнекамского телевидения</w:t>
      </w:r>
      <w:r w:rsidRPr="009B5981">
        <w:rPr>
          <w:rFonts w:ascii="Times New Roman" w:eastAsia="Calibri" w:hAnsi="Times New Roman" w:cs="Times New Roman"/>
          <w:sz w:val="24"/>
          <w:szCs w:val="24"/>
        </w:rPr>
        <w:t>,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tt-RU"/>
        </w:rPr>
        <w:t>В Нижнекамске выросли тарифы на проезд в пригородном транспорте</w:t>
      </w:r>
      <w:r w:rsidRPr="009B5981">
        <w:rPr>
          <w:rFonts w:ascii="Times New Roman" w:eastAsia="Calibri" w:hAnsi="Times New Roman" w:cs="Times New Roman"/>
          <w:sz w:val="24"/>
          <w:szCs w:val="24"/>
        </w:rPr>
        <w:t>» - 1;</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12.08.2014 </w:t>
      </w:r>
      <w:r w:rsidRPr="009B5981">
        <w:rPr>
          <w:rFonts w:ascii="Times New Roman" w:eastAsia="Calibri" w:hAnsi="Times New Roman" w:cs="Times New Roman"/>
          <w:sz w:val="24"/>
          <w:szCs w:val="24"/>
        </w:rPr>
        <w:t>Газета «</w:t>
      </w:r>
      <w:proofErr w:type="gramStart"/>
      <w:r w:rsidRPr="009B5981">
        <w:rPr>
          <w:rFonts w:ascii="Times New Roman" w:eastAsia="Calibri" w:hAnsi="Times New Roman" w:cs="Times New Roman"/>
          <w:sz w:val="24"/>
          <w:szCs w:val="24"/>
        </w:rPr>
        <w:t>Комсомольская</w:t>
      </w:r>
      <w:proofErr w:type="gramEnd"/>
      <w:r w:rsidRPr="009B5981">
        <w:rPr>
          <w:rFonts w:ascii="Times New Roman" w:eastAsia="Calibri" w:hAnsi="Times New Roman" w:cs="Times New Roman"/>
          <w:sz w:val="24"/>
          <w:szCs w:val="24"/>
        </w:rPr>
        <w:t xml:space="preserve"> правда»,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«Вода раздора»;</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13.08.2014 </w:t>
      </w:r>
      <w:r w:rsidRPr="009B5981">
        <w:rPr>
          <w:rFonts w:ascii="Times New Roman" w:eastAsia="Calibri" w:hAnsi="Times New Roman" w:cs="Times New Roman"/>
          <w:sz w:val="24"/>
          <w:szCs w:val="24"/>
        </w:rPr>
        <w:t>Сайт «Vlast16.ru»,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«В Минстрое прошло совещание по восстановлению котельных республики»;</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14.08.2014 </w:t>
      </w:r>
      <w:r w:rsidRPr="009B5981">
        <w:rPr>
          <w:rFonts w:ascii="Times New Roman" w:eastAsia="Calibri" w:hAnsi="Times New Roman" w:cs="Times New Roman"/>
          <w:sz w:val="24"/>
          <w:szCs w:val="24"/>
        </w:rPr>
        <w:t>ИА «INFOline»,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«Состоялось заседание инвестиционного комитета ОАО «Генерирующая компания» с участием представителей Межотраслевого совета потребителей при Президенте РТ»;</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15.08.2014 </w:t>
      </w:r>
      <w:r w:rsidRPr="009B5981">
        <w:rPr>
          <w:rFonts w:ascii="Times New Roman" w:eastAsia="Calibri" w:hAnsi="Times New Roman" w:cs="Times New Roman"/>
          <w:sz w:val="24"/>
          <w:szCs w:val="24"/>
        </w:rPr>
        <w:t>ИА «Мангазея»,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«В Татарстане повысились цены на проезд автобусами»;</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16.08.2014</w:t>
      </w:r>
      <w:r w:rsidRPr="009B5981">
        <w:rPr>
          <w:rFonts w:ascii="Times New Roman" w:eastAsia="Calibri" w:hAnsi="Times New Roman" w:cs="Times New Roman"/>
          <w:sz w:val="24"/>
          <w:szCs w:val="24"/>
        </w:rPr>
        <w:t xml:space="preserve"> ИА «Мангазея»,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«Представители Госкомитета РТ по тарифам приняли участие в совещании по восстановлению котельных республики»;</w:t>
      </w:r>
    </w:p>
    <w:p w:rsidR="009B5981" w:rsidRPr="009B5981" w:rsidRDefault="009B5981" w:rsidP="00593585">
      <w:pPr>
        <w:spacing w:after="0" w:line="240" w:lineRule="auto"/>
        <w:ind w:firstLine="708"/>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18.08.2014</w:t>
      </w:r>
      <w:r w:rsidRPr="009B5981">
        <w:rPr>
          <w:rFonts w:ascii="Times New Roman" w:eastAsia="Calibri" w:hAnsi="Times New Roman" w:cs="Times New Roman"/>
          <w:sz w:val="24"/>
          <w:szCs w:val="24"/>
        </w:rPr>
        <w:t xml:space="preserve"> ИА «Tatcenter.ru», статья</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 xml:space="preserve">«Казанцы смогут экономить на потреблении тепла до 429,9 </w:t>
      </w:r>
      <w:proofErr w:type="gramStart"/>
      <w:r w:rsidRPr="009B5981">
        <w:rPr>
          <w:rFonts w:ascii="Times New Roman" w:eastAsia="Calibri" w:hAnsi="Times New Roman" w:cs="Times New Roman"/>
          <w:sz w:val="24"/>
          <w:szCs w:val="24"/>
        </w:rPr>
        <w:t>млн</w:t>
      </w:r>
      <w:proofErr w:type="gramEnd"/>
      <w:r w:rsidRPr="009B5981">
        <w:rPr>
          <w:rFonts w:ascii="Times New Roman" w:eastAsia="Calibri" w:hAnsi="Times New Roman" w:cs="Times New Roman"/>
          <w:sz w:val="24"/>
          <w:szCs w:val="24"/>
        </w:rPr>
        <w:t xml:space="preserve"> рублей в год»</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02.09.2014</w:t>
      </w:r>
      <w:r w:rsidRPr="009B5981">
        <w:rPr>
          <w:rFonts w:ascii="Times New Roman" w:eastAsia="Calibri" w:hAnsi="Times New Roman" w:cs="Times New Roman"/>
          <w:sz w:val="24"/>
          <w:szCs w:val="24"/>
        </w:rPr>
        <w:t xml:space="preserve"> Сайт «Татмедиа», статья: «В Казани разработана форма инвестиционной программы для предприятий теплоснабжения»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02.09.2014</w:t>
      </w:r>
      <w:r w:rsidRPr="009B5981">
        <w:rPr>
          <w:rFonts w:ascii="Times New Roman" w:eastAsia="Calibri" w:hAnsi="Times New Roman" w:cs="Times New Roman"/>
          <w:sz w:val="24"/>
          <w:szCs w:val="24"/>
        </w:rPr>
        <w:t xml:space="preserve"> Сайт Мэрии г. Казани, статья: «В Казани разработана форма инвестиционной программы для предприятий теплоснабжения»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08.09.2014 </w:t>
      </w:r>
      <w:r w:rsidRPr="009B5981">
        <w:rPr>
          <w:rFonts w:ascii="Times New Roman" w:eastAsia="Calibri" w:hAnsi="Times New Roman" w:cs="Times New Roman"/>
          <w:sz w:val="24"/>
          <w:szCs w:val="24"/>
        </w:rPr>
        <w:t>Газета «События», статья: «15 сентября в Татарстане стартует новый отопительный сезон»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08.09.2014</w:t>
      </w:r>
      <w:r w:rsidRPr="009B5981">
        <w:rPr>
          <w:rFonts w:ascii="Times New Roman" w:eastAsia="Calibri" w:hAnsi="Times New Roman" w:cs="Times New Roman"/>
          <w:sz w:val="24"/>
          <w:szCs w:val="24"/>
        </w:rPr>
        <w:t xml:space="preserve"> Сайт «Татмедиа», статья: «Новый отопительный сезон начнется в Татарстане 15 сентября»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23.09.2014</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Газета «Вечерняя Казань», статья: «Перепрограммировать счетчик? А зачем вам это надо?»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23.09.2014</w:t>
      </w:r>
      <w:r w:rsidRPr="009B5981">
        <w:rPr>
          <w:rFonts w:ascii="Times New Roman" w:eastAsia="Calibri" w:hAnsi="Times New Roman" w:cs="Times New Roman"/>
          <w:sz w:val="24"/>
          <w:szCs w:val="24"/>
        </w:rPr>
        <w:t xml:space="preserve"> Газета «РБК Татарстан», статья: «Миноритарий «Нижнекамскнефтехима» не оспорил пожертвование в 2,8 </w:t>
      </w:r>
      <w:proofErr w:type="gramStart"/>
      <w:r w:rsidRPr="009B5981">
        <w:rPr>
          <w:rFonts w:ascii="Times New Roman" w:eastAsia="Calibri" w:hAnsi="Times New Roman" w:cs="Times New Roman"/>
          <w:sz w:val="24"/>
          <w:szCs w:val="24"/>
        </w:rPr>
        <w:t>млрд</w:t>
      </w:r>
      <w:proofErr w:type="gramEnd"/>
      <w:r w:rsidRPr="009B5981">
        <w:rPr>
          <w:rFonts w:ascii="Times New Roman" w:eastAsia="Calibri" w:hAnsi="Times New Roman" w:cs="Times New Roman"/>
          <w:sz w:val="24"/>
          <w:szCs w:val="24"/>
        </w:rPr>
        <w:t xml:space="preserve"> руб. для РТ»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23.09.2014 </w:t>
      </w:r>
      <w:r w:rsidRPr="009B5981">
        <w:rPr>
          <w:rFonts w:ascii="Times New Roman" w:eastAsia="Calibri" w:hAnsi="Times New Roman" w:cs="Times New Roman"/>
          <w:sz w:val="24"/>
          <w:szCs w:val="24"/>
        </w:rPr>
        <w:t>ИА «</w:t>
      </w:r>
      <w:r w:rsidRPr="009B5981">
        <w:rPr>
          <w:rFonts w:ascii="Times New Roman" w:eastAsia="Calibri" w:hAnsi="Times New Roman" w:cs="Times New Roman"/>
          <w:sz w:val="24"/>
          <w:szCs w:val="24"/>
          <w:lang w:val="en-US"/>
        </w:rPr>
        <w:t>Tatcenter</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xml:space="preserve">», статья: «Апелляционный суд вернул жалобу о законности пожертвования « Нижнекамскнефтехима» в 2,8 </w:t>
      </w:r>
      <w:r w:rsidR="002C640B" w:rsidRPr="009B5981">
        <w:rPr>
          <w:rFonts w:ascii="Times New Roman" w:eastAsia="Calibri" w:hAnsi="Times New Roman" w:cs="Times New Roman"/>
          <w:sz w:val="24"/>
          <w:szCs w:val="24"/>
        </w:rPr>
        <w:t>млрд.</w:t>
      </w:r>
      <w:r w:rsidRPr="009B5981">
        <w:rPr>
          <w:rFonts w:ascii="Times New Roman" w:eastAsia="Calibri" w:hAnsi="Times New Roman" w:cs="Times New Roman"/>
          <w:sz w:val="24"/>
          <w:szCs w:val="24"/>
        </w:rPr>
        <w:t xml:space="preserve"> рублей для РТ» - 1;</w:t>
      </w:r>
    </w:p>
    <w:p w:rsidR="009B5981" w:rsidRPr="009B5981" w:rsidRDefault="009B5981" w:rsidP="00593585">
      <w:pPr>
        <w:spacing w:after="0" w:line="240" w:lineRule="auto"/>
        <w:ind w:firstLine="708"/>
        <w:jc w:val="both"/>
        <w:rPr>
          <w:rFonts w:ascii="Times New Roman" w:eastAsia="Calibri" w:hAnsi="Times New Roman" w:cs="Times New Roman"/>
          <w:sz w:val="24"/>
          <w:szCs w:val="24"/>
          <w:u w:val="single"/>
        </w:rPr>
      </w:pPr>
      <w:r w:rsidRPr="009B5981">
        <w:rPr>
          <w:rFonts w:ascii="Times New Roman" w:eastAsia="Calibri" w:hAnsi="Times New Roman" w:cs="Times New Roman"/>
          <w:sz w:val="24"/>
          <w:szCs w:val="24"/>
          <w:u w:val="single"/>
        </w:rPr>
        <w:lastRenderedPageBreak/>
        <w:t xml:space="preserve">24.09.2014 </w:t>
      </w:r>
      <w:r w:rsidRPr="009B5981">
        <w:rPr>
          <w:rFonts w:ascii="Times New Roman" w:eastAsia="Calibri" w:hAnsi="Times New Roman" w:cs="Times New Roman"/>
          <w:sz w:val="24"/>
          <w:szCs w:val="24"/>
        </w:rPr>
        <w:t>Газета «Казанские ведомости», статья: «В Татарстане поменялась методика расчета ОДН» - 1;</w:t>
      </w:r>
    </w:p>
    <w:p w:rsidR="009B5981" w:rsidRPr="009B5981" w:rsidRDefault="009B5981" w:rsidP="00593585">
      <w:pPr>
        <w:spacing w:after="0" w:line="240" w:lineRule="auto"/>
        <w:ind w:firstLine="708"/>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25.09.2014</w:t>
      </w:r>
      <w:r w:rsidRPr="009B5981">
        <w:rPr>
          <w:rFonts w:ascii="Times New Roman" w:eastAsia="Calibri" w:hAnsi="Times New Roman" w:cs="Times New Roman"/>
          <w:sz w:val="24"/>
          <w:szCs w:val="24"/>
        </w:rPr>
        <w:t xml:space="preserve"> Газета «Аргументы и факты. Казань», статья: «Двухтарифные счетчики: перепрограммировать или нет?»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01.10.2014</w:t>
      </w:r>
      <w:r w:rsidRPr="009B5981">
        <w:rPr>
          <w:rFonts w:ascii="Times New Roman" w:eastAsia="Calibri" w:hAnsi="Times New Roman" w:cs="Times New Roman"/>
          <w:sz w:val="24"/>
          <w:szCs w:val="24"/>
        </w:rPr>
        <w:t xml:space="preserve"> Газета «Челны ЛТД», статья: «Как правительство контролирует квартплату» - 1;</w:t>
      </w:r>
    </w:p>
    <w:p w:rsidR="009B5981" w:rsidRPr="009B5981" w:rsidRDefault="009B5981" w:rsidP="00593585">
      <w:pPr>
        <w:spacing w:after="0" w:line="240" w:lineRule="auto"/>
        <w:ind w:firstLine="567"/>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09.10.2014</w:t>
      </w:r>
      <w:r w:rsidRPr="009B5981">
        <w:rPr>
          <w:rFonts w:ascii="Times New Roman" w:eastAsia="Calibri" w:hAnsi="Times New Roman" w:cs="Times New Roman"/>
          <w:sz w:val="24"/>
          <w:szCs w:val="24"/>
        </w:rPr>
        <w:t xml:space="preserve"> Сайт Мэрии г</w:t>
      </w:r>
      <w:proofErr w:type="gramStart"/>
      <w:r w:rsidRPr="009B5981">
        <w:rPr>
          <w:rFonts w:ascii="Times New Roman" w:eastAsia="Calibri" w:hAnsi="Times New Roman" w:cs="Times New Roman"/>
          <w:sz w:val="24"/>
          <w:szCs w:val="24"/>
        </w:rPr>
        <w:t>.К</w:t>
      </w:r>
      <w:proofErr w:type="gramEnd"/>
      <w:r w:rsidRPr="009B5981">
        <w:rPr>
          <w:rFonts w:ascii="Times New Roman" w:eastAsia="Calibri" w:hAnsi="Times New Roman" w:cs="Times New Roman"/>
          <w:sz w:val="24"/>
          <w:szCs w:val="24"/>
        </w:rPr>
        <w:t>азани, статья: «Госкомитет РТ по тарифам установил сроки предоставления информации по итогам 9 месяцев»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14.10.2014 </w:t>
      </w:r>
      <w:r w:rsidRPr="009B5981">
        <w:rPr>
          <w:rFonts w:ascii="Times New Roman" w:eastAsia="Calibri" w:hAnsi="Times New Roman" w:cs="Times New Roman"/>
          <w:sz w:val="24"/>
          <w:szCs w:val="24"/>
        </w:rPr>
        <w:t>Деловой портал «</w:t>
      </w:r>
      <w:r w:rsidRPr="009B5981">
        <w:rPr>
          <w:rFonts w:ascii="Times New Roman" w:eastAsia="Calibri" w:hAnsi="Times New Roman" w:cs="Times New Roman"/>
          <w:sz w:val="24"/>
          <w:szCs w:val="24"/>
          <w:lang w:val="en-US"/>
        </w:rPr>
        <w:t>tatcenter</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«Татарстан будет замедляться»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20.10.2014</w:t>
      </w:r>
      <w:r w:rsidRPr="009B5981">
        <w:rPr>
          <w:rFonts w:ascii="Times New Roman" w:eastAsia="Calibri" w:hAnsi="Times New Roman" w:cs="Times New Roman"/>
          <w:sz w:val="24"/>
          <w:szCs w:val="24"/>
        </w:rPr>
        <w:t xml:space="preserve"> Информационно-аналитический портал «Свободная трибуна», статья: «Трудности перехода. Кто заплатит за зимнее время?»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22.10.2014</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 xml:space="preserve">Сайт Нижнекамской телерадиокомпании </w:t>
      </w:r>
      <w:r w:rsidRPr="009B5981">
        <w:rPr>
          <w:rFonts w:ascii="Times New Roman" w:eastAsia="Calibri" w:hAnsi="Times New Roman" w:cs="Times New Roman"/>
          <w:sz w:val="24"/>
          <w:szCs w:val="24"/>
          <w:lang w:val="en-US"/>
        </w:rPr>
        <w:t>NTRTV</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«В Нижнекамске повышается стоимость проезда в автобусах»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22.10.2014</w:t>
      </w:r>
      <w:r w:rsidRPr="009B5981">
        <w:rPr>
          <w:rFonts w:ascii="Times New Roman" w:eastAsia="Calibri" w:hAnsi="Times New Roman" w:cs="Times New Roman"/>
          <w:sz w:val="24"/>
          <w:szCs w:val="24"/>
        </w:rPr>
        <w:t xml:space="preserve"> Официальный сайт Нижнекамского муниципального района, статья: «Новые тарифы: в Нижнекамске изменились цены на автобусные билеты»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24.10.2014 </w:t>
      </w:r>
      <w:r w:rsidRPr="009B5981">
        <w:rPr>
          <w:rFonts w:ascii="Times New Roman" w:eastAsia="Calibri" w:hAnsi="Times New Roman" w:cs="Times New Roman"/>
          <w:sz w:val="24"/>
          <w:szCs w:val="24"/>
        </w:rPr>
        <w:t>Газета «</w:t>
      </w:r>
      <w:proofErr w:type="gramStart"/>
      <w:r w:rsidRPr="009B5981">
        <w:rPr>
          <w:rFonts w:ascii="Times New Roman" w:eastAsia="Calibri" w:hAnsi="Times New Roman" w:cs="Times New Roman"/>
          <w:sz w:val="24"/>
          <w:szCs w:val="24"/>
        </w:rPr>
        <w:t>Комсомольская</w:t>
      </w:r>
      <w:proofErr w:type="gramEnd"/>
      <w:r w:rsidRPr="009B5981">
        <w:rPr>
          <w:rFonts w:ascii="Times New Roman" w:eastAsia="Calibri" w:hAnsi="Times New Roman" w:cs="Times New Roman"/>
          <w:sz w:val="24"/>
          <w:szCs w:val="24"/>
        </w:rPr>
        <w:t xml:space="preserve"> правда», </w:t>
      </w:r>
      <w:r w:rsidR="002C640B" w:rsidRPr="009B5981">
        <w:rPr>
          <w:rFonts w:ascii="Times New Roman" w:eastAsia="Calibri" w:hAnsi="Times New Roman" w:cs="Times New Roman"/>
          <w:sz w:val="24"/>
          <w:szCs w:val="24"/>
        </w:rPr>
        <w:t>статья</w:t>
      </w:r>
      <w:r w:rsidRPr="009B5981">
        <w:rPr>
          <w:rFonts w:ascii="Times New Roman" w:eastAsia="Calibri" w:hAnsi="Times New Roman" w:cs="Times New Roman"/>
          <w:sz w:val="24"/>
          <w:szCs w:val="24"/>
        </w:rPr>
        <w:t>: «Время, назад!»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27.10.2014 </w:t>
      </w:r>
      <w:r w:rsidRPr="009B5981">
        <w:rPr>
          <w:rFonts w:ascii="Times New Roman" w:eastAsia="Calibri" w:hAnsi="Times New Roman" w:cs="Times New Roman"/>
          <w:sz w:val="24"/>
          <w:szCs w:val="24"/>
        </w:rPr>
        <w:t xml:space="preserve">Деловая электронная газета Татарстана «Бизнес </w:t>
      </w:r>
      <w:r w:rsidRPr="009B5981">
        <w:rPr>
          <w:rFonts w:ascii="Times New Roman" w:eastAsia="Calibri" w:hAnsi="Times New Roman" w:cs="Times New Roman"/>
          <w:sz w:val="24"/>
          <w:szCs w:val="24"/>
          <w:lang w:val="en-US"/>
        </w:rPr>
        <w:t>online</w:t>
      </w:r>
      <w:r w:rsidRPr="009B5981">
        <w:rPr>
          <w:rFonts w:ascii="Times New Roman" w:eastAsia="Calibri" w:hAnsi="Times New Roman" w:cs="Times New Roman"/>
          <w:sz w:val="24"/>
          <w:szCs w:val="24"/>
        </w:rPr>
        <w:t>», статья: «С 1 ноября проезд в автобусах Нижнекамска подорожает на 2 рубля до 20 рублей»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28.10.2014</w:t>
      </w:r>
      <w:r w:rsidRPr="009B5981">
        <w:rPr>
          <w:rFonts w:ascii="Times New Roman" w:eastAsia="Calibri" w:hAnsi="Times New Roman" w:cs="Times New Roman"/>
          <w:sz w:val="24"/>
          <w:szCs w:val="24"/>
        </w:rPr>
        <w:t xml:space="preserve"> Информационный портал «kazanfirst», статья: «Цены как в Казани: нижнекамские транспортники повышают плату за проезд» - 1</w:t>
      </w:r>
    </w:p>
    <w:p w:rsidR="009B5981" w:rsidRPr="009B5981" w:rsidRDefault="009B5981" w:rsidP="00593585">
      <w:pPr>
        <w:spacing w:after="0" w:line="240" w:lineRule="auto"/>
        <w:ind w:firstLine="567"/>
        <w:jc w:val="both"/>
        <w:rPr>
          <w:rFonts w:ascii="Times New Roman" w:eastAsia="Calibri" w:hAnsi="Times New Roman" w:cs="Times New Roman"/>
          <w:sz w:val="24"/>
          <w:szCs w:val="24"/>
          <w:highlight w:val="yellow"/>
        </w:rPr>
      </w:pPr>
      <w:r w:rsidRPr="009B5981">
        <w:rPr>
          <w:rFonts w:ascii="Times New Roman" w:eastAsia="Calibri" w:hAnsi="Times New Roman" w:cs="Times New Roman"/>
          <w:sz w:val="24"/>
          <w:szCs w:val="24"/>
          <w:u w:val="single"/>
        </w:rPr>
        <w:t>13.11.2014</w:t>
      </w:r>
      <w:r w:rsidRPr="009B5981">
        <w:rPr>
          <w:rFonts w:ascii="Times New Roman" w:eastAsia="Calibri" w:hAnsi="Times New Roman" w:cs="Times New Roman"/>
          <w:sz w:val="24"/>
          <w:szCs w:val="24"/>
        </w:rPr>
        <w:t xml:space="preserve"> Газета «Новая неделя. Итоги», статья: «Перевозчики Казани требуют поднять плату за проезд» - 1;</w:t>
      </w:r>
    </w:p>
    <w:p w:rsidR="009B5981" w:rsidRPr="009B5981" w:rsidRDefault="009B5981" w:rsidP="00593585">
      <w:pPr>
        <w:spacing w:after="0" w:line="240" w:lineRule="auto"/>
        <w:ind w:firstLine="567"/>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17.11.2014</w:t>
      </w:r>
      <w:r w:rsidRPr="009B5981">
        <w:rPr>
          <w:rFonts w:ascii="Times New Roman" w:eastAsia="Calibri" w:hAnsi="Times New Roman" w:cs="Times New Roman"/>
          <w:sz w:val="24"/>
          <w:szCs w:val="24"/>
        </w:rPr>
        <w:t xml:space="preserve"> Газета «Аргументы и факты. Казань», статья: «Как вырастет плата за электроэнергию в следующем году?» - 1;</w:t>
      </w:r>
    </w:p>
    <w:p w:rsidR="009B5981" w:rsidRPr="009B5981" w:rsidRDefault="009B5981" w:rsidP="00593585">
      <w:pPr>
        <w:spacing w:after="0" w:line="240" w:lineRule="auto"/>
        <w:ind w:firstLine="567"/>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17.11.2014 </w:t>
      </w:r>
      <w:r w:rsidRPr="009B5981">
        <w:rPr>
          <w:rFonts w:ascii="Times New Roman" w:eastAsia="Calibri" w:hAnsi="Times New Roman" w:cs="Times New Roman"/>
          <w:sz w:val="24"/>
          <w:szCs w:val="24"/>
        </w:rPr>
        <w:t xml:space="preserve">Информационный портал РБК, статья: «В Н.Челнах в капремонт жилых домов за девять лет вложили более девяти </w:t>
      </w:r>
      <w:r w:rsidR="002C640B" w:rsidRPr="009B5981">
        <w:rPr>
          <w:rFonts w:ascii="Times New Roman" w:eastAsia="Calibri" w:hAnsi="Times New Roman" w:cs="Times New Roman"/>
          <w:sz w:val="24"/>
          <w:szCs w:val="24"/>
        </w:rPr>
        <w:t>млрд.</w:t>
      </w:r>
      <w:r w:rsidRPr="009B5981">
        <w:rPr>
          <w:rFonts w:ascii="Times New Roman" w:eastAsia="Calibri" w:hAnsi="Times New Roman" w:cs="Times New Roman"/>
          <w:sz w:val="24"/>
          <w:szCs w:val="24"/>
        </w:rPr>
        <w:t xml:space="preserve"> рублей» - 1;</w:t>
      </w:r>
    </w:p>
    <w:p w:rsidR="009B5981" w:rsidRPr="009B5981" w:rsidRDefault="009B5981" w:rsidP="00593585">
      <w:pPr>
        <w:spacing w:after="0" w:line="240" w:lineRule="auto"/>
        <w:ind w:firstLine="567"/>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17.11.2014</w:t>
      </w:r>
      <w:r w:rsidRPr="009B5981">
        <w:rPr>
          <w:rFonts w:ascii="Times New Roman" w:eastAsia="Calibri" w:hAnsi="Times New Roman" w:cs="Times New Roman"/>
          <w:sz w:val="24"/>
          <w:szCs w:val="24"/>
        </w:rPr>
        <w:t xml:space="preserve"> Онлайн газета «Бизнес Online», статья: «На капремонт жилых домов в Набережных Челнах с 2005 года потрачено более 9 млрд. рублей»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17.11.2014</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 xml:space="preserve">Информационный портал </w:t>
      </w:r>
      <w:r w:rsidRPr="009B5981">
        <w:rPr>
          <w:rFonts w:ascii="Times New Roman" w:eastAsia="Calibri" w:hAnsi="Times New Roman" w:cs="Times New Roman"/>
          <w:sz w:val="24"/>
          <w:szCs w:val="24"/>
          <w:lang w:val="en-US"/>
        </w:rPr>
        <w:t>BN</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«В Набережных Челнах выявлено 218 домов с высокими показателями ОДН»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18.11.2014</w:t>
      </w:r>
      <w:r w:rsidRPr="009B5981">
        <w:rPr>
          <w:rFonts w:ascii="Times New Roman" w:eastAsia="Calibri" w:hAnsi="Times New Roman" w:cs="Times New Roman"/>
          <w:sz w:val="24"/>
          <w:szCs w:val="24"/>
        </w:rPr>
        <w:t xml:space="preserve"> Онлайн газета «Бизнес Online», статья: «Талгат Абдуллин предложил к проверке ЖКХ подключить ФСБ: «Они в душу залезут...» - 1;</w:t>
      </w:r>
    </w:p>
    <w:p w:rsidR="009B5981" w:rsidRPr="009B5981" w:rsidRDefault="009B5981" w:rsidP="00593585">
      <w:pPr>
        <w:spacing w:after="0" w:line="240" w:lineRule="auto"/>
        <w:ind w:firstLine="567"/>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21.11.2014 </w:t>
      </w:r>
      <w:r w:rsidRPr="009B5981">
        <w:rPr>
          <w:rFonts w:ascii="Times New Roman" w:eastAsia="Calibri" w:hAnsi="Times New Roman" w:cs="Times New Roman"/>
          <w:sz w:val="24"/>
          <w:szCs w:val="24"/>
        </w:rPr>
        <w:t>Онлайн газета «Бизнес Online», статья: «Верховный суд РФ отказал ОАО «Аммоний» в пересмотре размера платы за техприсоединение!»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24.11.2014 </w:t>
      </w:r>
      <w:r w:rsidRPr="009B5981">
        <w:rPr>
          <w:rFonts w:ascii="Times New Roman" w:eastAsia="Calibri" w:hAnsi="Times New Roman" w:cs="Times New Roman"/>
          <w:sz w:val="24"/>
          <w:szCs w:val="24"/>
        </w:rPr>
        <w:t>Телеканал ТРК «Казань», репортаж: «Конкурс «Лучший госслужащий» завершился в столице» - 1;</w:t>
      </w:r>
    </w:p>
    <w:p w:rsidR="009B5981" w:rsidRPr="009B5981" w:rsidRDefault="009B5981" w:rsidP="00593585">
      <w:pPr>
        <w:spacing w:after="0" w:line="240" w:lineRule="auto"/>
        <w:ind w:firstLine="567"/>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24.11.2014</w:t>
      </w:r>
      <w:r w:rsidRPr="009B5981">
        <w:rPr>
          <w:rFonts w:ascii="Times New Roman" w:eastAsia="Calibri" w:hAnsi="Times New Roman" w:cs="Times New Roman"/>
          <w:sz w:val="24"/>
          <w:szCs w:val="24"/>
        </w:rPr>
        <w:t xml:space="preserve"> Информационный портал «События», статья: «Рост цен на лекарства в Татарстане в 2015 году составит 7-15%»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08.12.2014</w:t>
      </w:r>
      <w:r w:rsidRPr="009B5981">
        <w:rPr>
          <w:rFonts w:ascii="Times New Roman" w:eastAsia="Calibri" w:hAnsi="Times New Roman" w:cs="Times New Roman"/>
          <w:sz w:val="24"/>
          <w:szCs w:val="24"/>
        </w:rPr>
        <w:t xml:space="preserve"> Онлайн газета «</w:t>
      </w:r>
      <w:r w:rsidRPr="009B5981">
        <w:rPr>
          <w:rFonts w:ascii="Times New Roman" w:eastAsia="Calibri" w:hAnsi="Times New Roman" w:cs="Times New Roman"/>
          <w:sz w:val="24"/>
          <w:szCs w:val="24"/>
          <w:lang w:val="en-US"/>
        </w:rPr>
        <w:t>Kazanpress</w:t>
      </w:r>
      <w:r w:rsidRPr="009B5981">
        <w:rPr>
          <w:rFonts w:ascii="Times New Roman" w:eastAsia="Calibri" w:hAnsi="Times New Roman" w:cs="Times New Roman"/>
          <w:sz w:val="24"/>
          <w:szCs w:val="24"/>
        </w:rPr>
        <w:t>.</w:t>
      </w:r>
      <w:r w:rsidRPr="009B5981">
        <w:rPr>
          <w:rFonts w:ascii="Times New Roman" w:eastAsia="Calibri" w:hAnsi="Times New Roman" w:cs="Times New Roman"/>
          <w:sz w:val="24"/>
          <w:szCs w:val="24"/>
          <w:lang w:val="en-US"/>
        </w:rPr>
        <w:t>ru</w:t>
      </w:r>
      <w:r w:rsidRPr="009B5981">
        <w:rPr>
          <w:rFonts w:ascii="Times New Roman" w:eastAsia="Calibri" w:hAnsi="Times New Roman" w:cs="Times New Roman"/>
          <w:sz w:val="24"/>
          <w:szCs w:val="24"/>
        </w:rPr>
        <w:t>», статья: «Казань оштрафует «зайцев» на платных паркингах на 2500 рублей»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17.12.2014</w:t>
      </w:r>
      <w:r w:rsidRPr="009B5981">
        <w:rPr>
          <w:rFonts w:ascii="Times New Roman" w:eastAsia="Calibri" w:hAnsi="Times New Roman" w:cs="Times New Roman"/>
          <w:sz w:val="24"/>
          <w:szCs w:val="24"/>
        </w:rPr>
        <w:t xml:space="preserve"> Официальный портал Правительства Республики Татарстан, статья «В Казанском Кремле обсудили механизмы общественного контроля естественных монополий»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18.12.2014 </w:t>
      </w:r>
      <w:r w:rsidRPr="009B5981">
        <w:rPr>
          <w:rFonts w:ascii="Times New Roman" w:eastAsia="Calibri" w:hAnsi="Times New Roman" w:cs="Times New Roman"/>
          <w:sz w:val="24"/>
          <w:szCs w:val="24"/>
        </w:rPr>
        <w:t>Информационный портал «Автотат</w:t>
      </w:r>
      <w:proofErr w:type="gramStart"/>
      <w:r w:rsidRPr="009B5981">
        <w:rPr>
          <w:rFonts w:ascii="Times New Roman" w:eastAsia="Calibri" w:hAnsi="Times New Roman" w:cs="Times New Roman"/>
          <w:sz w:val="24"/>
          <w:szCs w:val="24"/>
        </w:rPr>
        <w:t>.р</w:t>
      </w:r>
      <w:proofErr w:type="gramEnd"/>
      <w:r w:rsidRPr="009B5981">
        <w:rPr>
          <w:rFonts w:ascii="Times New Roman" w:eastAsia="Calibri" w:hAnsi="Times New Roman" w:cs="Times New Roman"/>
          <w:sz w:val="24"/>
          <w:szCs w:val="24"/>
        </w:rPr>
        <w:t>у», статья: «В Казани подорожает проезд в общественном транспорте»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18.12.2014</w:t>
      </w:r>
      <w:r w:rsidRPr="009B5981">
        <w:rPr>
          <w:rFonts w:ascii="Times New Roman" w:eastAsia="Calibri" w:hAnsi="Times New Roman" w:cs="Times New Roman"/>
          <w:sz w:val="24"/>
          <w:szCs w:val="24"/>
        </w:rPr>
        <w:t xml:space="preserve"> Онлайн газета «Kazanfirst.ru», статья: «В Казани повысится стоимость общественного транспорта»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19.12.2014</w:t>
      </w:r>
      <w:r w:rsidRPr="009B5981">
        <w:rPr>
          <w:rFonts w:ascii="Times New Roman" w:eastAsia="Calibri" w:hAnsi="Times New Roman" w:cs="Times New Roman"/>
          <w:sz w:val="24"/>
          <w:szCs w:val="24"/>
          <w:lang w:val="tt-RU"/>
        </w:rPr>
        <w:t xml:space="preserve"> </w:t>
      </w:r>
      <w:r w:rsidRPr="009B5981">
        <w:rPr>
          <w:rFonts w:ascii="Times New Roman" w:eastAsia="Calibri" w:hAnsi="Times New Roman" w:cs="Times New Roman"/>
          <w:sz w:val="24"/>
          <w:szCs w:val="24"/>
        </w:rPr>
        <w:t>Газета «Вечерняя Казань», статья: «Платить за проезд в Казани станет дороже и неудобнее»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19.12.2014</w:t>
      </w:r>
      <w:r w:rsidRPr="009B5981">
        <w:rPr>
          <w:rFonts w:ascii="Times New Roman" w:eastAsia="Calibri" w:hAnsi="Times New Roman" w:cs="Times New Roman"/>
          <w:sz w:val="24"/>
          <w:szCs w:val="24"/>
        </w:rPr>
        <w:t xml:space="preserve"> Газета «Вечерняя Казань», статья: «Платить за проезд в Казани станет дороже и неудобнее»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19.12.2014 </w:t>
      </w:r>
      <w:r w:rsidRPr="009B5981">
        <w:rPr>
          <w:rFonts w:ascii="Times New Roman" w:eastAsia="Calibri" w:hAnsi="Times New Roman" w:cs="Times New Roman"/>
          <w:sz w:val="24"/>
          <w:szCs w:val="24"/>
        </w:rPr>
        <w:t>Онлайн газета  «Kazanfirst.ru», статья: «Казанские перевозчики просят с 1 января поднять цену за проезд в общественном транспорте»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lastRenderedPageBreak/>
        <w:t xml:space="preserve">19.12.2014 </w:t>
      </w:r>
      <w:r w:rsidRPr="009B5981">
        <w:rPr>
          <w:rFonts w:ascii="Times New Roman" w:eastAsia="Calibri" w:hAnsi="Times New Roman" w:cs="Times New Roman"/>
          <w:sz w:val="24"/>
          <w:szCs w:val="24"/>
        </w:rPr>
        <w:t>Информационный портал «Русская Планета», статья: «С января в Казани может подорожать стоимость проезда в общественном транспорте»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19.12.2014</w:t>
      </w:r>
      <w:r w:rsidRPr="009B5981">
        <w:rPr>
          <w:rFonts w:ascii="Times New Roman" w:eastAsia="Calibri" w:hAnsi="Times New Roman" w:cs="Times New Roman"/>
          <w:sz w:val="24"/>
          <w:szCs w:val="24"/>
        </w:rPr>
        <w:t xml:space="preserve"> Газета «Челнинские известия», статья: «Автоперевозчики в Набережных Челнах готовятся повысить стоимость проезда»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19.12.2014</w:t>
      </w:r>
      <w:r w:rsidRPr="009B5981">
        <w:rPr>
          <w:rFonts w:ascii="Times New Roman" w:eastAsia="Calibri" w:hAnsi="Times New Roman" w:cs="Times New Roman"/>
          <w:sz w:val="24"/>
          <w:szCs w:val="24"/>
        </w:rPr>
        <w:t xml:space="preserve"> Газета «Челны ЛТД», статья: «Тарифы на коммуналку утверждены, но квартплата пока не подорожает» - 1;</w:t>
      </w:r>
    </w:p>
    <w:p w:rsidR="009B5981" w:rsidRPr="009B5981" w:rsidRDefault="009B5981" w:rsidP="00593585">
      <w:pPr>
        <w:spacing w:after="0" w:line="240" w:lineRule="auto"/>
        <w:ind w:firstLine="709"/>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22.12.2014 </w:t>
      </w:r>
      <w:r w:rsidRPr="009B5981">
        <w:rPr>
          <w:rFonts w:ascii="Times New Roman" w:eastAsia="Calibri" w:hAnsi="Times New Roman" w:cs="Times New Roman"/>
          <w:sz w:val="24"/>
          <w:szCs w:val="24"/>
        </w:rPr>
        <w:t>Газета «Челнинские известия», статья: «Тарифы на жилищные услуги в 2015 году в Набережных Челнах остаются на прошлогоднем уровне» - 1;</w:t>
      </w:r>
    </w:p>
    <w:p w:rsidR="009B5981" w:rsidRPr="009B5981" w:rsidRDefault="009B5981" w:rsidP="00593585">
      <w:pPr>
        <w:spacing w:after="0" w:line="240" w:lineRule="auto"/>
        <w:ind w:firstLine="709"/>
        <w:contextualSpacing/>
        <w:jc w:val="both"/>
        <w:rPr>
          <w:rFonts w:ascii="Times New Roman" w:eastAsia="Calibri" w:hAnsi="Times New Roman" w:cs="Times New Roman"/>
          <w:sz w:val="24"/>
          <w:szCs w:val="24"/>
        </w:rPr>
      </w:pPr>
      <w:r w:rsidRPr="009B5981">
        <w:rPr>
          <w:rFonts w:ascii="Times New Roman" w:eastAsia="Calibri" w:hAnsi="Times New Roman" w:cs="Times New Roman"/>
          <w:sz w:val="24"/>
          <w:szCs w:val="24"/>
          <w:u w:val="single"/>
        </w:rPr>
        <w:t xml:space="preserve">24.12.2014 </w:t>
      </w:r>
      <w:r w:rsidRPr="009B5981">
        <w:rPr>
          <w:rFonts w:ascii="Times New Roman" w:eastAsia="Calibri" w:hAnsi="Times New Roman" w:cs="Times New Roman"/>
          <w:sz w:val="24"/>
          <w:szCs w:val="24"/>
        </w:rPr>
        <w:t>Новостной медиаканал Татарстана Эфир-24, сюжет: «В Набережных Челнах может подорожать стоимость проезда» - 1</w:t>
      </w:r>
    </w:p>
    <w:p w:rsidR="00771BCD" w:rsidRDefault="009B5981" w:rsidP="009B5981">
      <w:pPr>
        <w:spacing w:after="0"/>
        <w:ind w:firstLine="709"/>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 </w:t>
      </w:r>
    </w:p>
    <w:p w:rsidR="009B5981" w:rsidRPr="009B5981" w:rsidRDefault="009B5981" w:rsidP="009B5981">
      <w:pPr>
        <w:spacing w:after="0"/>
        <w:ind w:firstLine="709"/>
        <w:jc w:val="both"/>
        <w:rPr>
          <w:rFonts w:ascii="Times New Roman" w:eastAsia="Calibri" w:hAnsi="Times New Roman" w:cs="Times New Roman"/>
          <w:b/>
          <w:sz w:val="24"/>
          <w:szCs w:val="24"/>
        </w:rPr>
      </w:pPr>
      <w:r w:rsidRPr="009B5981">
        <w:rPr>
          <w:rFonts w:ascii="Times New Roman" w:eastAsia="Calibri" w:hAnsi="Times New Roman" w:cs="Times New Roman"/>
          <w:b/>
          <w:sz w:val="24"/>
          <w:szCs w:val="24"/>
          <w:u w:val="single"/>
        </w:rPr>
        <w:t>Основная тематика обращений за 2014 год</w:t>
      </w:r>
      <w:r w:rsidRPr="009B5981">
        <w:rPr>
          <w:rFonts w:ascii="Times New Roman" w:eastAsia="Calibri" w:hAnsi="Times New Roman" w:cs="Times New Roman"/>
          <w:b/>
          <w:sz w:val="24"/>
          <w:szCs w:val="24"/>
        </w:rPr>
        <w:t xml:space="preserve">: </w:t>
      </w:r>
    </w:p>
    <w:p w:rsidR="009B5981" w:rsidRPr="009B5981" w:rsidRDefault="009B5981" w:rsidP="009B5981">
      <w:pPr>
        <w:spacing w:after="0"/>
        <w:ind w:firstLine="709"/>
        <w:jc w:val="both"/>
        <w:rPr>
          <w:rFonts w:ascii="Times New Roman" w:eastAsia="Calibri" w:hAnsi="Times New Roman" w:cs="Times New Roman"/>
          <w:b/>
          <w:sz w:val="24"/>
          <w:szCs w:val="24"/>
        </w:rPr>
      </w:pPr>
    </w:p>
    <w:p w:rsidR="009B5981" w:rsidRPr="009B5981" w:rsidRDefault="009B5981" w:rsidP="00AC1595">
      <w:pPr>
        <w:spacing w:after="0" w:line="240" w:lineRule="auto"/>
        <w:rPr>
          <w:rFonts w:ascii="Times New Roman" w:eastAsia="Calibri" w:hAnsi="Times New Roman" w:cs="Times New Roman"/>
          <w:sz w:val="24"/>
          <w:szCs w:val="24"/>
        </w:rPr>
      </w:pPr>
      <w:r w:rsidRPr="009B5981">
        <w:rPr>
          <w:rFonts w:ascii="Times New Roman" w:eastAsia="Calibri" w:hAnsi="Times New Roman" w:cs="Times New Roman"/>
          <w:sz w:val="24"/>
          <w:szCs w:val="24"/>
        </w:rPr>
        <w:t>- порядок формирования тарифов на услуги ЖКХ (в т.ч</w:t>
      </w:r>
      <w:r w:rsidR="002C640B" w:rsidRPr="009B5981">
        <w:rPr>
          <w:rFonts w:ascii="Times New Roman" w:eastAsia="Calibri" w:hAnsi="Times New Roman" w:cs="Times New Roman"/>
          <w:sz w:val="24"/>
          <w:szCs w:val="24"/>
        </w:rPr>
        <w:t>. т</w:t>
      </w:r>
      <w:r w:rsidRPr="009B5981">
        <w:rPr>
          <w:rFonts w:ascii="Times New Roman" w:eastAsia="Calibri" w:hAnsi="Times New Roman" w:cs="Times New Roman"/>
          <w:sz w:val="24"/>
          <w:szCs w:val="24"/>
        </w:rPr>
        <w:t>арифы на 2015г.) –10,68 %;</w:t>
      </w:r>
    </w:p>
    <w:p w:rsidR="009B5981" w:rsidRPr="009B5981" w:rsidRDefault="00AC1595" w:rsidP="00AC159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B5981" w:rsidRPr="009B5981">
        <w:rPr>
          <w:rFonts w:ascii="Times New Roman" w:eastAsia="Calibri" w:hAnsi="Times New Roman" w:cs="Times New Roman"/>
          <w:sz w:val="24"/>
          <w:szCs w:val="24"/>
        </w:rPr>
        <w:t>оплата за теплоснабжение –19,08% (в т.ч. тариф – 4,58%, оплата – 14,50%);</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тариф и оплата за электроэнергию (в т.ч. ОДН и установка, замена электросчетчиков)-10,78%;</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предоставление и оплата ЖКУ – 29,13 %;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оплата за капитальный ремонт – 1,82 %;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тариф и оплата за водоснабжение и водоотведение – 4,45 %;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тариф и оплата за горячее водоснабжение – 15,46%</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оплата за ТБО и ли</w:t>
      </w:r>
      <w:proofErr w:type="gramStart"/>
      <w:r w:rsidRPr="009B5981">
        <w:rPr>
          <w:rFonts w:ascii="Times New Roman" w:eastAsia="Calibri" w:hAnsi="Times New Roman" w:cs="Times New Roman"/>
          <w:sz w:val="24"/>
          <w:szCs w:val="24"/>
        </w:rPr>
        <w:t>фт с кв</w:t>
      </w:r>
      <w:proofErr w:type="gramEnd"/>
      <w:r w:rsidRPr="009B5981">
        <w:rPr>
          <w:rFonts w:ascii="Times New Roman" w:eastAsia="Calibri" w:hAnsi="Times New Roman" w:cs="Times New Roman"/>
          <w:sz w:val="24"/>
          <w:szCs w:val="24"/>
        </w:rPr>
        <w:t>.м. – 1,66 %;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тарифы на транспортные услуги и услуги связи – 1,36 %;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xml:space="preserve">- цены и тарифы социальной и непромышленной сферы – 0,93 %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плата за технологическое присоединение – 0,76 %;</w:t>
      </w:r>
    </w:p>
    <w:p w:rsidR="009B5981" w:rsidRPr="009B5981" w:rsidRDefault="009B5981" w:rsidP="009B5981">
      <w:pPr>
        <w:spacing w:after="0" w:line="240" w:lineRule="auto"/>
        <w:jc w:val="both"/>
        <w:rPr>
          <w:rFonts w:ascii="Times New Roman" w:eastAsia="Calibri" w:hAnsi="Times New Roman" w:cs="Times New Roman"/>
          <w:sz w:val="24"/>
          <w:szCs w:val="24"/>
        </w:rPr>
      </w:pPr>
      <w:r w:rsidRPr="009B5981">
        <w:rPr>
          <w:rFonts w:ascii="Times New Roman" w:eastAsia="Calibri" w:hAnsi="Times New Roman" w:cs="Times New Roman"/>
          <w:sz w:val="24"/>
          <w:szCs w:val="24"/>
        </w:rPr>
        <w:t>- кадровая политика Госкомитета – 3,88 %</w:t>
      </w:r>
    </w:p>
    <w:p w:rsidR="009B5981" w:rsidRDefault="009B5981" w:rsidP="009B5981">
      <w:pPr>
        <w:spacing w:after="0" w:line="240" w:lineRule="auto"/>
        <w:rPr>
          <w:rFonts w:ascii="Times New Roman" w:eastAsia="Calibri" w:hAnsi="Times New Roman" w:cs="Times New Roman"/>
          <w:sz w:val="24"/>
          <w:szCs w:val="24"/>
        </w:rPr>
      </w:pPr>
      <w:r w:rsidRPr="009B5981">
        <w:rPr>
          <w:rFonts w:ascii="Times New Roman" w:eastAsia="Calibri" w:hAnsi="Times New Roman" w:cs="Times New Roman"/>
          <w:sz w:val="24"/>
          <w:szCs w:val="24"/>
        </w:rPr>
        <w:tab/>
      </w:r>
    </w:p>
    <w:p w:rsidR="00771BCD" w:rsidRPr="009B5981" w:rsidRDefault="00771BCD" w:rsidP="009B5981">
      <w:pPr>
        <w:spacing w:after="0" w:line="240" w:lineRule="auto"/>
        <w:rPr>
          <w:rFonts w:ascii="Times New Roman" w:eastAsia="Calibri" w:hAnsi="Times New Roman" w:cs="Times New Roman"/>
          <w:sz w:val="24"/>
          <w:szCs w:val="24"/>
        </w:rPr>
      </w:pPr>
      <w:r w:rsidRPr="002253AB">
        <w:rPr>
          <w:noProof/>
          <w:sz w:val="24"/>
          <w:szCs w:val="24"/>
          <w:lang w:eastAsia="ru-RU"/>
        </w:rPr>
        <w:drawing>
          <wp:inline distT="0" distB="0" distL="0" distR="0" wp14:anchorId="0E51A9BC" wp14:editId="6DE950C2">
            <wp:extent cx="6486525" cy="4229100"/>
            <wp:effectExtent l="57150" t="38100" r="47625" b="7620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93585" w:rsidRDefault="00593585" w:rsidP="009B5981">
      <w:pPr>
        <w:spacing w:after="0" w:line="240" w:lineRule="auto"/>
        <w:ind w:firstLine="708"/>
        <w:jc w:val="both"/>
        <w:rPr>
          <w:rFonts w:ascii="Times New Roman" w:eastAsia="Calibri" w:hAnsi="Times New Roman" w:cs="Times New Roman"/>
          <w:b/>
          <w:sz w:val="24"/>
          <w:szCs w:val="24"/>
          <w:u w:val="single"/>
        </w:rPr>
      </w:pPr>
    </w:p>
    <w:p w:rsidR="00EB34CD" w:rsidRPr="00534F57" w:rsidRDefault="00EB34CD" w:rsidP="00B123B7">
      <w:pPr>
        <w:pStyle w:val="a9"/>
        <w:numPr>
          <w:ilvl w:val="0"/>
          <w:numId w:val="6"/>
        </w:numPr>
        <w:spacing w:after="0" w:line="240" w:lineRule="auto"/>
        <w:ind w:right="142"/>
        <w:jc w:val="both"/>
        <w:rPr>
          <w:rFonts w:ascii="Times New Roman" w:eastAsia="Times New Roman" w:hAnsi="Times New Roman"/>
          <w:b/>
          <w:noProof/>
          <w:color w:val="4F6228" w:themeColor="accent3" w:themeShade="80"/>
          <w:sz w:val="32"/>
          <w:szCs w:val="32"/>
          <w:lang w:eastAsia="ru-RU"/>
        </w:rPr>
      </w:pPr>
      <w:r w:rsidRPr="00534F57">
        <w:rPr>
          <w:rFonts w:ascii="Times New Roman" w:eastAsia="Times New Roman" w:hAnsi="Times New Roman"/>
          <w:b/>
          <w:noProof/>
          <w:color w:val="4F6228" w:themeColor="accent3" w:themeShade="80"/>
          <w:sz w:val="32"/>
          <w:szCs w:val="32"/>
          <w:lang w:eastAsia="ru-RU"/>
        </w:rPr>
        <w:lastRenderedPageBreak/>
        <w:t>РЕАЛИЗАЦИЯ АНТИКОРРУПЦИОННОЙ ПОЛИТИКИ.</w:t>
      </w:r>
    </w:p>
    <w:p w:rsidR="00EB34CD" w:rsidRPr="00FD79E6" w:rsidRDefault="00EB34CD" w:rsidP="00EB34CD">
      <w:pPr>
        <w:spacing w:after="0" w:line="240" w:lineRule="auto"/>
        <w:ind w:left="360" w:right="142"/>
        <w:rPr>
          <w:rFonts w:ascii="Times New Roman" w:eastAsia="Times New Roman" w:hAnsi="Times New Roman" w:cs="Times New Roman"/>
          <w:b/>
          <w:color w:val="4F6228"/>
          <w:sz w:val="24"/>
          <w:szCs w:val="24"/>
          <w:lang w:eastAsia="ru-RU"/>
        </w:rPr>
      </w:pPr>
      <w:r w:rsidRPr="00FD79E6">
        <w:rPr>
          <w:rFonts w:ascii="Times New Roman" w:eastAsia="Times New Roman" w:hAnsi="Times New Roman" w:cs="Times New Roman"/>
          <w:b/>
          <w:noProof/>
          <w:color w:val="4F6228"/>
          <w:sz w:val="24"/>
          <w:szCs w:val="24"/>
          <w:lang w:eastAsia="ru-RU"/>
        </w:rPr>
        <mc:AlternateContent>
          <mc:Choice Requires="wps">
            <w:drawing>
              <wp:anchor distT="4294967295" distB="4294967295" distL="114300" distR="114300" simplePos="0" relativeHeight="251884544" behindDoc="0" locked="0" layoutInCell="1" allowOverlap="1" wp14:anchorId="4A0C9AC5" wp14:editId="609A56B9">
                <wp:simplePos x="0" y="0"/>
                <wp:positionH relativeFrom="column">
                  <wp:posOffset>12065</wp:posOffset>
                </wp:positionH>
                <wp:positionV relativeFrom="paragraph">
                  <wp:posOffset>71120</wp:posOffset>
                </wp:positionV>
                <wp:extent cx="6477000" cy="0"/>
                <wp:effectExtent l="38100" t="38100" r="38100" b="3810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4"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5.6pt" to="510.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" strokecolor="#92d050" strokeweight="5.25pt">
                <v:stroke endcap="round"/>
                <o:lock v:ext="edit" shapetype="f"/>
              </v:line>
            </w:pict>
          </mc:Fallback>
        </mc:AlternateContent>
      </w:r>
    </w:p>
    <w:p w:rsidR="00EB34CD" w:rsidRDefault="00CB20C7" w:rsidP="00EB34CD">
      <w:pPr>
        <w:spacing w:after="0" w:line="240" w:lineRule="auto"/>
        <w:jc w:val="both"/>
        <w:rPr>
          <w:rFonts w:ascii="Times New Roman" w:hAnsi="Times New Roman" w:cs="Times New Roman"/>
          <w:sz w:val="24"/>
          <w:szCs w:val="24"/>
        </w:rPr>
      </w:pPr>
      <w:r w:rsidRPr="00FD79E6">
        <w:rPr>
          <w:rFonts w:ascii="Times New Roman" w:eastAsia="Times New Roman" w:hAnsi="Times New Roman" w:cs="Times New Roman"/>
          <w:b/>
          <w:noProof/>
          <w:color w:val="4F6228"/>
          <w:sz w:val="24"/>
          <w:szCs w:val="24"/>
          <w:lang w:eastAsia="ru-RU"/>
        </w:rPr>
        <mc:AlternateContent>
          <mc:Choice Requires="wps">
            <w:drawing>
              <wp:anchor distT="4294967295" distB="4294967295" distL="114300" distR="114300" simplePos="0" relativeHeight="251885568" behindDoc="0" locked="0" layoutInCell="1" allowOverlap="1" wp14:anchorId="5492667C" wp14:editId="0F728F9F">
                <wp:simplePos x="0" y="0"/>
                <wp:positionH relativeFrom="column">
                  <wp:posOffset>11430</wp:posOffset>
                </wp:positionH>
                <wp:positionV relativeFrom="paragraph">
                  <wp:posOffset>1905</wp:posOffset>
                </wp:positionV>
                <wp:extent cx="4084955" cy="0"/>
                <wp:effectExtent l="38100" t="38100" r="48895" b="3810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4955" cy="0"/>
                        </a:xfrm>
                        <a:prstGeom prst="line">
                          <a:avLst/>
                        </a:prstGeom>
                        <a:noFill/>
                        <a:ln w="66675" cap="rnd"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5" o:spid="_x0000_s1026" style="position:absolute;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15pt" to="322.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" strokecolor="#92d050" strokeweight="5.25pt">
                <v:stroke endcap="round"/>
                <o:lock v:ext="edit" shapetype="f"/>
              </v:line>
            </w:pict>
          </mc:Fallback>
        </mc:AlternateContent>
      </w:r>
      <w:r w:rsidR="00EB34CD">
        <w:rPr>
          <w:rFonts w:ascii="Times New Roman" w:hAnsi="Times New Roman" w:cs="Times New Roman"/>
          <w:sz w:val="24"/>
          <w:szCs w:val="24"/>
        </w:rPr>
        <w:t xml:space="preserve">          </w:t>
      </w:r>
    </w:p>
    <w:p w:rsidR="00EB34CD" w:rsidRPr="00E71E7D" w:rsidRDefault="00EB34CD" w:rsidP="00EB34CD">
      <w:pPr>
        <w:spacing w:after="0" w:line="240" w:lineRule="auto"/>
        <w:ind w:firstLine="709"/>
        <w:jc w:val="both"/>
        <w:rPr>
          <w:rFonts w:ascii="Times New Roman" w:hAnsi="Times New Roman" w:cs="Times New Roman"/>
          <w:sz w:val="24"/>
          <w:szCs w:val="24"/>
        </w:rPr>
      </w:pPr>
      <w:r w:rsidRPr="00E71E7D">
        <w:rPr>
          <w:rFonts w:ascii="Times New Roman" w:hAnsi="Times New Roman" w:cs="Times New Roman"/>
          <w:sz w:val="24"/>
          <w:szCs w:val="24"/>
        </w:rPr>
        <w:t>В соответствии с Федеральным законом от 25.12.2008 № 273-ФЗ «О противодействии коррупции» и в соответствии с Планом исполнения мероприятий подпрограммы «Реализация антикоррупционной политики Республики Татарстан на 2014 год» государственной программы «Обеспечение общественного порядка и противодействие преступности в Республике Татарстан на 2014 – 2020 годы».</w:t>
      </w:r>
      <w:r>
        <w:rPr>
          <w:rFonts w:ascii="Times New Roman" w:hAnsi="Times New Roman" w:cs="Times New Roman"/>
          <w:sz w:val="24"/>
          <w:szCs w:val="24"/>
        </w:rPr>
        <w:t xml:space="preserve"> </w:t>
      </w:r>
      <w:r w:rsidR="002C640B" w:rsidRPr="00E71E7D">
        <w:rPr>
          <w:rFonts w:ascii="Times New Roman" w:hAnsi="Times New Roman" w:cs="Times New Roman"/>
          <w:sz w:val="24"/>
          <w:szCs w:val="24"/>
        </w:rPr>
        <w:t>Госкомитетом ежегодно проводится  работа по профилактике и противодействию коррупции.</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Приказом Госкомитета от 08.07.2013 № 182к (в ред. приказов от 20.05.2014 № 175, от 15.09.2014 № 266), создана Комиссия по соблюдению требований к служебному поведению государственных гражданских служащих Госкомитета и урегулированию конфликта ин</w:t>
      </w:r>
      <w:r w:rsidR="00AC1595">
        <w:rPr>
          <w:rFonts w:ascii="Times New Roman" w:hAnsi="Times New Roman" w:cs="Times New Roman"/>
          <w:sz w:val="24"/>
          <w:szCs w:val="24"/>
        </w:rPr>
        <w:t>тересов</w:t>
      </w:r>
      <w:r w:rsidRPr="00E71E7D">
        <w:rPr>
          <w:rFonts w:ascii="Times New Roman" w:hAnsi="Times New Roman" w:cs="Times New Roman"/>
          <w:sz w:val="24"/>
          <w:szCs w:val="24"/>
        </w:rPr>
        <w:t xml:space="preserve"> (далее - Комиссия).  </w:t>
      </w:r>
    </w:p>
    <w:p w:rsidR="00EB34CD" w:rsidRPr="00E71E7D" w:rsidRDefault="00EB34CD" w:rsidP="00EB34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Председателем Госкомитета 27 января </w:t>
      </w:r>
      <w:r w:rsidRPr="00E71E7D">
        <w:rPr>
          <w:rFonts w:ascii="Times New Roman" w:hAnsi="Times New Roman" w:cs="Times New Roman"/>
          <w:sz w:val="24"/>
          <w:szCs w:val="24"/>
        </w:rPr>
        <w:t>2014 утвержден План работы Комиссии при Председателе Госкомитета по противодействию коррупции на 2014 год. В целях реализации предусмотренных планом мероприятий принято более 15 нормативных</w:t>
      </w:r>
      <w:r w:rsidR="00AC1595">
        <w:rPr>
          <w:rFonts w:ascii="Times New Roman" w:hAnsi="Times New Roman" w:cs="Times New Roman"/>
          <w:sz w:val="24"/>
          <w:szCs w:val="24"/>
        </w:rPr>
        <w:t xml:space="preserve"> правовых актов</w:t>
      </w:r>
      <w:r w:rsidRPr="00E71E7D">
        <w:rPr>
          <w:rFonts w:ascii="Times New Roman" w:hAnsi="Times New Roman" w:cs="Times New Roman"/>
          <w:sz w:val="24"/>
          <w:szCs w:val="24"/>
        </w:rPr>
        <w:t xml:space="preserve"> по вопросам противодействия коррупции, направленных на сокращение коррупционных факторов. В ходе реализации антикоррупционной програ</w:t>
      </w:r>
      <w:r w:rsidR="00AC1595">
        <w:rPr>
          <w:rFonts w:ascii="Times New Roman" w:hAnsi="Times New Roman" w:cs="Times New Roman"/>
          <w:sz w:val="24"/>
          <w:szCs w:val="24"/>
        </w:rPr>
        <w:t xml:space="preserve">ммы в Госкомитете по итогам 3 </w:t>
      </w:r>
      <w:r w:rsidRPr="00E71E7D">
        <w:rPr>
          <w:rFonts w:ascii="Times New Roman" w:hAnsi="Times New Roman" w:cs="Times New Roman"/>
          <w:sz w:val="24"/>
          <w:szCs w:val="24"/>
        </w:rPr>
        <w:t>квартала 2014 года коррупционных правонарушений не установлено.</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В рамках реализации мер антикоррупционной политики, в качестве превентивных мер, с сотрудниками Госкомитета периодически проводятся занятия по правовому просвещению по вопросам прохождения государственной гражданской службы, соблюдению требований к служебному поведению, урегу</w:t>
      </w:r>
      <w:r w:rsidR="00DC1DA4">
        <w:rPr>
          <w:rFonts w:ascii="Times New Roman" w:hAnsi="Times New Roman" w:cs="Times New Roman"/>
          <w:sz w:val="24"/>
          <w:szCs w:val="24"/>
        </w:rPr>
        <w:t>лированию конфликта интересов, правилам</w:t>
      </w:r>
      <w:r w:rsidRPr="00E71E7D">
        <w:rPr>
          <w:rFonts w:ascii="Times New Roman" w:hAnsi="Times New Roman" w:cs="Times New Roman"/>
          <w:sz w:val="24"/>
          <w:szCs w:val="24"/>
        </w:rPr>
        <w:t xml:space="preserve"> служебной этики государс</w:t>
      </w:r>
      <w:r w:rsidR="00DC1DA4">
        <w:rPr>
          <w:rFonts w:ascii="Times New Roman" w:hAnsi="Times New Roman" w:cs="Times New Roman"/>
          <w:sz w:val="24"/>
          <w:szCs w:val="24"/>
        </w:rPr>
        <w:t xml:space="preserve">твенных гражданских служащих, </w:t>
      </w:r>
      <w:r w:rsidRPr="00E71E7D">
        <w:rPr>
          <w:rFonts w:ascii="Times New Roman" w:hAnsi="Times New Roman" w:cs="Times New Roman"/>
          <w:sz w:val="24"/>
          <w:szCs w:val="24"/>
        </w:rPr>
        <w:t>реализации антикоррупционно</w:t>
      </w:r>
      <w:r w:rsidR="00AC1595">
        <w:rPr>
          <w:rFonts w:ascii="Times New Roman" w:hAnsi="Times New Roman" w:cs="Times New Roman"/>
          <w:sz w:val="24"/>
          <w:szCs w:val="24"/>
        </w:rPr>
        <w:t>й политики Республики Татарстан</w:t>
      </w:r>
      <w:r w:rsidRPr="00E71E7D">
        <w:rPr>
          <w:rFonts w:ascii="Times New Roman" w:hAnsi="Times New Roman" w:cs="Times New Roman"/>
          <w:sz w:val="24"/>
          <w:szCs w:val="24"/>
        </w:rPr>
        <w:t>, ответственности за совершение должностных правонарушений. В рамках указанных занятий до сведения государственных гражданских служащих доведена информация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Также разработана Памятка, в которой отражается понятие  взятки (что это такое), какое наказание установлено законодательством Российской Федерации за получение и дачу взятки, за посредничество во взяточничестве. П</w:t>
      </w:r>
      <w:r w:rsidR="008C08A3">
        <w:rPr>
          <w:rFonts w:ascii="Times New Roman" w:hAnsi="Times New Roman" w:cs="Times New Roman"/>
          <w:sz w:val="24"/>
          <w:szCs w:val="24"/>
        </w:rPr>
        <w:t>амятки розданы всем сотрудникам</w:t>
      </w:r>
      <w:r w:rsidRPr="00E71E7D">
        <w:rPr>
          <w:rFonts w:ascii="Times New Roman" w:hAnsi="Times New Roman" w:cs="Times New Roman"/>
          <w:sz w:val="24"/>
          <w:szCs w:val="24"/>
        </w:rPr>
        <w:t xml:space="preserve"> Госкомитета.</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10 октября 2014 года в Госкомитете проведено совещание  по вопросам</w:t>
      </w:r>
      <w:r w:rsidR="00D570EB">
        <w:rPr>
          <w:rFonts w:ascii="Times New Roman" w:hAnsi="Times New Roman" w:cs="Times New Roman"/>
          <w:sz w:val="24"/>
          <w:szCs w:val="24"/>
        </w:rPr>
        <w:t>:</w:t>
      </w:r>
      <w:r w:rsidRPr="00E71E7D">
        <w:rPr>
          <w:rFonts w:ascii="Times New Roman" w:hAnsi="Times New Roman" w:cs="Times New Roman"/>
          <w:sz w:val="24"/>
          <w:szCs w:val="24"/>
        </w:rPr>
        <w:t xml:space="preserve"> «Рассмотрение «Антикоррупционного мониторинга за 1 полугодие 2014 года» и «Изучение мнения населения Республики Татарстан о корруп</w:t>
      </w:r>
      <w:r w:rsidR="00D570EB">
        <w:rPr>
          <w:rFonts w:ascii="Times New Roman" w:hAnsi="Times New Roman" w:cs="Times New Roman"/>
          <w:sz w:val="24"/>
          <w:szCs w:val="24"/>
        </w:rPr>
        <w:t>ции за 2014 год», подготовленные</w:t>
      </w:r>
      <w:r w:rsidRPr="00E71E7D">
        <w:rPr>
          <w:rFonts w:ascii="Times New Roman" w:hAnsi="Times New Roman" w:cs="Times New Roman"/>
          <w:sz w:val="24"/>
          <w:szCs w:val="24"/>
        </w:rPr>
        <w:t xml:space="preserve"> Комитетом Республики Татарстан по социально-экономическому мониторингу.</w:t>
      </w:r>
    </w:p>
    <w:p w:rsidR="00EB34C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Госкомитет осуществляет постоянный мониторинг информации о коррупционных проявлениях в деятельности государственных гражданских служащих, содержащейся в средствах массовой информации, интернет сети, обращениях граждан и юридических лиц. По результатам проводимого мониторинга по итогам 2014 года информации, размещенной в средствах массовой информации, включая Интернет, о коррупционных проявлениях среди государственных гражданских служащих Госкомитета не выявлено. Обращений граждан и юридических лиц о коррупционных нарушениях в деятельности должностных лиц ведомства в Госкомитет не поступало.</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В целях реализации положений статьи 38 Федерального закона от</w:t>
      </w:r>
      <w:r w:rsidR="00237CE4">
        <w:rPr>
          <w:rFonts w:ascii="Times New Roman" w:hAnsi="Times New Roman" w:cs="Times New Roman"/>
          <w:sz w:val="24"/>
          <w:szCs w:val="24"/>
        </w:rPr>
        <w:t xml:space="preserve"> 05.04.</w:t>
      </w:r>
      <w:r w:rsidRPr="00E71E7D">
        <w:rPr>
          <w:rFonts w:ascii="Times New Roman" w:hAnsi="Times New Roman" w:cs="Times New Roman"/>
          <w:sz w:val="24"/>
          <w:szCs w:val="24"/>
        </w:rPr>
        <w:t>2013 г. № 44-ФЗ «О контрактной системе в сфере закупок товаров, работ, услуг для обеспечения государственных и муниципальных нужд» утвержден приказ Госкомитета от 24.03.2014г. № 83 «О создании контрактной службы в Государственном комитете Республики Татарстан по тарифам».</w:t>
      </w:r>
    </w:p>
    <w:p w:rsidR="00EB34C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 xml:space="preserve">Постоянно осуществляется мониторинг исполнения Госкомитетом государственного заказа Республики Татарстан. Информация о проведении торгов является прозрачной, общедоступной и размещается на официальном сайте Российской Федерации www.zakupki.gov.ru. </w:t>
      </w:r>
    </w:p>
    <w:p w:rsidR="00EB34CD" w:rsidRPr="00FA096A" w:rsidRDefault="00EB34CD" w:rsidP="00EB34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За  2014 год проведено 26</w:t>
      </w:r>
      <w:r w:rsidRPr="00FA096A">
        <w:rPr>
          <w:rFonts w:ascii="Times New Roman" w:hAnsi="Times New Roman" w:cs="Times New Roman"/>
          <w:sz w:val="24"/>
          <w:szCs w:val="24"/>
        </w:rPr>
        <w:t xml:space="preserve"> процедур торгов на общую сумму </w:t>
      </w:r>
      <w:r>
        <w:rPr>
          <w:rFonts w:ascii="Times New Roman" w:hAnsi="Times New Roman" w:cs="Times New Roman"/>
          <w:sz w:val="24"/>
          <w:szCs w:val="24"/>
        </w:rPr>
        <w:t>8296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ублей, в том числе: - 3 открытых</w:t>
      </w:r>
      <w:r w:rsidRPr="00FA096A">
        <w:rPr>
          <w:rFonts w:ascii="Times New Roman" w:hAnsi="Times New Roman" w:cs="Times New Roman"/>
          <w:sz w:val="24"/>
          <w:szCs w:val="24"/>
        </w:rPr>
        <w:t xml:space="preserve"> конкурс</w:t>
      </w:r>
      <w:r>
        <w:rPr>
          <w:rFonts w:ascii="Times New Roman" w:hAnsi="Times New Roman" w:cs="Times New Roman"/>
          <w:sz w:val="24"/>
          <w:szCs w:val="24"/>
        </w:rPr>
        <w:t>а</w:t>
      </w:r>
      <w:r w:rsidRPr="00FA096A">
        <w:rPr>
          <w:rFonts w:ascii="Times New Roman" w:hAnsi="Times New Roman" w:cs="Times New Roman"/>
          <w:sz w:val="24"/>
          <w:szCs w:val="24"/>
        </w:rPr>
        <w:t xml:space="preserve"> на сумму </w:t>
      </w:r>
      <w:r>
        <w:rPr>
          <w:rFonts w:ascii="Times New Roman" w:hAnsi="Times New Roman" w:cs="Times New Roman"/>
          <w:sz w:val="24"/>
          <w:szCs w:val="24"/>
        </w:rPr>
        <w:t>3 065</w:t>
      </w:r>
      <w:r w:rsidRPr="00FA096A">
        <w:rPr>
          <w:rFonts w:ascii="Times New Roman" w:hAnsi="Times New Roman" w:cs="Times New Roman"/>
          <w:sz w:val="24"/>
          <w:szCs w:val="24"/>
        </w:rPr>
        <w:t xml:space="preserve"> тыс.рублей;</w:t>
      </w:r>
    </w:p>
    <w:p w:rsidR="00EB34CD" w:rsidRPr="00FA096A" w:rsidRDefault="00EB34CD" w:rsidP="00EB3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- 23</w:t>
      </w:r>
      <w:r w:rsidRPr="00FA096A">
        <w:rPr>
          <w:rFonts w:ascii="Times New Roman" w:hAnsi="Times New Roman" w:cs="Times New Roman"/>
          <w:sz w:val="24"/>
          <w:szCs w:val="24"/>
        </w:rPr>
        <w:t xml:space="preserve"> открытых аукционов в</w:t>
      </w:r>
      <w:r>
        <w:rPr>
          <w:rFonts w:ascii="Times New Roman" w:hAnsi="Times New Roman" w:cs="Times New Roman"/>
          <w:sz w:val="24"/>
          <w:szCs w:val="24"/>
        </w:rPr>
        <w:t xml:space="preserve"> электронной форме на сумму 5231</w:t>
      </w:r>
      <w:r w:rsidRPr="00FA096A">
        <w:rPr>
          <w:rFonts w:ascii="Times New Roman" w:hAnsi="Times New Roman" w:cs="Times New Roman"/>
          <w:sz w:val="24"/>
          <w:szCs w:val="24"/>
        </w:rPr>
        <w:t xml:space="preserve"> тыс</w:t>
      </w:r>
      <w:proofErr w:type="gramStart"/>
      <w:r w:rsidRPr="00FA096A">
        <w:rPr>
          <w:rFonts w:ascii="Times New Roman" w:hAnsi="Times New Roman" w:cs="Times New Roman"/>
          <w:sz w:val="24"/>
          <w:szCs w:val="24"/>
        </w:rPr>
        <w:t>.р</w:t>
      </w:r>
      <w:proofErr w:type="gramEnd"/>
      <w:r w:rsidRPr="00FA096A">
        <w:rPr>
          <w:rFonts w:ascii="Times New Roman" w:hAnsi="Times New Roman" w:cs="Times New Roman"/>
          <w:sz w:val="24"/>
          <w:szCs w:val="24"/>
        </w:rPr>
        <w:t xml:space="preserve">ублей. </w:t>
      </w:r>
    </w:p>
    <w:p w:rsidR="00EB34CD" w:rsidRPr="00FA096A" w:rsidRDefault="00EB34CD" w:rsidP="00EB34CD">
      <w:pPr>
        <w:spacing w:after="0" w:line="240" w:lineRule="auto"/>
        <w:ind w:firstLine="708"/>
        <w:jc w:val="both"/>
        <w:rPr>
          <w:rFonts w:ascii="Times New Roman" w:hAnsi="Times New Roman" w:cs="Times New Roman"/>
          <w:sz w:val="24"/>
          <w:szCs w:val="24"/>
        </w:rPr>
      </w:pPr>
      <w:r w:rsidRPr="00FA096A">
        <w:rPr>
          <w:rFonts w:ascii="Times New Roman" w:hAnsi="Times New Roman" w:cs="Times New Roman"/>
          <w:sz w:val="24"/>
          <w:szCs w:val="24"/>
        </w:rPr>
        <w:t>Для участия в указа</w:t>
      </w:r>
      <w:r>
        <w:rPr>
          <w:rFonts w:ascii="Times New Roman" w:hAnsi="Times New Roman" w:cs="Times New Roman"/>
          <w:sz w:val="24"/>
          <w:szCs w:val="24"/>
        </w:rPr>
        <w:t>нных торгах было представлено 130 заявок</w:t>
      </w:r>
      <w:r w:rsidRPr="00FA096A">
        <w:rPr>
          <w:rFonts w:ascii="Times New Roman" w:hAnsi="Times New Roman" w:cs="Times New Roman"/>
          <w:sz w:val="24"/>
          <w:szCs w:val="24"/>
        </w:rPr>
        <w:t>.</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FA096A">
        <w:rPr>
          <w:rFonts w:ascii="Times New Roman" w:hAnsi="Times New Roman" w:cs="Times New Roman"/>
          <w:sz w:val="24"/>
          <w:szCs w:val="24"/>
        </w:rPr>
        <w:t>Экономия, достигнутая по результатам р</w:t>
      </w:r>
      <w:r>
        <w:rPr>
          <w:rFonts w:ascii="Times New Roman" w:hAnsi="Times New Roman" w:cs="Times New Roman"/>
          <w:sz w:val="24"/>
          <w:szCs w:val="24"/>
        </w:rPr>
        <w:t>азмещения заказов, составила 745</w:t>
      </w:r>
      <w:r w:rsidRPr="00FA096A">
        <w:rPr>
          <w:rFonts w:ascii="Times New Roman" w:hAnsi="Times New Roman" w:cs="Times New Roman"/>
          <w:sz w:val="24"/>
          <w:szCs w:val="24"/>
        </w:rPr>
        <w:t xml:space="preserve"> тыс</w:t>
      </w:r>
      <w:proofErr w:type="gramStart"/>
      <w:r w:rsidRPr="00FA096A">
        <w:rPr>
          <w:rFonts w:ascii="Times New Roman" w:hAnsi="Times New Roman" w:cs="Times New Roman"/>
          <w:sz w:val="24"/>
          <w:szCs w:val="24"/>
        </w:rPr>
        <w:t>.р</w:t>
      </w:r>
      <w:proofErr w:type="gramEnd"/>
      <w:r w:rsidRPr="00FA096A">
        <w:rPr>
          <w:rFonts w:ascii="Times New Roman" w:hAnsi="Times New Roman" w:cs="Times New Roman"/>
          <w:sz w:val="24"/>
          <w:szCs w:val="24"/>
        </w:rPr>
        <w:t>ублей. По итогам 2014 года  фактов, связанных с выявлением несвоевременного исполнения поставщиками своих обязательств по государственному контракту не было.</w:t>
      </w:r>
    </w:p>
    <w:p w:rsidR="00EB34CD" w:rsidRPr="00E71E7D" w:rsidRDefault="00EB34CD" w:rsidP="00EB34CD">
      <w:pPr>
        <w:spacing w:after="0" w:line="240" w:lineRule="auto"/>
        <w:ind w:firstLine="708"/>
        <w:jc w:val="both"/>
        <w:rPr>
          <w:rFonts w:ascii="Times New Roman" w:hAnsi="Times New Roman" w:cs="Times New Roman"/>
          <w:sz w:val="24"/>
          <w:szCs w:val="24"/>
        </w:rPr>
      </w:pPr>
      <w:r w:rsidRPr="00E71E7D">
        <w:rPr>
          <w:rFonts w:ascii="Times New Roman" w:hAnsi="Times New Roman" w:cs="Times New Roman"/>
          <w:sz w:val="24"/>
          <w:szCs w:val="24"/>
        </w:rPr>
        <w:t>В целях осуществления мер, направленных на повышение результативности (эффективности и экономности) использования бюджетных средств, приказом Госкомитета от 11.06.2013 № 166 утверждено Положение о внутреннем финансовом контроле. Положение о внутреннем финансовом контроле разработано в целях повышения эффективности организации и осуществления внутреннего финансового контроля с учетом «Методических рекомендаций по организации системы внутреннего (ведомственного) контроля главного распорядителя бюджетных средств, ориентированный на профилактику коррупционных проявлений», одобренных Межведомственным координационным советом по вопросам государственного финансового контроля в Республике Татарстан. По результатам ведомственного финансового контроля неэффективного исп</w:t>
      </w:r>
      <w:r w:rsidR="00167857">
        <w:rPr>
          <w:rFonts w:ascii="Times New Roman" w:hAnsi="Times New Roman" w:cs="Times New Roman"/>
          <w:sz w:val="24"/>
          <w:szCs w:val="24"/>
        </w:rPr>
        <w:t>ользования финансовых средств в</w:t>
      </w:r>
      <w:r w:rsidRPr="00E71E7D">
        <w:rPr>
          <w:rFonts w:ascii="Times New Roman" w:hAnsi="Times New Roman" w:cs="Times New Roman"/>
          <w:sz w:val="24"/>
          <w:szCs w:val="24"/>
        </w:rPr>
        <w:t xml:space="preserve"> </w:t>
      </w:r>
      <w:r w:rsidRPr="00FA096A">
        <w:rPr>
          <w:rFonts w:ascii="Times New Roman" w:hAnsi="Times New Roman" w:cs="Times New Roman"/>
          <w:sz w:val="24"/>
          <w:szCs w:val="24"/>
        </w:rPr>
        <w:t>2014</w:t>
      </w:r>
      <w:r w:rsidR="00167857">
        <w:rPr>
          <w:rFonts w:ascii="Times New Roman" w:hAnsi="Times New Roman" w:cs="Times New Roman"/>
          <w:sz w:val="24"/>
          <w:szCs w:val="24"/>
        </w:rPr>
        <w:t xml:space="preserve"> году</w:t>
      </w:r>
      <w:r w:rsidRPr="00E71E7D">
        <w:rPr>
          <w:rFonts w:ascii="Times New Roman" w:hAnsi="Times New Roman" w:cs="Times New Roman"/>
          <w:sz w:val="24"/>
          <w:szCs w:val="24"/>
        </w:rPr>
        <w:t xml:space="preserve"> не выявлено. </w:t>
      </w:r>
    </w:p>
    <w:p w:rsidR="00EB34CD" w:rsidRDefault="00EB34CD" w:rsidP="00EB34CD">
      <w:pPr>
        <w:spacing w:after="0" w:line="240" w:lineRule="auto"/>
        <w:ind w:firstLine="567"/>
        <w:jc w:val="both"/>
        <w:rPr>
          <w:rFonts w:ascii="Times New Roman" w:hAnsi="Times New Roman" w:cs="Times New Roman"/>
          <w:sz w:val="24"/>
          <w:szCs w:val="24"/>
        </w:rPr>
      </w:pPr>
      <w:r w:rsidRPr="00E71E7D">
        <w:rPr>
          <w:rFonts w:ascii="Times New Roman" w:hAnsi="Times New Roman" w:cs="Times New Roman"/>
          <w:sz w:val="24"/>
          <w:szCs w:val="24"/>
        </w:rPr>
        <w:t xml:space="preserve">На официальном сайте </w:t>
      </w:r>
      <w:r w:rsidRPr="00186312">
        <w:rPr>
          <w:rFonts w:ascii="Times New Roman" w:hAnsi="Times New Roman" w:cs="Times New Roman"/>
          <w:sz w:val="24"/>
          <w:szCs w:val="24"/>
        </w:rPr>
        <w:t xml:space="preserve">Госкомитета </w:t>
      </w:r>
      <w:r w:rsidRPr="00186312">
        <w:rPr>
          <w:rFonts w:ascii="Times New Roman" w:hAnsi="Times New Roman" w:cs="Times New Roman"/>
          <w:b/>
          <w:color w:val="00B050"/>
          <w:sz w:val="24"/>
          <w:szCs w:val="24"/>
        </w:rPr>
        <w:t>kt.tatarstan.ru</w:t>
      </w:r>
      <w:r w:rsidRPr="00186312">
        <w:rPr>
          <w:rFonts w:ascii="Times New Roman" w:hAnsi="Times New Roman" w:cs="Times New Roman"/>
          <w:color w:val="00B050"/>
          <w:sz w:val="24"/>
          <w:szCs w:val="24"/>
        </w:rPr>
        <w:t xml:space="preserve"> </w:t>
      </w:r>
      <w:r w:rsidRPr="00E71E7D">
        <w:rPr>
          <w:rFonts w:ascii="Times New Roman" w:hAnsi="Times New Roman" w:cs="Times New Roman"/>
          <w:sz w:val="24"/>
          <w:szCs w:val="24"/>
        </w:rPr>
        <w:t>содержится полная информация о работе Госкомитета направленной на реализацию антикоррупционной программы.</w:t>
      </w:r>
    </w:p>
    <w:p w:rsidR="00567630" w:rsidRPr="009B5981" w:rsidRDefault="00567630" w:rsidP="00771BCD">
      <w:pPr>
        <w:spacing w:after="0" w:line="240" w:lineRule="auto"/>
        <w:ind w:firstLine="708"/>
        <w:jc w:val="both"/>
        <w:rPr>
          <w:rFonts w:ascii="Times New Roman" w:hAnsi="Times New Roman" w:cs="Times New Roman"/>
          <w:sz w:val="24"/>
          <w:szCs w:val="24"/>
        </w:rPr>
      </w:pPr>
    </w:p>
    <w:sectPr w:rsidR="00567630" w:rsidRPr="009B5981" w:rsidSect="00414FA8">
      <w:headerReference w:type="default" r:id="rId95"/>
      <w:footerReference w:type="default" r:id="rId96"/>
      <w:pgSz w:w="11906" w:h="16838"/>
      <w:pgMar w:top="1134" w:right="993"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EF8" w:rsidRDefault="00571EF8" w:rsidP="00F63DF4">
      <w:pPr>
        <w:spacing w:after="0" w:line="240" w:lineRule="auto"/>
      </w:pPr>
      <w:r>
        <w:separator/>
      </w:r>
    </w:p>
  </w:endnote>
  <w:endnote w:type="continuationSeparator" w:id="0">
    <w:p w:rsidR="00571EF8" w:rsidRDefault="00571EF8" w:rsidP="00F63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F8" w:rsidRDefault="00571EF8">
    <w:pPr>
      <w:pStyle w:val="ae"/>
    </w:pPr>
    <w:r>
      <w:rPr>
        <w:rFonts w:asciiTheme="majorHAnsi" w:eastAsiaTheme="majorEastAsia" w:hAnsiTheme="majorHAnsi" w:cstheme="majorBidi"/>
      </w:rPr>
      <w:t>Государственный комитет Республики Татарстан по тарифам</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B00769" w:rsidRPr="00B00769">
      <w:rPr>
        <w:rFonts w:asciiTheme="majorHAnsi" w:eastAsiaTheme="majorEastAsia" w:hAnsiTheme="majorHAnsi" w:cstheme="majorBidi"/>
        <w:noProof/>
      </w:rPr>
      <w:t>57</w:t>
    </w:r>
    <w:r>
      <w:rPr>
        <w:rFonts w:asciiTheme="majorHAnsi" w:eastAsiaTheme="majorEastAsia" w:hAnsiTheme="majorHAnsi" w:cstheme="majorBidi"/>
      </w:rPr>
      <w:fldChar w:fldCharType="end"/>
    </w:r>
    <w:r>
      <w:rPr>
        <w:noProof/>
      </w:rPr>
      <mc:AlternateContent>
        <mc:Choice Requires="wpg">
          <w:drawing>
            <wp:anchor distT="0" distB="0" distL="114300" distR="114300" simplePos="0" relativeHeight="251663360" behindDoc="0" locked="0" layoutInCell="0" allowOverlap="1" wp14:anchorId="2CACB5C1" wp14:editId="78C587EC">
              <wp:simplePos x="0" y="0"/>
              <wp:positionH relativeFrom="page">
                <wp:align>center</wp:align>
              </wp:positionH>
              <wp:positionV relativeFrom="page">
                <wp:align>bottom</wp:align>
              </wp:positionV>
              <wp:extent cx="7756989" cy="822960"/>
              <wp:effectExtent l="0" t="0" r="0" b="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441" o:spid="_x0000_s1026" style="position:absolute;margin-left:0;margin-top:0;width:610.8pt;height:64.8pt;flip:y;z-index:25166336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4msQAAADcAAAADwAAAGRycy9kb3ducmV2LnhtbESPQWsCMRSE74X+h/AEbzXRSpHVKFYQ&#10;6sFDtRSPj80zWXbzsmyirv31jVDocZiZb5jFqveNuFIXq8AaxiMFgrgMpmKr4eu4fZmBiAnZYBOY&#10;NNwpwmr5/LTAwoQbf9L1kKzIEI4FanAptYWUsXTkMY5CS5y9c+g8piw7K02Htwz3jZwo9SY9VpwX&#10;HLa0cVTWh4vXYKzx6ueutrvv+jR+tfX7frZ2Wg8H/XoOIlGf/sN/7Q+jYTqdwONMP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7iaxAAAANwAAAAPAAAAAAAAAAAA&#10;AAAAAKECAABkcnMvZG93bnJldi54bWxQSwUGAAAAAAQABAD5AAAAkgMAAAAA&#10;" strokecolor="#94b64e [3046]"/>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4CFC6EA1" wp14:editId="0B2D071C">
              <wp:simplePos x="0" y="0"/>
              <wp:positionH relativeFrom="leftMargin">
                <wp:align>center</wp:align>
              </wp:positionH>
              <wp:positionV relativeFrom="page">
                <wp:align>bottom</wp:align>
              </wp:positionV>
              <wp:extent cx="90805" cy="822960"/>
              <wp:effectExtent l="0" t="0" r="23495" b="1905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3">
                          <a:lumMod val="75000"/>
                        </a:schemeClr>
                      </a:solidFill>
                      <a:ln w="9525">
                        <a:solidFill>
                          <a:schemeClr val="accent3">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4"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" fillcolor="#76923c [2406]" strokecolor="#76923c [2406]">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597670DF" wp14:editId="2FD50197">
              <wp:simplePos x="0" y="0"/>
              <wp:positionH relativeFrom="rightMargin">
                <wp:align>center</wp:align>
              </wp:positionH>
              <wp:positionV relativeFrom="page">
                <wp:align>bottom</wp:align>
              </wp:positionV>
              <wp:extent cx="91440" cy="822960"/>
              <wp:effectExtent l="0" t="0" r="22860" b="1905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3">
                          <a:lumMod val="75000"/>
                        </a:schemeClr>
                      </a:solidFill>
                      <a:ln w="9525">
                        <a:solidFill>
                          <a:schemeClr val="accent3">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5"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" fillcolor="#76923c [2406]" strokecolor="#76923c [2406]">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EF8" w:rsidRDefault="00571EF8" w:rsidP="00F63DF4">
      <w:pPr>
        <w:spacing w:after="0" w:line="240" w:lineRule="auto"/>
      </w:pPr>
      <w:r>
        <w:separator/>
      </w:r>
    </w:p>
  </w:footnote>
  <w:footnote w:type="continuationSeparator" w:id="0">
    <w:p w:rsidR="00571EF8" w:rsidRDefault="00571EF8" w:rsidP="00F63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EF8" w:rsidRDefault="00571EF8" w:rsidP="004D29CE">
    <w:pPr>
      <w:pStyle w:val="ac"/>
    </w:pPr>
    <w:r>
      <w:rPr>
        <w:rFonts w:asciiTheme="majorHAnsi" w:eastAsiaTheme="majorEastAsia" w:hAnsiTheme="majorHAnsi" w:cstheme="majorBidi"/>
        <w:noProof/>
      </w:rPr>
      <mc:AlternateContent>
        <mc:Choice Requires="wpg">
          <w:drawing>
            <wp:anchor distT="0" distB="0" distL="114300" distR="114300" simplePos="0" relativeHeight="251661312" behindDoc="0" locked="0" layoutInCell="1" allowOverlap="1" wp14:anchorId="152E60D1" wp14:editId="2F44F91C">
              <wp:simplePos x="0" y="0"/>
              <wp:positionH relativeFrom="page">
                <wp:align>center</wp:align>
              </wp:positionH>
              <wp:positionV relativeFrom="page">
                <wp:align>top</wp:align>
              </wp:positionV>
              <wp:extent cx="10047605" cy="914400"/>
              <wp:effectExtent l="0" t="0" r="13970" b="19685"/>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wps:wsp>
                      <wps:cNvPr id="3"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Группа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2i8UAAADcAAAADwAAAGRycy9kb3ducmV2LnhtbESPQWsCMRSE70L/Q3iF3jSxFbGrUWxB&#10;qAcPtaV4fGxek2U3L8sm1dVfb4SCx2FmvmEWq9434khdrAJrGI8UCOIymIqthu+vzXAGIiZkg01g&#10;0nCmCKvlw2CBhQkn/qTjPlmRIRwL1OBSagspY+nIYxyFljh7v6HzmLLsrDQdnjLcN/JZqan0WHFe&#10;cNjSu6Oy3v95DcYary5ntdn+1Ifxi63fdrO10/rpsV/PQSTq0z383/4wGibTV7idy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2i8UAAADcAAAADwAAAAAAAAAA&#10;AAAAAAChAgAAZHJzL2Rvd25yZXYueG1sUEsFBgAAAAAEAAQA+QAAAJMDAAAAAA==&#10;" strokecolor="#94b64e [3046]"/>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04157015" wp14:editId="45797EFD">
              <wp:simplePos x="0" y="0"/>
              <wp:positionH relativeFrom="rightMargin">
                <wp:align>center</wp:align>
              </wp:positionH>
              <wp:positionV relativeFrom="page">
                <wp:align>top</wp:align>
              </wp:positionV>
              <wp:extent cx="90805" cy="822960"/>
              <wp:effectExtent l="0" t="0" r="23495" b="1841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3">
                          <a:lumMod val="75000"/>
                        </a:schemeClr>
                      </a:solidFill>
                      <a:ln w="9525">
                        <a:solidFill>
                          <a:schemeClr val="accent3">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471"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" fillcolor="#76923c [2406]" strokecolor="#76923c [2406]">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10993F0" wp14:editId="477D4AD5">
              <wp:simplePos x="0" y="0"/>
              <wp:positionH relativeFrom="leftMargin">
                <wp:align>center</wp:align>
              </wp:positionH>
              <wp:positionV relativeFrom="page">
                <wp:align>top</wp:align>
              </wp:positionV>
              <wp:extent cx="90805" cy="822960"/>
              <wp:effectExtent l="0" t="0" r="23495" b="18415"/>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3">
                          <a:lumMod val="7500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" fillcolor="#76923c [2406]" strokecolor="#4e6128 [1606]">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5298"/>
    <w:multiLevelType w:val="hybridMultilevel"/>
    <w:tmpl w:val="960A9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54C3D"/>
    <w:multiLevelType w:val="hybridMultilevel"/>
    <w:tmpl w:val="30744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6267E7"/>
    <w:multiLevelType w:val="multilevel"/>
    <w:tmpl w:val="B5F2B28C"/>
    <w:lvl w:ilvl="0">
      <w:start w:val="1"/>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3">
    <w:nsid w:val="13BC3EC7"/>
    <w:multiLevelType w:val="hybridMultilevel"/>
    <w:tmpl w:val="B164DCB8"/>
    <w:lvl w:ilvl="0" w:tplc="17D490CE">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0837C7"/>
    <w:multiLevelType w:val="hybridMultilevel"/>
    <w:tmpl w:val="C47EA9E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AA6250"/>
    <w:multiLevelType w:val="multilevel"/>
    <w:tmpl w:val="A656D49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37377DE6"/>
    <w:multiLevelType w:val="hybridMultilevel"/>
    <w:tmpl w:val="BDF27FCC"/>
    <w:lvl w:ilvl="0" w:tplc="42620F06">
      <w:start w:val="17"/>
      <w:numFmt w:val="decimal"/>
      <w:lvlText w:val="%1"/>
      <w:lvlJc w:val="left"/>
      <w:pPr>
        <w:ind w:left="1069" w:hanging="360"/>
      </w:pPr>
      <w:rPr>
        <w:rFonts w:eastAsia="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88F78D3"/>
    <w:multiLevelType w:val="hybridMultilevel"/>
    <w:tmpl w:val="9D927C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8B428A"/>
    <w:multiLevelType w:val="multilevel"/>
    <w:tmpl w:val="EBBC0F4E"/>
    <w:lvl w:ilvl="0">
      <w:start w:val="1"/>
      <w:numFmt w:val="decimal"/>
      <w:lvlText w:val="%1."/>
      <w:lvlJc w:val="left"/>
      <w:pPr>
        <w:ind w:left="480" w:hanging="48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17D1F65"/>
    <w:multiLevelType w:val="hybridMultilevel"/>
    <w:tmpl w:val="39ECA4CE"/>
    <w:lvl w:ilvl="0" w:tplc="50DA4FC4">
      <w:start w:val="1"/>
      <w:numFmt w:val="bullet"/>
      <w:lvlText w:val="-"/>
      <w:lvlJc w:val="left"/>
      <w:pPr>
        <w:ind w:left="1069" w:hanging="360"/>
      </w:pPr>
      <w:rPr>
        <w:rFonts w:ascii="Sylfaen" w:hAnsi="Sylfae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449B1F5B"/>
    <w:multiLevelType w:val="multilevel"/>
    <w:tmpl w:val="56A8BE9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8447C9D"/>
    <w:multiLevelType w:val="multilevel"/>
    <w:tmpl w:val="AD9EFA3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C3E08AA"/>
    <w:multiLevelType w:val="multilevel"/>
    <w:tmpl w:val="1F0C79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5E55EB1"/>
    <w:multiLevelType w:val="hybridMultilevel"/>
    <w:tmpl w:val="96FA63E2"/>
    <w:lvl w:ilvl="0" w:tplc="C9DA5EA6">
      <w:start w:val="1"/>
      <w:numFmt w:val="decimal"/>
      <w:lvlText w:val="%1."/>
      <w:lvlJc w:val="left"/>
      <w:pPr>
        <w:ind w:left="360"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F924B60"/>
    <w:multiLevelType w:val="hybridMultilevel"/>
    <w:tmpl w:val="CD3C2E76"/>
    <w:lvl w:ilvl="0" w:tplc="2F089880">
      <w:start w:val="1"/>
      <w:numFmt w:val="decimal"/>
      <w:lvlText w:val="%1"/>
      <w:lvlJc w:val="left"/>
      <w:pPr>
        <w:ind w:left="1069" w:hanging="360"/>
      </w:pPr>
      <w:rPr>
        <w:rFonts w:eastAsia="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0"/>
  </w:num>
  <w:num w:numId="3">
    <w:abstractNumId w:val="9"/>
  </w:num>
  <w:num w:numId="4">
    <w:abstractNumId w:val="1"/>
  </w:num>
  <w:num w:numId="5">
    <w:abstractNumId w:val="11"/>
  </w:num>
  <w:num w:numId="6">
    <w:abstractNumId w:val="2"/>
  </w:num>
  <w:num w:numId="7">
    <w:abstractNumId w:val="8"/>
  </w:num>
  <w:num w:numId="8">
    <w:abstractNumId w:val="7"/>
  </w:num>
  <w:num w:numId="9">
    <w:abstractNumId w:val="3"/>
  </w:num>
  <w:num w:numId="10">
    <w:abstractNumId w:val="12"/>
  </w:num>
  <w:num w:numId="11">
    <w:abstractNumId w:val="6"/>
  </w:num>
  <w:num w:numId="12">
    <w:abstractNumId w:val="14"/>
  </w:num>
  <w:num w:numId="13">
    <w:abstractNumId w:val="4"/>
  </w:num>
  <w:num w:numId="14">
    <w:abstractNumId w:val="10"/>
  </w:num>
  <w:num w:numId="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123"/>
    <w:rsid w:val="00003E9C"/>
    <w:rsid w:val="00005BF7"/>
    <w:rsid w:val="0001021E"/>
    <w:rsid w:val="000127CC"/>
    <w:rsid w:val="00012AF2"/>
    <w:rsid w:val="00012F36"/>
    <w:rsid w:val="00014CC6"/>
    <w:rsid w:val="00015A55"/>
    <w:rsid w:val="00017E86"/>
    <w:rsid w:val="000249A7"/>
    <w:rsid w:val="000346A8"/>
    <w:rsid w:val="0004362E"/>
    <w:rsid w:val="00044E4A"/>
    <w:rsid w:val="00047F7A"/>
    <w:rsid w:val="000501EE"/>
    <w:rsid w:val="00050B03"/>
    <w:rsid w:val="00052437"/>
    <w:rsid w:val="0005287F"/>
    <w:rsid w:val="00056E41"/>
    <w:rsid w:val="000654FC"/>
    <w:rsid w:val="00072E24"/>
    <w:rsid w:val="00074389"/>
    <w:rsid w:val="0007525B"/>
    <w:rsid w:val="00082494"/>
    <w:rsid w:val="000B7C27"/>
    <w:rsid w:val="000D3F8C"/>
    <w:rsid w:val="000D7ADB"/>
    <w:rsid w:val="000E0162"/>
    <w:rsid w:val="000E77E1"/>
    <w:rsid w:val="000F3C46"/>
    <w:rsid w:val="000F53F4"/>
    <w:rsid w:val="001010BA"/>
    <w:rsid w:val="00107395"/>
    <w:rsid w:val="0010790E"/>
    <w:rsid w:val="001159C0"/>
    <w:rsid w:val="001207E1"/>
    <w:rsid w:val="0012518A"/>
    <w:rsid w:val="0013178D"/>
    <w:rsid w:val="00131DD4"/>
    <w:rsid w:val="00133063"/>
    <w:rsid w:val="00140E74"/>
    <w:rsid w:val="00141EA7"/>
    <w:rsid w:val="00142551"/>
    <w:rsid w:val="00153A87"/>
    <w:rsid w:val="00161761"/>
    <w:rsid w:val="001665CB"/>
    <w:rsid w:val="00167857"/>
    <w:rsid w:val="00172A3D"/>
    <w:rsid w:val="00173261"/>
    <w:rsid w:val="00184D1B"/>
    <w:rsid w:val="00185BB1"/>
    <w:rsid w:val="00185D60"/>
    <w:rsid w:val="00186312"/>
    <w:rsid w:val="00192785"/>
    <w:rsid w:val="0019438B"/>
    <w:rsid w:val="00194E3A"/>
    <w:rsid w:val="00195FFC"/>
    <w:rsid w:val="0019667C"/>
    <w:rsid w:val="001A0496"/>
    <w:rsid w:val="001A0867"/>
    <w:rsid w:val="001A0C6D"/>
    <w:rsid w:val="001A58A5"/>
    <w:rsid w:val="001A72AB"/>
    <w:rsid w:val="001B1067"/>
    <w:rsid w:val="001B282D"/>
    <w:rsid w:val="001C0C23"/>
    <w:rsid w:val="001C18CD"/>
    <w:rsid w:val="001C226D"/>
    <w:rsid w:val="001C4EC4"/>
    <w:rsid w:val="001C66ED"/>
    <w:rsid w:val="001C727C"/>
    <w:rsid w:val="001D4256"/>
    <w:rsid w:val="001E1546"/>
    <w:rsid w:val="001E41F4"/>
    <w:rsid w:val="001E6028"/>
    <w:rsid w:val="001E6929"/>
    <w:rsid w:val="001F0C24"/>
    <w:rsid w:val="001F4084"/>
    <w:rsid w:val="00202189"/>
    <w:rsid w:val="00204041"/>
    <w:rsid w:val="00216F37"/>
    <w:rsid w:val="0023256C"/>
    <w:rsid w:val="00235996"/>
    <w:rsid w:val="00237CE4"/>
    <w:rsid w:val="00240310"/>
    <w:rsid w:val="00240E4A"/>
    <w:rsid w:val="00246323"/>
    <w:rsid w:val="0025073E"/>
    <w:rsid w:val="002539F8"/>
    <w:rsid w:val="002554FD"/>
    <w:rsid w:val="002627F5"/>
    <w:rsid w:val="00267CF3"/>
    <w:rsid w:val="00275833"/>
    <w:rsid w:val="002775D1"/>
    <w:rsid w:val="00283719"/>
    <w:rsid w:val="002874CE"/>
    <w:rsid w:val="0029565A"/>
    <w:rsid w:val="00295D43"/>
    <w:rsid w:val="002964BF"/>
    <w:rsid w:val="002A139C"/>
    <w:rsid w:val="002A5B89"/>
    <w:rsid w:val="002B6D07"/>
    <w:rsid w:val="002C640B"/>
    <w:rsid w:val="002E0654"/>
    <w:rsid w:val="002E08AC"/>
    <w:rsid w:val="002E5EA6"/>
    <w:rsid w:val="002E73D7"/>
    <w:rsid w:val="002E7DCF"/>
    <w:rsid w:val="002F282D"/>
    <w:rsid w:val="002F3A20"/>
    <w:rsid w:val="002F3A4C"/>
    <w:rsid w:val="002F4581"/>
    <w:rsid w:val="0030023F"/>
    <w:rsid w:val="0030126D"/>
    <w:rsid w:val="0030209F"/>
    <w:rsid w:val="00302CC5"/>
    <w:rsid w:val="003045E2"/>
    <w:rsid w:val="00311770"/>
    <w:rsid w:val="00313BCC"/>
    <w:rsid w:val="003214B9"/>
    <w:rsid w:val="00324CE7"/>
    <w:rsid w:val="00325B40"/>
    <w:rsid w:val="00331223"/>
    <w:rsid w:val="00341B4D"/>
    <w:rsid w:val="003426C3"/>
    <w:rsid w:val="00343B21"/>
    <w:rsid w:val="00344215"/>
    <w:rsid w:val="003452CD"/>
    <w:rsid w:val="003460EE"/>
    <w:rsid w:val="00350C67"/>
    <w:rsid w:val="00351B27"/>
    <w:rsid w:val="003525B0"/>
    <w:rsid w:val="00370AAB"/>
    <w:rsid w:val="003774B4"/>
    <w:rsid w:val="00382B4D"/>
    <w:rsid w:val="003859C2"/>
    <w:rsid w:val="003861E5"/>
    <w:rsid w:val="003868B3"/>
    <w:rsid w:val="0038746E"/>
    <w:rsid w:val="003874A5"/>
    <w:rsid w:val="00390EA6"/>
    <w:rsid w:val="00391D44"/>
    <w:rsid w:val="00394B39"/>
    <w:rsid w:val="003951E6"/>
    <w:rsid w:val="003A3A59"/>
    <w:rsid w:val="003A5141"/>
    <w:rsid w:val="003B287A"/>
    <w:rsid w:val="003B3164"/>
    <w:rsid w:val="003B36E0"/>
    <w:rsid w:val="003B4B1A"/>
    <w:rsid w:val="003B4FA0"/>
    <w:rsid w:val="003B63A9"/>
    <w:rsid w:val="003C1F88"/>
    <w:rsid w:val="003D24DC"/>
    <w:rsid w:val="003D299A"/>
    <w:rsid w:val="003D6C78"/>
    <w:rsid w:val="003E0CFC"/>
    <w:rsid w:val="003E2549"/>
    <w:rsid w:val="003E4BEA"/>
    <w:rsid w:val="003F0DC9"/>
    <w:rsid w:val="003F0E7C"/>
    <w:rsid w:val="003F13E3"/>
    <w:rsid w:val="003F3B13"/>
    <w:rsid w:val="004015ED"/>
    <w:rsid w:val="00414E93"/>
    <w:rsid w:val="00414FA8"/>
    <w:rsid w:val="004156B6"/>
    <w:rsid w:val="004170CE"/>
    <w:rsid w:val="00422A58"/>
    <w:rsid w:val="00427073"/>
    <w:rsid w:val="004279C7"/>
    <w:rsid w:val="00432637"/>
    <w:rsid w:val="004520BB"/>
    <w:rsid w:val="00452281"/>
    <w:rsid w:val="00454033"/>
    <w:rsid w:val="00456740"/>
    <w:rsid w:val="00456BED"/>
    <w:rsid w:val="004600CE"/>
    <w:rsid w:val="00464ACE"/>
    <w:rsid w:val="00471791"/>
    <w:rsid w:val="00475524"/>
    <w:rsid w:val="00476A93"/>
    <w:rsid w:val="004818D5"/>
    <w:rsid w:val="00486401"/>
    <w:rsid w:val="0049063C"/>
    <w:rsid w:val="00492F5A"/>
    <w:rsid w:val="00495561"/>
    <w:rsid w:val="004A178F"/>
    <w:rsid w:val="004A229A"/>
    <w:rsid w:val="004A603E"/>
    <w:rsid w:val="004B4A49"/>
    <w:rsid w:val="004B4D5F"/>
    <w:rsid w:val="004B7850"/>
    <w:rsid w:val="004C14DB"/>
    <w:rsid w:val="004C17EC"/>
    <w:rsid w:val="004D1374"/>
    <w:rsid w:val="004D1FFB"/>
    <w:rsid w:val="004D29CE"/>
    <w:rsid w:val="004D697F"/>
    <w:rsid w:val="004D75B5"/>
    <w:rsid w:val="004E134E"/>
    <w:rsid w:val="004E7235"/>
    <w:rsid w:val="004F3580"/>
    <w:rsid w:val="004F70C1"/>
    <w:rsid w:val="00511A47"/>
    <w:rsid w:val="0051395C"/>
    <w:rsid w:val="005139DA"/>
    <w:rsid w:val="0052060B"/>
    <w:rsid w:val="00532FC6"/>
    <w:rsid w:val="00534F57"/>
    <w:rsid w:val="00536D2F"/>
    <w:rsid w:val="0054556C"/>
    <w:rsid w:val="005502CF"/>
    <w:rsid w:val="00550470"/>
    <w:rsid w:val="00552B2B"/>
    <w:rsid w:val="005543CC"/>
    <w:rsid w:val="00557C9C"/>
    <w:rsid w:val="005609A8"/>
    <w:rsid w:val="00560D5C"/>
    <w:rsid w:val="00562479"/>
    <w:rsid w:val="0056392F"/>
    <w:rsid w:val="00567630"/>
    <w:rsid w:val="00567DB9"/>
    <w:rsid w:val="00570391"/>
    <w:rsid w:val="00571EF8"/>
    <w:rsid w:val="00574424"/>
    <w:rsid w:val="005746D4"/>
    <w:rsid w:val="00577105"/>
    <w:rsid w:val="005918B4"/>
    <w:rsid w:val="00593585"/>
    <w:rsid w:val="0059412A"/>
    <w:rsid w:val="005944EC"/>
    <w:rsid w:val="00595034"/>
    <w:rsid w:val="005A4307"/>
    <w:rsid w:val="005A5F0F"/>
    <w:rsid w:val="005A6DE4"/>
    <w:rsid w:val="005A7FD6"/>
    <w:rsid w:val="005B2707"/>
    <w:rsid w:val="005C11F1"/>
    <w:rsid w:val="005C1658"/>
    <w:rsid w:val="005C7225"/>
    <w:rsid w:val="005D0A7B"/>
    <w:rsid w:val="005D10C9"/>
    <w:rsid w:val="005D2E25"/>
    <w:rsid w:val="005D4E46"/>
    <w:rsid w:val="005E5C10"/>
    <w:rsid w:val="005F08B1"/>
    <w:rsid w:val="005F3B9B"/>
    <w:rsid w:val="00600D0A"/>
    <w:rsid w:val="00601832"/>
    <w:rsid w:val="00604EB5"/>
    <w:rsid w:val="00605D99"/>
    <w:rsid w:val="006158EA"/>
    <w:rsid w:val="006173E7"/>
    <w:rsid w:val="00620E28"/>
    <w:rsid w:val="006231B0"/>
    <w:rsid w:val="00623E17"/>
    <w:rsid w:val="006243B1"/>
    <w:rsid w:val="00625BD6"/>
    <w:rsid w:val="0062726B"/>
    <w:rsid w:val="00631A91"/>
    <w:rsid w:val="006324B3"/>
    <w:rsid w:val="00633B68"/>
    <w:rsid w:val="006422B1"/>
    <w:rsid w:val="00642727"/>
    <w:rsid w:val="006438FB"/>
    <w:rsid w:val="00646290"/>
    <w:rsid w:val="006472F8"/>
    <w:rsid w:val="0066141A"/>
    <w:rsid w:val="00661B9D"/>
    <w:rsid w:val="00664302"/>
    <w:rsid w:val="00664B07"/>
    <w:rsid w:val="006674A0"/>
    <w:rsid w:val="006705FC"/>
    <w:rsid w:val="00683A2A"/>
    <w:rsid w:val="00690B98"/>
    <w:rsid w:val="00694641"/>
    <w:rsid w:val="006949DE"/>
    <w:rsid w:val="00695204"/>
    <w:rsid w:val="006972D3"/>
    <w:rsid w:val="006A19EE"/>
    <w:rsid w:val="006A1DF8"/>
    <w:rsid w:val="006C711E"/>
    <w:rsid w:val="006D06EB"/>
    <w:rsid w:val="006D1B3B"/>
    <w:rsid w:val="006E0FBF"/>
    <w:rsid w:val="006E65DC"/>
    <w:rsid w:val="006F351C"/>
    <w:rsid w:val="006F4824"/>
    <w:rsid w:val="006F6831"/>
    <w:rsid w:val="00702DD5"/>
    <w:rsid w:val="00703CBC"/>
    <w:rsid w:val="007076CF"/>
    <w:rsid w:val="00711B16"/>
    <w:rsid w:val="00732469"/>
    <w:rsid w:val="00740640"/>
    <w:rsid w:val="00753508"/>
    <w:rsid w:val="00754AEA"/>
    <w:rsid w:val="00755720"/>
    <w:rsid w:val="00756910"/>
    <w:rsid w:val="007631A0"/>
    <w:rsid w:val="007663B8"/>
    <w:rsid w:val="00767B13"/>
    <w:rsid w:val="0077196E"/>
    <w:rsid w:val="00771BCD"/>
    <w:rsid w:val="007723DC"/>
    <w:rsid w:val="00781FDE"/>
    <w:rsid w:val="00784073"/>
    <w:rsid w:val="0079047B"/>
    <w:rsid w:val="00790C97"/>
    <w:rsid w:val="00795872"/>
    <w:rsid w:val="007A05E6"/>
    <w:rsid w:val="007A2AFE"/>
    <w:rsid w:val="007A645A"/>
    <w:rsid w:val="007A7923"/>
    <w:rsid w:val="007B0C51"/>
    <w:rsid w:val="007B1A5E"/>
    <w:rsid w:val="007C2531"/>
    <w:rsid w:val="007D459A"/>
    <w:rsid w:val="007D5852"/>
    <w:rsid w:val="007D748C"/>
    <w:rsid w:val="007E401D"/>
    <w:rsid w:val="007F028D"/>
    <w:rsid w:val="007F05DF"/>
    <w:rsid w:val="007F17CA"/>
    <w:rsid w:val="007F4164"/>
    <w:rsid w:val="007F6E5D"/>
    <w:rsid w:val="008002FE"/>
    <w:rsid w:val="00802482"/>
    <w:rsid w:val="00805D4F"/>
    <w:rsid w:val="008065DC"/>
    <w:rsid w:val="00807344"/>
    <w:rsid w:val="00812873"/>
    <w:rsid w:val="00812D1F"/>
    <w:rsid w:val="008130E5"/>
    <w:rsid w:val="00813CF9"/>
    <w:rsid w:val="00815C3F"/>
    <w:rsid w:val="00816C55"/>
    <w:rsid w:val="00821313"/>
    <w:rsid w:val="008217EF"/>
    <w:rsid w:val="008250AB"/>
    <w:rsid w:val="008264A8"/>
    <w:rsid w:val="00832784"/>
    <w:rsid w:val="0083343D"/>
    <w:rsid w:val="00843314"/>
    <w:rsid w:val="00843D69"/>
    <w:rsid w:val="0084590A"/>
    <w:rsid w:val="0084599B"/>
    <w:rsid w:val="00853FAF"/>
    <w:rsid w:val="00857263"/>
    <w:rsid w:val="00862C61"/>
    <w:rsid w:val="00865EDD"/>
    <w:rsid w:val="00867028"/>
    <w:rsid w:val="00867BEB"/>
    <w:rsid w:val="00874391"/>
    <w:rsid w:val="00874CC9"/>
    <w:rsid w:val="00884631"/>
    <w:rsid w:val="008851F8"/>
    <w:rsid w:val="00891F15"/>
    <w:rsid w:val="008948CE"/>
    <w:rsid w:val="008A4CB5"/>
    <w:rsid w:val="008A604E"/>
    <w:rsid w:val="008A651F"/>
    <w:rsid w:val="008B3A5F"/>
    <w:rsid w:val="008C08A3"/>
    <w:rsid w:val="008C2425"/>
    <w:rsid w:val="008C359E"/>
    <w:rsid w:val="008C3B33"/>
    <w:rsid w:val="008C5D71"/>
    <w:rsid w:val="008D08AF"/>
    <w:rsid w:val="008D6047"/>
    <w:rsid w:val="008D6618"/>
    <w:rsid w:val="008E4810"/>
    <w:rsid w:val="008E583E"/>
    <w:rsid w:val="008F4077"/>
    <w:rsid w:val="008F737B"/>
    <w:rsid w:val="00902BCF"/>
    <w:rsid w:val="0090334A"/>
    <w:rsid w:val="00906DBF"/>
    <w:rsid w:val="00907F84"/>
    <w:rsid w:val="009112F7"/>
    <w:rsid w:val="00916B21"/>
    <w:rsid w:val="00917CCC"/>
    <w:rsid w:val="0092404C"/>
    <w:rsid w:val="009262A5"/>
    <w:rsid w:val="00931819"/>
    <w:rsid w:val="009362B4"/>
    <w:rsid w:val="009433E4"/>
    <w:rsid w:val="00945487"/>
    <w:rsid w:val="00951D93"/>
    <w:rsid w:val="0095202C"/>
    <w:rsid w:val="00952177"/>
    <w:rsid w:val="00955398"/>
    <w:rsid w:val="00957C41"/>
    <w:rsid w:val="00960A62"/>
    <w:rsid w:val="00962AC8"/>
    <w:rsid w:val="0096301F"/>
    <w:rsid w:val="009660E3"/>
    <w:rsid w:val="00972755"/>
    <w:rsid w:val="00975273"/>
    <w:rsid w:val="00976B9F"/>
    <w:rsid w:val="00987401"/>
    <w:rsid w:val="009878D4"/>
    <w:rsid w:val="00997B16"/>
    <w:rsid w:val="009B0821"/>
    <w:rsid w:val="009B1AF1"/>
    <w:rsid w:val="009B504A"/>
    <w:rsid w:val="009B526B"/>
    <w:rsid w:val="009B5981"/>
    <w:rsid w:val="009B6A09"/>
    <w:rsid w:val="009B711B"/>
    <w:rsid w:val="009C2662"/>
    <w:rsid w:val="009C3820"/>
    <w:rsid w:val="009C64EC"/>
    <w:rsid w:val="009D41B6"/>
    <w:rsid w:val="009D5DE1"/>
    <w:rsid w:val="009E14CC"/>
    <w:rsid w:val="009E2C16"/>
    <w:rsid w:val="009E3E61"/>
    <w:rsid w:val="009E4CE5"/>
    <w:rsid w:val="009E5056"/>
    <w:rsid w:val="009E5FE4"/>
    <w:rsid w:val="009E6938"/>
    <w:rsid w:val="009E7FF9"/>
    <w:rsid w:val="009F2909"/>
    <w:rsid w:val="00A03692"/>
    <w:rsid w:val="00A03E2B"/>
    <w:rsid w:val="00A054F8"/>
    <w:rsid w:val="00A05869"/>
    <w:rsid w:val="00A1058B"/>
    <w:rsid w:val="00A114BE"/>
    <w:rsid w:val="00A12C3C"/>
    <w:rsid w:val="00A15153"/>
    <w:rsid w:val="00A161C9"/>
    <w:rsid w:val="00A16718"/>
    <w:rsid w:val="00A2666A"/>
    <w:rsid w:val="00A26B14"/>
    <w:rsid w:val="00A272CC"/>
    <w:rsid w:val="00A356D9"/>
    <w:rsid w:val="00A36A2A"/>
    <w:rsid w:val="00A42C05"/>
    <w:rsid w:val="00A42E77"/>
    <w:rsid w:val="00A528F0"/>
    <w:rsid w:val="00A567B6"/>
    <w:rsid w:val="00A570F0"/>
    <w:rsid w:val="00A60F9B"/>
    <w:rsid w:val="00A6149D"/>
    <w:rsid w:val="00A632FB"/>
    <w:rsid w:val="00A63D2F"/>
    <w:rsid w:val="00A672C2"/>
    <w:rsid w:val="00A741F1"/>
    <w:rsid w:val="00A746F0"/>
    <w:rsid w:val="00A770F2"/>
    <w:rsid w:val="00A85A96"/>
    <w:rsid w:val="00A8740A"/>
    <w:rsid w:val="00A87FC9"/>
    <w:rsid w:val="00A90898"/>
    <w:rsid w:val="00A9394B"/>
    <w:rsid w:val="00A94861"/>
    <w:rsid w:val="00A965DA"/>
    <w:rsid w:val="00AA5AA7"/>
    <w:rsid w:val="00AA60A0"/>
    <w:rsid w:val="00AB2B12"/>
    <w:rsid w:val="00AB4A7B"/>
    <w:rsid w:val="00AB4FAD"/>
    <w:rsid w:val="00AC01F8"/>
    <w:rsid w:val="00AC1595"/>
    <w:rsid w:val="00AC3B51"/>
    <w:rsid w:val="00AC4303"/>
    <w:rsid w:val="00AC657F"/>
    <w:rsid w:val="00AC6B49"/>
    <w:rsid w:val="00AC7436"/>
    <w:rsid w:val="00AD1570"/>
    <w:rsid w:val="00AD2228"/>
    <w:rsid w:val="00AD222B"/>
    <w:rsid w:val="00AD3373"/>
    <w:rsid w:val="00AD6457"/>
    <w:rsid w:val="00AD64DE"/>
    <w:rsid w:val="00AD79FB"/>
    <w:rsid w:val="00AE02B5"/>
    <w:rsid w:val="00AE13DE"/>
    <w:rsid w:val="00AE6D6E"/>
    <w:rsid w:val="00AF06A2"/>
    <w:rsid w:val="00B00769"/>
    <w:rsid w:val="00B076DE"/>
    <w:rsid w:val="00B07D5E"/>
    <w:rsid w:val="00B123B7"/>
    <w:rsid w:val="00B12711"/>
    <w:rsid w:val="00B15F11"/>
    <w:rsid w:val="00B21335"/>
    <w:rsid w:val="00B25514"/>
    <w:rsid w:val="00B255C2"/>
    <w:rsid w:val="00B30188"/>
    <w:rsid w:val="00B30457"/>
    <w:rsid w:val="00B308DA"/>
    <w:rsid w:val="00B31D88"/>
    <w:rsid w:val="00B34EEE"/>
    <w:rsid w:val="00B37D3C"/>
    <w:rsid w:val="00B40029"/>
    <w:rsid w:val="00B40240"/>
    <w:rsid w:val="00B41E3E"/>
    <w:rsid w:val="00B424EF"/>
    <w:rsid w:val="00B4414F"/>
    <w:rsid w:val="00B461BB"/>
    <w:rsid w:val="00B50AC2"/>
    <w:rsid w:val="00B5532A"/>
    <w:rsid w:val="00B55DAD"/>
    <w:rsid w:val="00B6348A"/>
    <w:rsid w:val="00B648C6"/>
    <w:rsid w:val="00B65CC9"/>
    <w:rsid w:val="00B6713B"/>
    <w:rsid w:val="00B70934"/>
    <w:rsid w:val="00B70DDE"/>
    <w:rsid w:val="00B7188E"/>
    <w:rsid w:val="00B77DF5"/>
    <w:rsid w:val="00B81A03"/>
    <w:rsid w:val="00B82E2A"/>
    <w:rsid w:val="00B927BF"/>
    <w:rsid w:val="00B931B9"/>
    <w:rsid w:val="00B96D5D"/>
    <w:rsid w:val="00B976B5"/>
    <w:rsid w:val="00BA0A51"/>
    <w:rsid w:val="00BA7FDA"/>
    <w:rsid w:val="00BB0A6C"/>
    <w:rsid w:val="00BB5F9C"/>
    <w:rsid w:val="00BD11D9"/>
    <w:rsid w:val="00BD3818"/>
    <w:rsid w:val="00BD3A4A"/>
    <w:rsid w:val="00BD3CD9"/>
    <w:rsid w:val="00BD5315"/>
    <w:rsid w:val="00BE517E"/>
    <w:rsid w:val="00BE529C"/>
    <w:rsid w:val="00BE5D55"/>
    <w:rsid w:val="00BF0138"/>
    <w:rsid w:val="00BF0E28"/>
    <w:rsid w:val="00BF162C"/>
    <w:rsid w:val="00BF68C4"/>
    <w:rsid w:val="00BF78FC"/>
    <w:rsid w:val="00C106C9"/>
    <w:rsid w:val="00C113AA"/>
    <w:rsid w:val="00C123D0"/>
    <w:rsid w:val="00C1431A"/>
    <w:rsid w:val="00C15F6B"/>
    <w:rsid w:val="00C26D18"/>
    <w:rsid w:val="00C27762"/>
    <w:rsid w:val="00C32CBC"/>
    <w:rsid w:val="00C40C80"/>
    <w:rsid w:val="00C43A3A"/>
    <w:rsid w:val="00C46B1F"/>
    <w:rsid w:val="00C47679"/>
    <w:rsid w:val="00C52D2C"/>
    <w:rsid w:val="00C550C4"/>
    <w:rsid w:val="00C554D2"/>
    <w:rsid w:val="00C6309F"/>
    <w:rsid w:val="00C724EA"/>
    <w:rsid w:val="00C751A9"/>
    <w:rsid w:val="00C77600"/>
    <w:rsid w:val="00C83857"/>
    <w:rsid w:val="00C85B50"/>
    <w:rsid w:val="00C8651F"/>
    <w:rsid w:val="00C94438"/>
    <w:rsid w:val="00C9613B"/>
    <w:rsid w:val="00C97954"/>
    <w:rsid w:val="00C97D5A"/>
    <w:rsid w:val="00CA1250"/>
    <w:rsid w:val="00CA2684"/>
    <w:rsid w:val="00CA3A61"/>
    <w:rsid w:val="00CA7C46"/>
    <w:rsid w:val="00CB20C7"/>
    <w:rsid w:val="00CB436E"/>
    <w:rsid w:val="00CB569F"/>
    <w:rsid w:val="00CC1020"/>
    <w:rsid w:val="00CC47CF"/>
    <w:rsid w:val="00CC6040"/>
    <w:rsid w:val="00CC7221"/>
    <w:rsid w:val="00CD03E4"/>
    <w:rsid w:val="00CD3DEA"/>
    <w:rsid w:val="00CD44F5"/>
    <w:rsid w:val="00CD6937"/>
    <w:rsid w:val="00CD7A3D"/>
    <w:rsid w:val="00CE19D2"/>
    <w:rsid w:val="00CE1FD3"/>
    <w:rsid w:val="00CE3F64"/>
    <w:rsid w:val="00CE7B27"/>
    <w:rsid w:val="00CF6705"/>
    <w:rsid w:val="00CF766A"/>
    <w:rsid w:val="00D02618"/>
    <w:rsid w:val="00D02D45"/>
    <w:rsid w:val="00D06277"/>
    <w:rsid w:val="00D10B78"/>
    <w:rsid w:val="00D14E84"/>
    <w:rsid w:val="00D17DB0"/>
    <w:rsid w:val="00D22EF9"/>
    <w:rsid w:val="00D27FBB"/>
    <w:rsid w:val="00D3089D"/>
    <w:rsid w:val="00D32A96"/>
    <w:rsid w:val="00D33460"/>
    <w:rsid w:val="00D570EB"/>
    <w:rsid w:val="00D62CC8"/>
    <w:rsid w:val="00D6455D"/>
    <w:rsid w:val="00D658F7"/>
    <w:rsid w:val="00D65AA7"/>
    <w:rsid w:val="00D74459"/>
    <w:rsid w:val="00D813DE"/>
    <w:rsid w:val="00D83162"/>
    <w:rsid w:val="00D8352F"/>
    <w:rsid w:val="00D84916"/>
    <w:rsid w:val="00D90898"/>
    <w:rsid w:val="00D912B5"/>
    <w:rsid w:val="00D9168D"/>
    <w:rsid w:val="00D925AF"/>
    <w:rsid w:val="00D93135"/>
    <w:rsid w:val="00D96A78"/>
    <w:rsid w:val="00DA0B77"/>
    <w:rsid w:val="00DB0583"/>
    <w:rsid w:val="00DB3124"/>
    <w:rsid w:val="00DC1DA4"/>
    <w:rsid w:val="00DC220A"/>
    <w:rsid w:val="00DD538D"/>
    <w:rsid w:val="00DD7E49"/>
    <w:rsid w:val="00DE477E"/>
    <w:rsid w:val="00DE6EDC"/>
    <w:rsid w:val="00DE76E9"/>
    <w:rsid w:val="00DF29EF"/>
    <w:rsid w:val="00DF5B54"/>
    <w:rsid w:val="00E019C6"/>
    <w:rsid w:val="00E02C33"/>
    <w:rsid w:val="00E033D8"/>
    <w:rsid w:val="00E0425E"/>
    <w:rsid w:val="00E05076"/>
    <w:rsid w:val="00E0558C"/>
    <w:rsid w:val="00E106EF"/>
    <w:rsid w:val="00E118A4"/>
    <w:rsid w:val="00E1385F"/>
    <w:rsid w:val="00E14485"/>
    <w:rsid w:val="00E1563F"/>
    <w:rsid w:val="00E169C8"/>
    <w:rsid w:val="00E22714"/>
    <w:rsid w:val="00E22C45"/>
    <w:rsid w:val="00E276DA"/>
    <w:rsid w:val="00E4109B"/>
    <w:rsid w:val="00E5392D"/>
    <w:rsid w:val="00E5416B"/>
    <w:rsid w:val="00E557BD"/>
    <w:rsid w:val="00E615BC"/>
    <w:rsid w:val="00E63210"/>
    <w:rsid w:val="00E64634"/>
    <w:rsid w:val="00E66D5F"/>
    <w:rsid w:val="00E702BB"/>
    <w:rsid w:val="00E71E7D"/>
    <w:rsid w:val="00E75994"/>
    <w:rsid w:val="00E802C6"/>
    <w:rsid w:val="00E84F26"/>
    <w:rsid w:val="00EA2036"/>
    <w:rsid w:val="00EA4E4A"/>
    <w:rsid w:val="00EA526D"/>
    <w:rsid w:val="00EA56EE"/>
    <w:rsid w:val="00EB0D11"/>
    <w:rsid w:val="00EB249F"/>
    <w:rsid w:val="00EB34CD"/>
    <w:rsid w:val="00EB4E2C"/>
    <w:rsid w:val="00EC1233"/>
    <w:rsid w:val="00EC1CEE"/>
    <w:rsid w:val="00EC3492"/>
    <w:rsid w:val="00EC3EE8"/>
    <w:rsid w:val="00EC6496"/>
    <w:rsid w:val="00ED1BD0"/>
    <w:rsid w:val="00ED6E52"/>
    <w:rsid w:val="00EE293A"/>
    <w:rsid w:val="00EE3D37"/>
    <w:rsid w:val="00EE75F9"/>
    <w:rsid w:val="00EF0DFF"/>
    <w:rsid w:val="00EF1024"/>
    <w:rsid w:val="00EF42DA"/>
    <w:rsid w:val="00EF4974"/>
    <w:rsid w:val="00EF4B68"/>
    <w:rsid w:val="00F05BC1"/>
    <w:rsid w:val="00F06727"/>
    <w:rsid w:val="00F068B0"/>
    <w:rsid w:val="00F107C2"/>
    <w:rsid w:val="00F16A5F"/>
    <w:rsid w:val="00F246D8"/>
    <w:rsid w:val="00F254F5"/>
    <w:rsid w:val="00F278CC"/>
    <w:rsid w:val="00F33AA6"/>
    <w:rsid w:val="00F3486A"/>
    <w:rsid w:val="00F35DB7"/>
    <w:rsid w:val="00F3737F"/>
    <w:rsid w:val="00F4087E"/>
    <w:rsid w:val="00F40E01"/>
    <w:rsid w:val="00F417E7"/>
    <w:rsid w:val="00F44B23"/>
    <w:rsid w:val="00F568FD"/>
    <w:rsid w:val="00F57EB8"/>
    <w:rsid w:val="00F62F7E"/>
    <w:rsid w:val="00F63DF4"/>
    <w:rsid w:val="00F6551C"/>
    <w:rsid w:val="00F65A1A"/>
    <w:rsid w:val="00F66082"/>
    <w:rsid w:val="00F710C8"/>
    <w:rsid w:val="00F82E3A"/>
    <w:rsid w:val="00F832FC"/>
    <w:rsid w:val="00F908B2"/>
    <w:rsid w:val="00F91177"/>
    <w:rsid w:val="00F92BC9"/>
    <w:rsid w:val="00F95736"/>
    <w:rsid w:val="00F97D5E"/>
    <w:rsid w:val="00FA096A"/>
    <w:rsid w:val="00FA135D"/>
    <w:rsid w:val="00FA1658"/>
    <w:rsid w:val="00FA4123"/>
    <w:rsid w:val="00FA5EF8"/>
    <w:rsid w:val="00FA6589"/>
    <w:rsid w:val="00FB12C4"/>
    <w:rsid w:val="00FB4799"/>
    <w:rsid w:val="00FC48C6"/>
    <w:rsid w:val="00FD1822"/>
    <w:rsid w:val="00FD2A05"/>
    <w:rsid w:val="00FD3D26"/>
    <w:rsid w:val="00FD5281"/>
    <w:rsid w:val="00FD5BAD"/>
    <w:rsid w:val="00FD79E6"/>
    <w:rsid w:val="00FE23BE"/>
    <w:rsid w:val="00FE4481"/>
    <w:rsid w:val="00FE499D"/>
    <w:rsid w:val="00FE5846"/>
    <w:rsid w:val="00FF08C3"/>
    <w:rsid w:val="00FF0EF0"/>
    <w:rsid w:val="00FF2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Columns 2" w:uiPriority="0"/>
    <w:lsdException w:name="Table List 1" w:uiPriority="0"/>
    <w:lsdException w:name="Table List 2" w:uiPriority="0"/>
    <w:lsdException w:name="Table 3D effects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A0B77"/>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rPr>
  </w:style>
  <w:style w:type="paragraph" w:styleId="2">
    <w:name w:val="heading 2"/>
    <w:basedOn w:val="a"/>
    <w:next w:val="a"/>
    <w:link w:val="20"/>
    <w:qFormat/>
    <w:rsid w:val="00DA0B77"/>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rPr>
  </w:style>
  <w:style w:type="paragraph" w:styleId="3">
    <w:name w:val="heading 3"/>
    <w:basedOn w:val="a"/>
    <w:next w:val="a"/>
    <w:link w:val="30"/>
    <w:qFormat/>
    <w:rsid w:val="00DA0B77"/>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rPr>
  </w:style>
  <w:style w:type="paragraph" w:styleId="4">
    <w:name w:val="heading 4"/>
    <w:basedOn w:val="a"/>
    <w:next w:val="a"/>
    <w:link w:val="40"/>
    <w:uiPriority w:val="99"/>
    <w:qFormat/>
    <w:rsid w:val="00DA0B77"/>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rPr>
  </w:style>
  <w:style w:type="paragraph" w:styleId="5">
    <w:name w:val="heading 5"/>
    <w:basedOn w:val="a"/>
    <w:next w:val="a"/>
    <w:link w:val="50"/>
    <w:qFormat/>
    <w:rsid w:val="00DA0B77"/>
    <w:pPr>
      <w:spacing w:before="200" w:after="80" w:line="240" w:lineRule="auto"/>
      <w:outlineLvl w:val="4"/>
    </w:pPr>
    <w:rPr>
      <w:rFonts w:ascii="Cambria" w:eastAsia="Times New Roman" w:hAnsi="Cambria" w:cs="Times New Roman"/>
      <w:color w:val="4F81BD"/>
      <w:lang w:val="en-US"/>
    </w:rPr>
  </w:style>
  <w:style w:type="paragraph" w:styleId="6">
    <w:name w:val="heading 6"/>
    <w:basedOn w:val="a"/>
    <w:next w:val="a"/>
    <w:link w:val="60"/>
    <w:uiPriority w:val="99"/>
    <w:qFormat/>
    <w:rsid w:val="00DA0B77"/>
    <w:pPr>
      <w:spacing w:before="280" w:after="100" w:line="240" w:lineRule="auto"/>
      <w:outlineLvl w:val="5"/>
    </w:pPr>
    <w:rPr>
      <w:rFonts w:ascii="Cambria" w:eastAsia="Times New Roman" w:hAnsi="Cambria" w:cs="Times New Roman"/>
      <w:i/>
      <w:iCs/>
      <w:color w:val="4F81BD"/>
      <w:lang w:val="en-US"/>
    </w:rPr>
  </w:style>
  <w:style w:type="paragraph" w:styleId="7">
    <w:name w:val="heading 7"/>
    <w:basedOn w:val="a"/>
    <w:next w:val="a"/>
    <w:link w:val="70"/>
    <w:uiPriority w:val="99"/>
    <w:qFormat/>
    <w:rsid w:val="00DA0B77"/>
    <w:pPr>
      <w:spacing w:before="320" w:after="100" w:line="240" w:lineRule="auto"/>
      <w:outlineLvl w:val="6"/>
    </w:pPr>
    <w:rPr>
      <w:rFonts w:ascii="Cambria" w:eastAsia="Times New Roman" w:hAnsi="Cambria" w:cs="Times New Roman"/>
      <w:b/>
      <w:bCs/>
      <w:color w:val="9BBB59"/>
      <w:sz w:val="20"/>
      <w:szCs w:val="20"/>
      <w:lang w:val="en-US"/>
    </w:rPr>
  </w:style>
  <w:style w:type="paragraph" w:styleId="8">
    <w:name w:val="heading 8"/>
    <w:basedOn w:val="a"/>
    <w:next w:val="a"/>
    <w:link w:val="80"/>
    <w:uiPriority w:val="99"/>
    <w:qFormat/>
    <w:rsid w:val="00DA0B77"/>
    <w:pPr>
      <w:spacing w:before="320" w:after="100" w:line="240" w:lineRule="auto"/>
      <w:outlineLvl w:val="7"/>
    </w:pPr>
    <w:rPr>
      <w:rFonts w:ascii="Cambria" w:eastAsia="Times New Roman" w:hAnsi="Cambria" w:cs="Times New Roman"/>
      <w:b/>
      <w:bCs/>
      <w:i/>
      <w:iCs/>
      <w:color w:val="9BBB59"/>
      <w:sz w:val="20"/>
      <w:szCs w:val="20"/>
      <w:lang w:val="en-US"/>
    </w:rPr>
  </w:style>
  <w:style w:type="paragraph" w:styleId="9">
    <w:name w:val="heading 9"/>
    <w:basedOn w:val="a"/>
    <w:next w:val="a"/>
    <w:link w:val="90"/>
    <w:qFormat/>
    <w:rsid w:val="00DA0B77"/>
    <w:pPr>
      <w:spacing w:before="320" w:after="100" w:line="240" w:lineRule="auto"/>
      <w:outlineLvl w:val="8"/>
    </w:pPr>
    <w:rPr>
      <w:rFonts w:ascii="Cambria" w:eastAsia="Times New Roman" w:hAnsi="Cambria" w:cs="Times New Roman"/>
      <w:i/>
      <w:iCs/>
      <w:color w:val="9BBB59"/>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unhideWhenUsed/>
    <w:rsid w:val="009E7FF9"/>
  </w:style>
  <w:style w:type="paragraph" w:styleId="a3">
    <w:name w:val="Balloon Text"/>
    <w:basedOn w:val="a"/>
    <w:link w:val="a4"/>
    <w:uiPriority w:val="99"/>
    <w:rsid w:val="009E7FF9"/>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rsid w:val="009E7FF9"/>
    <w:rPr>
      <w:rFonts w:ascii="Tahoma" w:eastAsia="Times New Roman" w:hAnsi="Tahoma" w:cs="Tahoma"/>
      <w:sz w:val="16"/>
      <w:szCs w:val="16"/>
      <w:lang w:eastAsia="ru-RU"/>
    </w:rPr>
  </w:style>
  <w:style w:type="table" w:styleId="a5">
    <w:name w:val="Table Grid"/>
    <w:basedOn w:val="a1"/>
    <w:uiPriority w:val="59"/>
    <w:rsid w:val="009E7F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9E7F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link w:val="a7"/>
    <w:uiPriority w:val="99"/>
    <w:unhideWhenUsed/>
    <w:rsid w:val="009E7F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5">
    <w:name w:val="Medium Grid 1 Accent 5"/>
    <w:basedOn w:val="a1"/>
    <w:uiPriority w:val="67"/>
    <w:rsid w:val="009E7FF9"/>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style-span">
    <w:name w:val="apple-style-span"/>
    <w:rsid w:val="009E7FF9"/>
  </w:style>
  <w:style w:type="numbering" w:customStyle="1" w:styleId="110">
    <w:name w:val="Нет списка11"/>
    <w:next w:val="a2"/>
    <w:uiPriority w:val="99"/>
    <w:semiHidden/>
    <w:unhideWhenUsed/>
    <w:rsid w:val="009E7FF9"/>
  </w:style>
  <w:style w:type="character" w:styleId="a8">
    <w:name w:val="Strong"/>
    <w:uiPriority w:val="22"/>
    <w:qFormat/>
    <w:rsid w:val="009E7FF9"/>
    <w:rPr>
      <w:b/>
      <w:bCs/>
    </w:rPr>
  </w:style>
  <w:style w:type="paragraph" w:styleId="a9">
    <w:name w:val="List Paragraph"/>
    <w:basedOn w:val="a"/>
    <w:uiPriority w:val="34"/>
    <w:qFormat/>
    <w:rsid w:val="009E7FF9"/>
    <w:pPr>
      <w:ind w:left="720"/>
      <w:contextualSpacing/>
    </w:pPr>
    <w:rPr>
      <w:rFonts w:ascii="Calibri" w:eastAsia="Calibri" w:hAnsi="Calibri" w:cs="Times New Roman"/>
    </w:rPr>
  </w:style>
  <w:style w:type="character" w:styleId="aa">
    <w:name w:val="Intense Reference"/>
    <w:uiPriority w:val="32"/>
    <w:qFormat/>
    <w:rsid w:val="009E7FF9"/>
    <w:rPr>
      <w:b/>
      <w:bCs/>
      <w:smallCaps/>
      <w:color w:val="C0504D"/>
      <w:spacing w:val="5"/>
      <w:u w:val="single"/>
    </w:rPr>
  </w:style>
  <w:style w:type="character" w:styleId="ab">
    <w:name w:val="Emphasis"/>
    <w:uiPriority w:val="20"/>
    <w:qFormat/>
    <w:rsid w:val="009E7FF9"/>
    <w:rPr>
      <w:i/>
      <w:iCs/>
    </w:rPr>
  </w:style>
  <w:style w:type="paragraph" w:styleId="ac">
    <w:name w:val="header"/>
    <w:basedOn w:val="a"/>
    <w:link w:val="ad"/>
    <w:uiPriority w:val="99"/>
    <w:rsid w:val="009E7F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9E7FF9"/>
    <w:rPr>
      <w:rFonts w:ascii="Times New Roman" w:eastAsia="Times New Roman" w:hAnsi="Times New Roman" w:cs="Times New Roman"/>
      <w:sz w:val="24"/>
      <w:szCs w:val="24"/>
      <w:lang w:eastAsia="ru-RU"/>
    </w:rPr>
  </w:style>
  <w:style w:type="paragraph" w:styleId="ae">
    <w:name w:val="footer"/>
    <w:basedOn w:val="a"/>
    <w:link w:val="af"/>
    <w:uiPriority w:val="99"/>
    <w:rsid w:val="009E7F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E7FF9"/>
    <w:rPr>
      <w:rFonts w:ascii="Times New Roman" w:eastAsia="Times New Roman" w:hAnsi="Times New Roman" w:cs="Times New Roman"/>
      <w:sz w:val="24"/>
      <w:szCs w:val="24"/>
      <w:lang w:eastAsia="ru-RU"/>
    </w:rPr>
  </w:style>
  <w:style w:type="table" w:styleId="3-3">
    <w:name w:val="Medium Grid 3 Accent 3"/>
    <w:basedOn w:val="a1"/>
    <w:uiPriority w:val="69"/>
    <w:rsid w:val="009E7FF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3">
    <w:name w:val="Medium Shading 1 Accent 3"/>
    <w:basedOn w:val="a1"/>
    <w:uiPriority w:val="63"/>
    <w:rsid w:val="009E7FF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af0">
    <w:name w:val="No Spacing"/>
    <w:link w:val="af1"/>
    <w:uiPriority w:val="1"/>
    <w:qFormat/>
    <w:rsid w:val="00F63DF4"/>
    <w:pPr>
      <w:spacing w:after="0" w:line="240" w:lineRule="auto"/>
    </w:pPr>
    <w:rPr>
      <w:rFonts w:eastAsiaTheme="minorEastAsia"/>
      <w:lang w:eastAsia="ru-RU"/>
    </w:rPr>
  </w:style>
  <w:style w:type="character" w:customStyle="1" w:styleId="af1">
    <w:name w:val="Без интервала Знак"/>
    <w:basedOn w:val="a0"/>
    <w:link w:val="af0"/>
    <w:uiPriority w:val="1"/>
    <w:rsid w:val="00F63DF4"/>
    <w:rPr>
      <w:rFonts w:eastAsiaTheme="minorEastAsia"/>
      <w:lang w:eastAsia="ru-RU"/>
    </w:rPr>
  </w:style>
  <w:style w:type="paragraph" w:customStyle="1" w:styleId="088095CB421E4E02BDC9682AFEE1723A">
    <w:name w:val="088095CB421E4E02BDC9682AFEE1723A"/>
    <w:rsid w:val="00F63DF4"/>
    <w:rPr>
      <w:rFonts w:eastAsiaTheme="minorEastAsia"/>
      <w:lang w:eastAsia="ru-RU"/>
    </w:rPr>
  </w:style>
  <w:style w:type="table" w:customStyle="1" w:styleId="3-31">
    <w:name w:val="Средняя сетка 3 - Акцент 31"/>
    <w:basedOn w:val="a1"/>
    <w:next w:val="3-3"/>
    <w:uiPriority w:val="99"/>
    <w:rsid w:val="005A5F0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3">
    <w:name w:val="Medium Shading 2 Accent 3"/>
    <w:basedOn w:val="a1"/>
    <w:uiPriority w:val="64"/>
    <w:rsid w:val="005A5F0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21">
    <w:name w:val="Body Text 2"/>
    <w:aliases w:val="Основной текст 1,Нумерованный список !!"/>
    <w:basedOn w:val="a"/>
    <w:link w:val="22"/>
    <w:unhideWhenUsed/>
    <w:rsid w:val="00781FDE"/>
    <w:pPr>
      <w:spacing w:after="120" w:line="480" w:lineRule="auto"/>
    </w:pPr>
  </w:style>
  <w:style w:type="character" w:customStyle="1" w:styleId="22">
    <w:name w:val="Основной текст 2 Знак"/>
    <w:aliases w:val="Основной текст 1 Знак,Нумерованный список !! Знак"/>
    <w:basedOn w:val="a0"/>
    <w:link w:val="21"/>
    <w:rsid w:val="00781FDE"/>
  </w:style>
  <w:style w:type="table" w:styleId="-3">
    <w:name w:val="Light List Accent 3"/>
    <w:basedOn w:val="a1"/>
    <w:uiPriority w:val="61"/>
    <w:rsid w:val="006D06E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0">
    <w:name w:val="Medium Grid 1 Accent 3"/>
    <w:basedOn w:val="a1"/>
    <w:uiPriority w:val="67"/>
    <w:rsid w:val="00D813D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10">
    <w:name w:val="Заголовок 1 Знак"/>
    <w:basedOn w:val="a0"/>
    <w:link w:val="1"/>
    <w:uiPriority w:val="99"/>
    <w:rsid w:val="00DA0B77"/>
    <w:rPr>
      <w:rFonts w:ascii="Cambria" w:eastAsia="Times New Roman" w:hAnsi="Cambria" w:cs="Times New Roman"/>
      <w:b/>
      <w:bCs/>
      <w:color w:val="365F91"/>
      <w:sz w:val="24"/>
      <w:szCs w:val="24"/>
      <w:lang w:val="en-US"/>
    </w:rPr>
  </w:style>
  <w:style w:type="character" w:customStyle="1" w:styleId="20">
    <w:name w:val="Заголовок 2 Знак"/>
    <w:basedOn w:val="a0"/>
    <w:link w:val="2"/>
    <w:rsid w:val="00DA0B77"/>
    <w:rPr>
      <w:rFonts w:ascii="Cambria" w:eastAsia="Times New Roman" w:hAnsi="Cambria" w:cs="Times New Roman"/>
      <w:color w:val="365F91"/>
      <w:sz w:val="24"/>
      <w:szCs w:val="24"/>
      <w:lang w:val="en-US"/>
    </w:rPr>
  </w:style>
  <w:style w:type="character" w:customStyle="1" w:styleId="30">
    <w:name w:val="Заголовок 3 Знак"/>
    <w:basedOn w:val="a0"/>
    <w:link w:val="3"/>
    <w:rsid w:val="00DA0B77"/>
    <w:rPr>
      <w:rFonts w:ascii="Cambria" w:eastAsia="Times New Roman" w:hAnsi="Cambria" w:cs="Times New Roman"/>
      <w:color w:val="4F81BD"/>
      <w:sz w:val="24"/>
      <w:szCs w:val="24"/>
      <w:lang w:val="en-US"/>
    </w:rPr>
  </w:style>
  <w:style w:type="character" w:customStyle="1" w:styleId="40">
    <w:name w:val="Заголовок 4 Знак"/>
    <w:basedOn w:val="a0"/>
    <w:link w:val="4"/>
    <w:uiPriority w:val="99"/>
    <w:rsid w:val="00DA0B77"/>
    <w:rPr>
      <w:rFonts w:ascii="Cambria" w:eastAsia="Times New Roman" w:hAnsi="Cambria" w:cs="Times New Roman"/>
      <w:i/>
      <w:iCs/>
      <w:color w:val="4F81BD"/>
      <w:sz w:val="24"/>
      <w:szCs w:val="24"/>
      <w:lang w:val="en-US"/>
    </w:rPr>
  </w:style>
  <w:style w:type="character" w:customStyle="1" w:styleId="50">
    <w:name w:val="Заголовок 5 Знак"/>
    <w:basedOn w:val="a0"/>
    <w:link w:val="5"/>
    <w:rsid w:val="00DA0B77"/>
    <w:rPr>
      <w:rFonts w:ascii="Cambria" w:eastAsia="Times New Roman" w:hAnsi="Cambria" w:cs="Times New Roman"/>
      <w:color w:val="4F81BD"/>
      <w:lang w:val="en-US"/>
    </w:rPr>
  </w:style>
  <w:style w:type="character" w:customStyle="1" w:styleId="60">
    <w:name w:val="Заголовок 6 Знак"/>
    <w:basedOn w:val="a0"/>
    <w:link w:val="6"/>
    <w:uiPriority w:val="99"/>
    <w:rsid w:val="00DA0B77"/>
    <w:rPr>
      <w:rFonts w:ascii="Cambria" w:eastAsia="Times New Roman" w:hAnsi="Cambria" w:cs="Times New Roman"/>
      <w:i/>
      <w:iCs/>
      <w:color w:val="4F81BD"/>
      <w:lang w:val="en-US"/>
    </w:rPr>
  </w:style>
  <w:style w:type="character" w:customStyle="1" w:styleId="70">
    <w:name w:val="Заголовок 7 Знак"/>
    <w:basedOn w:val="a0"/>
    <w:link w:val="7"/>
    <w:uiPriority w:val="99"/>
    <w:rsid w:val="00DA0B77"/>
    <w:rPr>
      <w:rFonts w:ascii="Cambria" w:eastAsia="Times New Roman" w:hAnsi="Cambria" w:cs="Times New Roman"/>
      <w:b/>
      <w:bCs/>
      <w:color w:val="9BBB59"/>
      <w:sz w:val="20"/>
      <w:szCs w:val="20"/>
      <w:lang w:val="en-US"/>
    </w:rPr>
  </w:style>
  <w:style w:type="character" w:customStyle="1" w:styleId="80">
    <w:name w:val="Заголовок 8 Знак"/>
    <w:basedOn w:val="a0"/>
    <w:link w:val="8"/>
    <w:uiPriority w:val="99"/>
    <w:rsid w:val="00DA0B77"/>
    <w:rPr>
      <w:rFonts w:ascii="Cambria" w:eastAsia="Times New Roman" w:hAnsi="Cambria" w:cs="Times New Roman"/>
      <w:b/>
      <w:bCs/>
      <w:i/>
      <w:iCs/>
      <w:color w:val="9BBB59"/>
      <w:sz w:val="20"/>
      <w:szCs w:val="20"/>
      <w:lang w:val="en-US"/>
    </w:rPr>
  </w:style>
  <w:style w:type="character" w:customStyle="1" w:styleId="90">
    <w:name w:val="Заголовок 9 Знак"/>
    <w:basedOn w:val="a0"/>
    <w:link w:val="9"/>
    <w:rsid w:val="00DA0B77"/>
    <w:rPr>
      <w:rFonts w:ascii="Cambria" w:eastAsia="Times New Roman" w:hAnsi="Cambria" w:cs="Times New Roman"/>
      <w:i/>
      <w:iCs/>
      <w:color w:val="9BBB59"/>
      <w:sz w:val="20"/>
      <w:szCs w:val="20"/>
      <w:lang w:val="en-US"/>
    </w:rPr>
  </w:style>
  <w:style w:type="numbering" w:customStyle="1" w:styleId="23">
    <w:name w:val="Нет списка2"/>
    <w:next w:val="a2"/>
    <w:uiPriority w:val="99"/>
    <w:semiHidden/>
    <w:unhideWhenUsed/>
    <w:rsid w:val="00DA0B77"/>
  </w:style>
  <w:style w:type="paragraph" w:customStyle="1" w:styleId="af2">
    <w:name w:val="Заголовок Таня"/>
    <w:basedOn w:val="3"/>
    <w:uiPriority w:val="99"/>
    <w:rsid w:val="00DA0B77"/>
    <w:pPr>
      <w:spacing w:before="0" w:after="0"/>
    </w:pPr>
    <w:rPr>
      <w:rFonts w:ascii="Times New Roman" w:hAnsi="Times New Roman"/>
      <w:bCs/>
      <w:color w:val="3366FF"/>
      <w:spacing w:val="-15"/>
      <w:sz w:val="28"/>
      <w:szCs w:val="27"/>
    </w:rPr>
  </w:style>
  <w:style w:type="paragraph" w:customStyle="1" w:styleId="13">
    <w:name w:val="Без интервала1"/>
    <w:basedOn w:val="a"/>
    <w:link w:val="NoSpacingChar"/>
    <w:rsid w:val="00DA0B77"/>
    <w:pPr>
      <w:spacing w:after="0" w:line="240" w:lineRule="auto"/>
    </w:pPr>
    <w:rPr>
      <w:rFonts w:ascii="Calibri" w:eastAsia="Times New Roman" w:hAnsi="Calibri" w:cs="Times New Roman"/>
      <w:lang w:val="en-US"/>
    </w:rPr>
  </w:style>
  <w:style w:type="character" w:customStyle="1" w:styleId="NoSpacingChar">
    <w:name w:val="No Spacing Char"/>
    <w:link w:val="13"/>
    <w:locked/>
    <w:rsid w:val="00DA0B77"/>
    <w:rPr>
      <w:rFonts w:ascii="Calibri" w:eastAsia="Times New Roman" w:hAnsi="Calibri" w:cs="Times New Roman"/>
      <w:lang w:val="en-US"/>
    </w:rPr>
  </w:style>
  <w:style w:type="character" w:styleId="af3">
    <w:name w:val="Hyperlink"/>
    <w:rsid w:val="00DA0B77"/>
    <w:rPr>
      <w:rFonts w:cs="Times New Roman"/>
      <w:color w:val="404040"/>
      <w:u w:val="single"/>
    </w:rPr>
  </w:style>
  <w:style w:type="table" w:customStyle="1" w:styleId="24">
    <w:name w:val="Сетка таблицы2"/>
    <w:basedOn w:val="a1"/>
    <w:next w:val="a5"/>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A0B77"/>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FontStyle11">
    <w:name w:val="Font Style11"/>
    <w:uiPriority w:val="99"/>
    <w:rsid w:val="00DA0B77"/>
    <w:rPr>
      <w:rFonts w:ascii="Times New Roman" w:hAnsi="Times New Roman" w:cs="Times New Roman"/>
      <w:sz w:val="26"/>
      <w:szCs w:val="26"/>
    </w:rPr>
  </w:style>
  <w:style w:type="paragraph" w:customStyle="1" w:styleId="ConsPlusTitle">
    <w:name w:val="ConsPlusTitle"/>
    <w:rsid w:val="00DA0B77"/>
    <w:pPr>
      <w:widowControl w:val="0"/>
      <w:autoSpaceDE w:val="0"/>
      <w:autoSpaceDN w:val="0"/>
      <w:adjustRightInd w:val="0"/>
      <w:spacing w:after="0" w:line="240" w:lineRule="auto"/>
      <w:ind w:firstLine="360"/>
    </w:pPr>
    <w:rPr>
      <w:rFonts w:ascii="Calibri" w:eastAsia="Times New Roman" w:hAnsi="Calibri" w:cs="Times New Roman"/>
      <w:b/>
      <w:bCs/>
      <w:sz w:val="28"/>
      <w:szCs w:val="28"/>
      <w:lang w:eastAsia="ru-RU"/>
    </w:rPr>
  </w:style>
  <w:style w:type="character" w:styleId="af4">
    <w:name w:val="page number"/>
    <w:rsid w:val="00DA0B77"/>
    <w:rPr>
      <w:rFonts w:cs="Times New Roman"/>
    </w:rPr>
  </w:style>
  <w:style w:type="paragraph" w:styleId="25">
    <w:name w:val="Body Text Indent 2"/>
    <w:basedOn w:val="a"/>
    <w:link w:val="26"/>
    <w:rsid w:val="00DA0B77"/>
    <w:pPr>
      <w:spacing w:after="120" w:line="480" w:lineRule="auto"/>
      <w:ind w:left="283" w:firstLine="360"/>
    </w:pPr>
    <w:rPr>
      <w:rFonts w:ascii="Calibri" w:eastAsia="Times New Roman" w:hAnsi="Calibri" w:cs="Times New Roman"/>
      <w:lang w:val="en-US"/>
    </w:rPr>
  </w:style>
  <w:style w:type="character" w:customStyle="1" w:styleId="26">
    <w:name w:val="Основной текст с отступом 2 Знак"/>
    <w:basedOn w:val="a0"/>
    <w:link w:val="25"/>
    <w:rsid w:val="00DA0B77"/>
    <w:rPr>
      <w:rFonts w:ascii="Calibri" w:eastAsia="Times New Roman" w:hAnsi="Calibri" w:cs="Times New Roman"/>
      <w:lang w:val="en-US"/>
    </w:rPr>
  </w:style>
  <w:style w:type="paragraph" w:customStyle="1" w:styleId="ConsPlusNonformat">
    <w:name w:val="ConsPlusNonformat"/>
    <w:uiPriority w:val="99"/>
    <w:rsid w:val="00DA0B77"/>
    <w:pPr>
      <w:widowControl w:val="0"/>
      <w:autoSpaceDE w:val="0"/>
      <w:autoSpaceDN w:val="0"/>
      <w:adjustRightInd w:val="0"/>
      <w:spacing w:after="0" w:line="240" w:lineRule="auto"/>
      <w:ind w:firstLine="360"/>
    </w:pPr>
    <w:rPr>
      <w:rFonts w:ascii="Courier New" w:eastAsia="Times New Roman" w:hAnsi="Courier New" w:cs="Courier New"/>
      <w:lang w:eastAsia="ru-RU"/>
    </w:rPr>
  </w:style>
  <w:style w:type="paragraph" w:styleId="31">
    <w:name w:val="Body Text Indent 3"/>
    <w:basedOn w:val="a"/>
    <w:link w:val="32"/>
    <w:rsid w:val="00DA0B77"/>
    <w:pPr>
      <w:spacing w:after="120" w:line="240" w:lineRule="auto"/>
      <w:ind w:left="283" w:firstLine="360"/>
    </w:pPr>
    <w:rPr>
      <w:rFonts w:ascii="Calibri" w:eastAsia="Times New Roman" w:hAnsi="Calibri" w:cs="Times New Roman"/>
      <w:sz w:val="16"/>
      <w:szCs w:val="16"/>
      <w:lang w:val="en-US"/>
    </w:rPr>
  </w:style>
  <w:style w:type="character" w:customStyle="1" w:styleId="32">
    <w:name w:val="Основной текст с отступом 3 Знак"/>
    <w:basedOn w:val="a0"/>
    <w:link w:val="31"/>
    <w:rsid w:val="00DA0B77"/>
    <w:rPr>
      <w:rFonts w:ascii="Calibri" w:eastAsia="Times New Roman" w:hAnsi="Calibri" w:cs="Times New Roman"/>
      <w:sz w:val="16"/>
      <w:szCs w:val="16"/>
      <w:lang w:val="en-US"/>
    </w:rPr>
  </w:style>
  <w:style w:type="paragraph" w:styleId="af5">
    <w:name w:val="Body Text"/>
    <w:basedOn w:val="a"/>
    <w:link w:val="af6"/>
    <w:rsid w:val="00DA0B77"/>
    <w:pPr>
      <w:spacing w:after="120" w:line="240" w:lineRule="auto"/>
      <w:ind w:firstLine="360"/>
    </w:pPr>
    <w:rPr>
      <w:rFonts w:ascii="Calibri" w:eastAsia="Times New Roman" w:hAnsi="Calibri" w:cs="Times New Roman"/>
      <w:lang w:val="en-US"/>
    </w:rPr>
  </w:style>
  <w:style w:type="character" w:customStyle="1" w:styleId="af6">
    <w:name w:val="Основной текст Знак"/>
    <w:basedOn w:val="a0"/>
    <w:link w:val="af5"/>
    <w:rsid w:val="00DA0B77"/>
    <w:rPr>
      <w:rFonts w:ascii="Calibri" w:eastAsia="Times New Roman" w:hAnsi="Calibri" w:cs="Times New Roman"/>
      <w:lang w:val="en-US"/>
    </w:rPr>
  </w:style>
  <w:style w:type="table" w:styleId="af7">
    <w:name w:val="Table Elegant"/>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81">
    <w:name w:val="Table Grid 8"/>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harCharChar">
    <w:name w:val="Char Знак Знак Char Знак Знак Char"/>
    <w:basedOn w:val="a"/>
    <w:rsid w:val="00DA0B77"/>
    <w:pPr>
      <w:tabs>
        <w:tab w:val="num" w:pos="432"/>
      </w:tabs>
      <w:spacing w:before="120" w:after="160" w:line="240" w:lineRule="auto"/>
      <w:ind w:left="432" w:hanging="432"/>
      <w:jc w:val="both"/>
    </w:pPr>
    <w:rPr>
      <w:rFonts w:ascii="Calibri" w:eastAsia="Times New Roman" w:hAnsi="Calibri" w:cs="Times New Roman"/>
      <w:b/>
      <w:caps/>
      <w:sz w:val="32"/>
      <w:szCs w:val="32"/>
      <w:lang w:val="en-US"/>
    </w:rPr>
  </w:style>
  <w:style w:type="table" w:styleId="-30">
    <w:name w:val="Table Web 3"/>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
    <w:name w:val="Table Web 1"/>
    <w:basedOn w:val="-31"/>
    <w:rsid w:val="00DA0B77"/>
    <w:pPr>
      <w:widowControl w:val="0"/>
      <w:autoSpaceDE w:val="0"/>
      <w:autoSpaceDN w:val="0"/>
      <w:adjustRightInd w:val="0"/>
    </w:pPr>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D6E3BC"/>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b/>
        <w:bCs/>
      </w:rPr>
      <w:tblPr/>
      <w:tcPr>
        <w:tcBorders>
          <w:tl2br w:val="none" w:sz="0" w:space="0" w:color="auto"/>
          <w:tr2bl w:val="none" w:sz="0" w:space="0" w:color="auto"/>
        </w:tcBorders>
      </w:tcPr>
    </w:tblStylePr>
  </w:style>
  <w:style w:type="table" w:styleId="-31">
    <w:name w:val="Colorful Shading Accent 3"/>
    <w:basedOn w:val="a1"/>
    <w:uiPriority w:val="71"/>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
    <w:name w:val="Table Web 2"/>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8">
    <w:name w:val="caption"/>
    <w:basedOn w:val="a"/>
    <w:next w:val="a"/>
    <w:uiPriority w:val="99"/>
    <w:qFormat/>
    <w:rsid w:val="00DA0B77"/>
    <w:pPr>
      <w:spacing w:after="0" w:line="240" w:lineRule="auto"/>
      <w:ind w:firstLine="360"/>
    </w:pPr>
    <w:rPr>
      <w:rFonts w:ascii="Calibri" w:eastAsia="Times New Roman" w:hAnsi="Calibri" w:cs="Times New Roman"/>
      <w:b/>
      <w:bCs/>
      <w:sz w:val="18"/>
      <w:szCs w:val="18"/>
      <w:lang w:val="en-US"/>
    </w:rPr>
  </w:style>
  <w:style w:type="paragraph" w:styleId="af9">
    <w:name w:val="Title"/>
    <w:basedOn w:val="a"/>
    <w:next w:val="a"/>
    <w:link w:val="afa"/>
    <w:uiPriority w:val="99"/>
    <w:qFormat/>
    <w:rsid w:val="00DA0B77"/>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val="en-US"/>
    </w:rPr>
  </w:style>
  <w:style w:type="character" w:customStyle="1" w:styleId="afa">
    <w:name w:val="Название Знак"/>
    <w:basedOn w:val="a0"/>
    <w:link w:val="af9"/>
    <w:uiPriority w:val="99"/>
    <w:rsid w:val="00DA0B77"/>
    <w:rPr>
      <w:rFonts w:ascii="Cambria" w:eastAsia="Times New Roman" w:hAnsi="Cambria" w:cs="Times New Roman"/>
      <w:i/>
      <w:iCs/>
      <w:color w:val="243F60"/>
      <w:sz w:val="60"/>
      <w:szCs w:val="60"/>
      <w:lang w:val="en-US"/>
    </w:rPr>
  </w:style>
  <w:style w:type="paragraph" w:styleId="afb">
    <w:name w:val="Subtitle"/>
    <w:basedOn w:val="a"/>
    <w:next w:val="a"/>
    <w:link w:val="afc"/>
    <w:uiPriority w:val="99"/>
    <w:qFormat/>
    <w:rsid w:val="00DA0B77"/>
    <w:pPr>
      <w:spacing w:before="200" w:after="900" w:line="240" w:lineRule="auto"/>
      <w:jc w:val="right"/>
    </w:pPr>
    <w:rPr>
      <w:rFonts w:ascii="Calibri" w:eastAsia="Times New Roman" w:hAnsi="Calibri" w:cs="Times New Roman"/>
      <w:i/>
      <w:iCs/>
      <w:sz w:val="24"/>
      <w:szCs w:val="24"/>
      <w:lang w:val="en-US"/>
    </w:rPr>
  </w:style>
  <w:style w:type="character" w:customStyle="1" w:styleId="afc">
    <w:name w:val="Подзаголовок Знак"/>
    <w:basedOn w:val="a0"/>
    <w:link w:val="afb"/>
    <w:uiPriority w:val="99"/>
    <w:rsid w:val="00DA0B77"/>
    <w:rPr>
      <w:rFonts w:ascii="Calibri" w:eastAsia="Times New Roman" w:hAnsi="Calibri" w:cs="Times New Roman"/>
      <w:i/>
      <w:iCs/>
      <w:sz w:val="24"/>
      <w:szCs w:val="24"/>
      <w:lang w:val="en-US"/>
    </w:rPr>
  </w:style>
  <w:style w:type="paragraph" w:customStyle="1" w:styleId="14">
    <w:name w:val="Абзац списка1"/>
    <w:basedOn w:val="a"/>
    <w:rsid w:val="00DA0B77"/>
    <w:pPr>
      <w:spacing w:after="0" w:line="240" w:lineRule="auto"/>
      <w:ind w:left="720" w:firstLine="360"/>
      <w:contextualSpacing/>
    </w:pPr>
    <w:rPr>
      <w:rFonts w:ascii="Calibri" w:eastAsia="Times New Roman" w:hAnsi="Calibri" w:cs="Times New Roman"/>
      <w:lang w:val="en-US"/>
    </w:rPr>
  </w:style>
  <w:style w:type="paragraph" w:customStyle="1" w:styleId="210">
    <w:name w:val="Цитата 21"/>
    <w:basedOn w:val="a"/>
    <w:next w:val="a"/>
    <w:link w:val="QuoteChar"/>
    <w:uiPriority w:val="99"/>
    <w:rsid w:val="00DA0B77"/>
    <w:pPr>
      <w:spacing w:after="0" w:line="240" w:lineRule="auto"/>
      <w:ind w:firstLine="360"/>
    </w:pPr>
    <w:rPr>
      <w:rFonts w:ascii="Cambria" w:eastAsia="Times New Roman" w:hAnsi="Cambria" w:cs="Times New Roman"/>
      <w:i/>
      <w:iCs/>
      <w:color w:val="5A5A5A"/>
      <w:lang w:val="en-US"/>
    </w:rPr>
  </w:style>
  <w:style w:type="character" w:customStyle="1" w:styleId="QuoteChar">
    <w:name w:val="Quote Char"/>
    <w:link w:val="210"/>
    <w:uiPriority w:val="99"/>
    <w:locked/>
    <w:rsid w:val="00DA0B77"/>
    <w:rPr>
      <w:rFonts w:ascii="Cambria" w:eastAsia="Times New Roman" w:hAnsi="Cambria" w:cs="Times New Roman"/>
      <w:i/>
      <w:iCs/>
      <w:color w:val="5A5A5A"/>
      <w:lang w:val="en-US"/>
    </w:rPr>
  </w:style>
  <w:style w:type="paragraph" w:customStyle="1" w:styleId="15">
    <w:name w:val="Выделенная цитата1"/>
    <w:basedOn w:val="a"/>
    <w:next w:val="a"/>
    <w:link w:val="IntenseQuoteChar"/>
    <w:uiPriority w:val="99"/>
    <w:rsid w:val="00DA0B7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rPr>
  </w:style>
  <w:style w:type="character" w:customStyle="1" w:styleId="IntenseQuoteChar">
    <w:name w:val="Intense Quote Char"/>
    <w:link w:val="15"/>
    <w:uiPriority w:val="99"/>
    <w:locked/>
    <w:rsid w:val="00DA0B77"/>
    <w:rPr>
      <w:rFonts w:ascii="Cambria" w:eastAsia="Times New Roman" w:hAnsi="Cambria" w:cs="Times New Roman"/>
      <w:i/>
      <w:iCs/>
      <w:color w:val="FFFFFF"/>
      <w:sz w:val="24"/>
      <w:szCs w:val="24"/>
      <w:shd w:val="clear" w:color="auto" w:fill="4F81BD"/>
      <w:lang w:val="en-US"/>
    </w:rPr>
  </w:style>
  <w:style w:type="character" w:customStyle="1" w:styleId="16">
    <w:name w:val="Слабое выделение1"/>
    <w:uiPriority w:val="99"/>
    <w:rsid w:val="00DA0B77"/>
    <w:rPr>
      <w:rFonts w:cs="Times New Roman"/>
      <w:i/>
      <w:color w:val="5A5A5A"/>
    </w:rPr>
  </w:style>
  <w:style w:type="character" w:customStyle="1" w:styleId="17">
    <w:name w:val="Сильное выделение1"/>
    <w:uiPriority w:val="99"/>
    <w:rsid w:val="00DA0B77"/>
    <w:rPr>
      <w:rFonts w:cs="Times New Roman"/>
      <w:b/>
      <w:i/>
      <w:color w:val="4F81BD"/>
      <w:sz w:val="22"/>
    </w:rPr>
  </w:style>
  <w:style w:type="character" w:customStyle="1" w:styleId="18">
    <w:name w:val="Слабая ссылка1"/>
    <w:uiPriority w:val="99"/>
    <w:rsid w:val="00DA0B77"/>
    <w:rPr>
      <w:rFonts w:cs="Times New Roman"/>
      <w:color w:val="auto"/>
      <w:u w:val="single" w:color="9BBB59"/>
    </w:rPr>
  </w:style>
  <w:style w:type="character" w:customStyle="1" w:styleId="19">
    <w:name w:val="Сильная ссылка1"/>
    <w:uiPriority w:val="99"/>
    <w:rsid w:val="00DA0B77"/>
    <w:rPr>
      <w:rFonts w:cs="Times New Roman"/>
      <w:b/>
      <w:bCs/>
      <w:color w:val="76923C"/>
      <w:u w:val="single" w:color="9BBB59"/>
    </w:rPr>
  </w:style>
  <w:style w:type="character" w:customStyle="1" w:styleId="1a">
    <w:name w:val="Название книги1"/>
    <w:uiPriority w:val="99"/>
    <w:rsid w:val="00DA0B77"/>
    <w:rPr>
      <w:rFonts w:ascii="Cambria" w:hAnsi="Cambria" w:cs="Times New Roman"/>
      <w:b/>
      <w:bCs/>
      <w:i/>
      <w:iCs/>
      <w:color w:val="auto"/>
    </w:rPr>
  </w:style>
  <w:style w:type="paragraph" w:customStyle="1" w:styleId="1b">
    <w:name w:val="Заголовок оглавления1"/>
    <w:basedOn w:val="1"/>
    <w:next w:val="a"/>
    <w:uiPriority w:val="99"/>
    <w:rsid w:val="00DA0B77"/>
    <w:pPr>
      <w:outlineLvl w:val="9"/>
    </w:pPr>
  </w:style>
  <w:style w:type="paragraph" w:styleId="afd">
    <w:name w:val="Body Text Indent"/>
    <w:basedOn w:val="a"/>
    <w:link w:val="afe"/>
    <w:rsid w:val="00DA0B77"/>
    <w:pPr>
      <w:spacing w:after="120" w:line="240" w:lineRule="auto"/>
      <w:ind w:left="283"/>
    </w:pPr>
    <w:rPr>
      <w:rFonts w:ascii="Times New Roman" w:eastAsia="Times New Roman" w:hAnsi="Times New Roman" w:cs="Times New Roman"/>
      <w:sz w:val="28"/>
      <w:szCs w:val="20"/>
      <w:lang w:eastAsia="ru-RU"/>
    </w:rPr>
  </w:style>
  <w:style w:type="character" w:customStyle="1" w:styleId="afe">
    <w:name w:val="Основной текст с отступом Знак"/>
    <w:basedOn w:val="a0"/>
    <w:link w:val="afd"/>
    <w:rsid w:val="00DA0B77"/>
    <w:rPr>
      <w:rFonts w:ascii="Times New Roman" w:eastAsia="Times New Roman" w:hAnsi="Times New Roman" w:cs="Times New Roman"/>
      <w:sz w:val="28"/>
      <w:szCs w:val="20"/>
      <w:lang w:eastAsia="ru-RU"/>
    </w:rPr>
  </w:style>
  <w:style w:type="table" w:customStyle="1" w:styleId="-51">
    <w:name w:val="Цветной список - Акцент 51"/>
    <w:basedOn w:val="aff"/>
    <w:uiPriority w:val="99"/>
    <w:rsid w:val="00DA0B77"/>
    <w:rPr>
      <w:color w:val="00000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l2br w:val="none" w:sz="0" w:space="0" w:color="auto"/>
          <w:tr2bl w:val="none" w:sz="0" w:space="0" w:color="auto"/>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color w:val="auto"/>
      </w:rPr>
      <w:tblPr/>
      <w:tcPr>
        <w:tcBorders>
          <w:tl2br w:val="none" w:sz="0" w:space="0" w:color="auto"/>
          <w:tr2bl w:val="none" w:sz="0" w:space="0" w:color="auto"/>
        </w:tcBorders>
        <w:shd w:val="clear" w:color="auto" w:fill="DAEEF3"/>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
    <w:name w:val="Table Contemporary"/>
    <w:basedOn w:val="a1"/>
    <w:uiPriority w:val="99"/>
    <w:semiHidden/>
    <w:rsid w:val="00DA0B77"/>
    <w:pPr>
      <w:spacing w:after="0" w:line="240" w:lineRule="auto"/>
      <w:ind w:firstLine="360"/>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
    <w:name w:val="Сетка таблицы11"/>
    <w:basedOn w:val="a1"/>
    <w:next w:val="a5"/>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тиль1"/>
    <w:basedOn w:val="-1"/>
    <w:rsid w:val="00DA0B77"/>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FFFFFF"/>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b/>
        <w:bCs/>
      </w:rPr>
      <w:tblPr/>
      <w:tcPr>
        <w:tcBorders>
          <w:tl2br w:val="none" w:sz="0" w:space="0" w:color="auto"/>
          <w:tr2bl w:val="none" w:sz="0" w:space="0" w:color="auto"/>
        </w:tcBorders>
      </w:tcPr>
    </w:tblStylePr>
  </w:style>
  <w:style w:type="paragraph" w:customStyle="1" w:styleId="aff0">
    <w:name w:val="Заголовок к тексту"/>
    <w:basedOn w:val="a"/>
    <w:next w:val="af5"/>
    <w:uiPriority w:val="99"/>
    <w:rsid w:val="00DA0B77"/>
    <w:pPr>
      <w:suppressAutoHyphens/>
      <w:spacing w:after="480" w:line="240" w:lineRule="exact"/>
    </w:pPr>
    <w:rPr>
      <w:rFonts w:ascii="Times New Roman" w:eastAsia="Times New Roman" w:hAnsi="Times New Roman" w:cs="Times New Roman"/>
      <w:b/>
      <w:sz w:val="28"/>
      <w:szCs w:val="20"/>
      <w:lang w:eastAsia="ru-RU"/>
    </w:rPr>
  </w:style>
  <w:style w:type="paragraph" w:styleId="aff1">
    <w:name w:val="Intense Quote"/>
    <w:basedOn w:val="a"/>
    <w:next w:val="a"/>
    <w:link w:val="aff2"/>
    <w:uiPriority w:val="99"/>
    <w:qFormat/>
    <w:rsid w:val="00DA0B77"/>
    <w:pPr>
      <w:pBdr>
        <w:bottom w:val="single" w:sz="4" w:space="4" w:color="4F81BD"/>
      </w:pBdr>
      <w:spacing w:before="200" w:after="280"/>
      <w:ind w:left="936" w:right="936"/>
    </w:pPr>
    <w:rPr>
      <w:rFonts w:ascii="Calibri" w:eastAsia="Times New Roman" w:hAnsi="Calibri" w:cs="Times New Roman"/>
      <w:b/>
      <w:bCs/>
      <w:i/>
      <w:iCs/>
      <w:color w:val="4F81BD"/>
      <w:lang w:eastAsia="ru-RU"/>
    </w:rPr>
  </w:style>
  <w:style w:type="character" w:customStyle="1" w:styleId="aff2">
    <w:name w:val="Выделенная цитата Знак"/>
    <w:basedOn w:val="a0"/>
    <w:link w:val="aff1"/>
    <w:uiPriority w:val="99"/>
    <w:rsid w:val="00DA0B77"/>
    <w:rPr>
      <w:rFonts w:ascii="Calibri" w:eastAsia="Times New Roman" w:hAnsi="Calibri" w:cs="Times New Roman"/>
      <w:b/>
      <w:bCs/>
      <w:i/>
      <w:iCs/>
      <w:color w:val="4F81BD"/>
      <w:lang w:eastAsia="ru-RU"/>
    </w:rPr>
  </w:style>
  <w:style w:type="table" w:customStyle="1" w:styleId="27">
    <w:name w:val="Стиль2"/>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clear" w:color="auto" w:fill="D6E3BC"/>
    </w:tcPr>
  </w:style>
  <w:style w:type="table" w:styleId="33">
    <w:name w:val="Table 3D effects 3"/>
    <w:basedOn w:val="a1"/>
    <w:rsid w:val="00DA0B77"/>
    <w:pPr>
      <w:spacing w:after="0" w:line="240" w:lineRule="auto"/>
      <w:ind w:firstLine="360"/>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3">
    <w:name w:val="FollowedHyperlink"/>
    <w:unhideWhenUsed/>
    <w:rsid w:val="00DA0B77"/>
    <w:rPr>
      <w:color w:val="800080"/>
      <w:u w:val="single"/>
    </w:rPr>
  </w:style>
  <w:style w:type="table" w:customStyle="1" w:styleId="3-32">
    <w:name w:val="Средняя сетка 3 - Акцент 32"/>
    <w:basedOn w:val="a1"/>
    <w:next w:val="3-3"/>
    <w:uiPriority w:val="6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30">
    <w:name w:val="Medium Grid 2 Accent 3"/>
    <w:basedOn w:val="a1"/>
    <w:uiPriority w:val="68"/>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32">
    <w:name w:val="Light Grid Accent 3"/>
    <w:basedOn w:val="a1"/>
    <w:uiPriority w:val="62"/>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3">
    <w:name w:val="Light Shading Accent 3"/>
    <w:basedOn w:val="a1"/>
    <w:uiPriority w:val="60"/>
    <w:rsid w:val="00DA0B77"/>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0">
    <w:name w:val="Светлый список - Акцент 31"/>
    <w:basedOn w:val="a1"/>
    <w:next w:val="-3"/>
    <w:uiPriority w:val="61"/>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f4">
    <w:name w:val="Основной текст_"/>
    <w:link w:val="1d"/>
    <w:rsid w:val="00DA0B77"/>
    <w:rPr>
      <w:sz w:val="26"/>
      <w:szCs w:val="26"/>
      <w:shd w:val="clear" w:color="auto" w:fill="FFFFFF"/>
    </w:rPr>
  </w:style>
  <w:style w:type="paragraph" w:customStyle="1" w:styleId="1d">
    <w:name w:val="Основной текст1"/>
    <w:basedOn w:val="a"/>
    <w:link w:val="aff4"/>
    <w:rsid w:val="00DA0B77"/>
    <w:pPr>
      <w:shd w:val="clear" w:color="auto" w:fill="FFFFFF"/>
      <w:spacing w:after="0" w:line="317" w:lineRule="exact"/>
      <w:jc w:val="both"/>
    </w:pPr>
    <w:rPr>
      <w:sz w:val="26"/>
      <w:szCs w:val="26"/>
    </w:rPr>
  </w:style>
  <w:style w:type="numbering" w:customStyle="1" w:styleId="120">
    <w:name w:val="Нет списка12"/>
    <w:next w:val="a2"/>
    <w:uiPriority w:val="99"/>
    <w:semiHidden/>
    <w:unhideWhenUsed/>
    <w:rsid w:val="00DA0B77"/>
  </w:style>
  <w:style w:type="paragraph" w:customStyle="1" w:styleId="xl65">
    <w:name w:val="xl65"/>
    <w:basedOn w:val="a"/>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6">
    <w:name w:val="xl66"/>
    <w:basedOn w:val="a"/>
    <w:rsid w:val="00DA0B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8">
    <w:name w:val="xl68"/>
    <w:basedOn w:val="a"/>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9">
    <w:name w:val="xl69"/>
    <w:basedOn w:val="a"/>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uiPriority w:val="99"/>
    <w:rsid w:val="00DA0B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2">
    <w:name w:val="xl72"/>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7">
    <w:name w:val="xl77"/>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8">
    <w:name w:val="xl78"/>
    <w:basedOn w:val="a"/>
    <w:uiPriority w:val="99"/>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uiPriority w:val="99"/>
    <w:rsid w:val="00DA0B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uiPriority w:val="99"/>
    <w:rsid w:val="00DA0B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uiPriority w:val="99"/>
    <w:rsid w:val="00DA0B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211">
    <w:name w:val="Нет списка21"/>
    <w:next w:val="a2"/>
    <w:uiPriority w:val="99"/>
    <w:semiHidden/>
    <w:unhideWhenUsed/>
    <w:rsid w:val="00DA0B77"/>
  </w:style>
  <w:style w:type="numbering" w:customStyle="1" w:styleId="34">
    <w:name w:val="Нет списка3"/>
    <w:next w:val="a2"/>
    <w:semiHidden/>
    <w:unhideWhenUsed/>
    <w:rsid w:val="00DA0B77"/>
  </w:style>
  <w:style w:type="paragraph" w:customStyle="1" w:styleId="Default">
    <w:name w:val="Default"/>
    <w:rsid w:val="00DA0B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DA0B77"/>
    <w:pPr>
      <w:spacing w:after="0" w:line="240" w:lineRule="auto"/>
    </w:pPr>
    <w:rPr>
      <w:rFonts w:ascii="Calibri" w:eastAsia="Times New Roman" w:hAnsi="Calibri" w:cs="Times New Roman"/>
      <w:lang w:val="en-US"/>
    </w:rPr>
  </w:style>
  <w:style w:type="table" w:styleId="-10">
    <w:name w:val="Light Shading Accent 1"/>
    <w:basedOn w:val="a1"/>
    <w:uiPriority w:val="60"/>
    <w:rsid w:val="00DA0B7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41">
    <w:name w:val="Нет списка4"/>
    <w:next w:val="a2"/>
    <w:uiPriority w:val="99"/>
    <w:semiHidden/>
    <w:unhideWhenUsed/>
    <w:rsid w:val="00DA0B77"/>
  </w:style>
  <w:style w:type="numbering" w:customStyle="1" w:styleId="1110">
    <w:name w:val="Нет списка111"/>
    <w:next w:val="a2"/>
    <w:uiPriority w:val="99"/>
    <w:semiHidden/>
    <w:unhideWhenUsed/>
    <w:rsid w:val="00DA0B77"/>
  </w:style>
  <w:style w:type="table" w:styleId="1-50">
    <w:name w:val="Medium Shading 1 Accent 5"/>
    <w:basedOn w:val="a1"/>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35">
    <w:name w:val="Сетка таблицы3"/>
    <w:basedOn w:val="a1"/>
    <w:next w:val="a5"/>
    <w:uiPriority w:val="59"/>
    <w:rsid w:val="00DA0B7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DA0B77"/>
  </w:style>
  <w:style w:type="numbering" w:customStyle="1" w:styleId="121">
    <w:name w:val="Нет списка121"/>
    <w:next w:val="a2"/>
    <w:semiHidden/>
    <w:unhideWhenUsed/>
    <w:rsid w:val="00DA0B77"/>
  </w:style>
  <w:style w:type="table" w:customStyle="1" w:styleId="42">
    <w:name w:val="Сетка таблицы4"/>
    <w:basedOn w:val="a1"/>
    <w:next w:val="a5"/>
    <w:uiPriority w:val="59"/>
    <w:rsid w:val="00DA0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Îñíîâíîé òåêñò ñ îòñòóïîì"/>
    <w:basedOn w:val="a"/>
    <w:rsid w:val="00DA0B77"/>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ko-KR"/>
    </w:rPr>
  </w:style>
  <w:style w:type="paragraph" w:customStyle="1" w:styleId="28">
    <w:name w:val="Абзац списка2"/>
    <w:basedOn w:val="a"/>
    <w:rsid w:val="00DA0B77"/>
    <w:pPr>
      <w:ind w:left="720"/>
      <w:contextualSpacing/>
    </w:pPr>
    <w:rPr>
      <w:rFonts w:ascii="Calibri" w:eastAsia="Times New Roman" w:hAnsi="Calibri" w:cs="Times New Roman"/>
      <w:lang w:eastAsia="ru-RU"/>
    </w:rPr>
  </w:style>
  <w:style w:type="table" w:customStyle="1" w:styleId="52">
    <w:name w:val="Сетка таблицы5"/>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Знак Знак Char Знак Знак Char1"/>
    <w:basedOn w:val="a"/>
    <w:uiPriority w:val="99"/>
    <w:rsid w:val="00DA0B77"/>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rPr>
  </w:style>
  <w:style w:type="table" w:customStyle="1" w:styleId="-11">
    <w:name w:val="Веб-таблица 11"/>
    <w:basedOn w:val="-31"/>
    <w:next w:val="-1"/>
    <w:uiPriority w:val="99"/>
    <w:rsid w:val="00DA0B77"/>
    <w:pPr>
      <w:widowControl w:val="0"/>
      <w:autoSpaceDE w:val="0"/>
      <w:autoSpaceDN w:val="0"/>
      <w:adjustRightInd w:val="0"/>
    </w:pPr>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D6E3BC"/>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rFonts w:cs="Times New Roman"/>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Цветная заливка - Акцент 31"/>
    <w:basedOn w:val="a1"/>
    <w:next w:val="-31"/>
    <w:uiPriority w:val="99"/>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112">
    <w:name w:val="Стиль11"/>
    <w:basedOn w:val="-1"/>
    <w:uiPriority w:val="99"/>
    <w:rsid w:val="00DA0B77"/>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FFFFFF"/>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rFonts w:cs="Times New Roman"/>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Объемная таблица 31"/>
    <w:basedOn w:val="a1"/>
    <w:next w:val="33"/>
    <w:uiPriority w:val="99"/>
    <w:locked/>
    <w:rsid w:val="00DA0B77"/>
    <w:pPr>
      <w:spacing w:after="0" w:line="240" w:lineRule="auto"/>
      <w:ind w:firstLine="360"/>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Средняя сетка 2 - Акцент 31"/>
    <w:basedOn w:val="a1"/>
    <w:next w:val="2-30"/>
    <w:uiPriority w:val="99"/>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312">
    <w:name w:val="Светлая сетка - Акцент 31"/>
    <w:basedOn w:val="a1"/>
    <w:next w:val="-32"/>
    <w:uiPriority w:val="99"/>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3">
    <w:name w:val="Светлая заливка - Акцент 31"/>
    <w:basedOn w:val="a1"/>
    <w:next w:val="-33"/>
    <w:uiPriority w:val="99"/>
    <w:rsid w:val="00DA0B77"/>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0">
    <w:name w:val="Светлый список - Акцент 311"/>
    <w:basedOn w:val="a1"/>
    <w:next w:val="-3"/>
    <w:uiPriority w:val="9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0">
    <w:name w:val="Светлая заливка - Акцент 11"/>
    <w:basedOn w:val="a1"/>
    <w:next w:val="-10"/>
    <w:uiPriority w:val="99"/>
    <w:rsid w:val="00DA0B77"/>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51">
    <w:name w:val="Средняя заливка 1 - Акцент 51"/>
    <w:basedOn w:val="a1"/>
    <w:next w:val="1-50"/>
    <w:uiPriority w:val="9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311">
    <w:name w:val="Сетка таблицы31"/>
    <w:uiPriority w:val="99"/>
    <w:rsid w:val="00DA0B7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DA0B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DA0B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DA0B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
    <w:name w:val="Colorful Grid Accent 6"/>
    <w:basedOn w:val="a1"/>
    <w:uiPriority w:val="73"/>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61">
    <w:name w:val="Нет списка6"/>
    <w:next w:val="a2"/>
    <w:uiPriority w:val="99"/>
    <w:semiHidden/>
    <w:unhideWhenUsed/>
    <w:rsid w:val="00DA0B77"/>
  </w:style>
  <w:style w:type="numbering" w:customStyle="1" w:styleId="130">
    <w:name w:val="Нет списка13"/>
    <w:next w:val="a2"/>
    <w:semiHidden/>
    <w:unhideWhenUsed/>
    <w:rsid w:val="00DA0B77"/>
  </w:style>
  <w:style w:type="table" w:customStyle="1" w:styleId="62">
    <w:name w:val="Сетка таблицы6"/>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тиль3"/>
    <w:basedOn w:val="-2"/>
    <w:uiPriority w:val="99"/>
    <w:rsid w:val="00DA0B7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xl82">
    <w:name w:val="xl82"/>
    <w:basedOn w:val="a"/>
    <w:rsid w:val="00DA0B7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ru-RU"/>
    </w:rPr>
  </w:style>
  <w:style w:type="paragraph" w:customStyle="1" w:styleId="xl83">
    <w:name w:val="xl83"/>
    <w:basedOn w:val="a"/>
    <w:rsid w:val="00DA0B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A0B77"/>
    <w:pPr>
      <w:spacing w:before="100" w:beforeAutospacing="1" w:after="100" w:afterAutospacing="1" w:line="240" w:lineRule="auto"/>
      <w:jc w:val="center"/>
      <w:textAlignment w:val="center"/>
    </w:pPr>
    <w:rPr>
      <w:rFonts w:ascii="Times New Roman" w:eastAsia="Times New Roman" w:hAnsi="Times New Roman" w:cs="Times New Roman"/>
      <w:b/>
      <w:bCs/>
      <w:sz w:val="40"/>
      <w:szCs w:val="40"/>
      <w:lang w:eastAsia="ru-RU"/>
    </w:rPr>
  </w:style>
  <w:style w:type="paragraph" w:customStyle="1" w:styleId="xl85">
    <w:name w:val="xl85"/>
    <w:basedOn w:val="a"/>
    <w:rsid w:val="00DA0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60">
    <w:name w:val="Light Grid Accent 6"/>
    <w:basedOn w:val="a1"/>
    <w:uiPriority w:val="62"/>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Shading 1 Accent 6"/>
    <w:basedOn w:val="a1"/>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6">
    <w:name w:val="Medium Grid 2 Accent 6"/>
    <w:basedOn w:val="a1"/>
    <w:uiPriority w:val="68"/>
    <w:rsid w:val="00DA0B77"/>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5">
    <w:name w:val="Dark List Accent 5"/>
    <w:basedOn w:val="a1"/>
    <w:uiPriority w:val="70"/>
    <w:rsid w:val="00DA0B77"/>
    <w:pPr>
      <w:spacing w:after="0" w:line="240" w:lineRule="auto"/>
    </w:pPr>
    <w:rPr>
      <w:rFonts w:ascii="Calibri" w:eastAsia="Times New Roman" w:hAnsi="Calibri" w:cs="Times New Roman"/>
      <w:color w:val="FFFFFF" w:themeColor="background1"/>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60">
    <w:name w:val="Medium Grid 1 Accent 6"/>
    <w:basedOn w:val="a1"/>
    <w:uiPriority w:val="67"/>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a0"/>
    <w:rsid w:val="00DA0B77"/>
  </w:style>
  <w:style w:type="table" w:customStyle="1" w:styleId="-511">
    <w:name w:val="Цветной список - Акцент 511"/>
    <w:basedOn w:val="aff"/>
    <w:uiPriority w:val="99"/>
    <w:rsid w:val="00DA0B77"/>
    <w:rPr>
      <w:color w:val="00000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l2br w:val="none" w:sz="0" w:space="0" w:color="auto"/>
          <w:tr2bl w:val="none" w:sz="0" w:space="0" w:color="auto"/>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color w:val="auto"/>
      </w:rPr>
      <w:tblPr/>
      <w:tcPr>
        <w:tcBorders>
          <w:tl2br w:val="none" w:sz="0" w:space="0" w:color="auto"/>
          <w:tr2bl w:val="none" w:sz="0" w:space="0" w:color="auto"/>
        </w:tcBorders>
        <w:shd w:val="clear" w:color="auto" w:fill="DAEEF3"/>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EFFC734A8F37410CABFBE90833BB3C93">
    <w:name w:val="EFFC734A8F37410CABFBE90833BB3C93"/>
    <w:rsid w:val="00DA0B77"/>
    <w:rPr>
      <w:rFonts w:eastAsiaTheme="minorEastAsia"/>
      <w:lang w:eastAsia="ru-RU"/>
    </w:rPr>
  </w:style>
  <w:style w:type="table" w:customStyle="1" w:styleId="43">
    <w:name w:val="Стиль4"/>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53">
    <w:name w:val="Стиль5"/>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63">
    <w:name w:val="Стиль6"/>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styleId="-20">
    <w:name w:val="Table List 2"/>
    <w:basedOn w:val="a1"/>
    <w:rsid w:val="00DA0B77"/>
    <w:pPr>
      <w:spacing w:after="0" w:line="240" w:lineRule="auto"/>
      <w:ind w:firstLine="360"/>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1"/>
    <w:rsid w:val="00DA0B77"/>
    <w:pPr>
      <w:spacing w:after="0" w:line="240" w:lineRule="auto"/>
      <w:ind w:firstLine="360"/>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Light Grid Accent 1"/>
    <w:basedOn w:val="a1"/>
    <w:uiPriority w:val="62"/>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3">
    <w:name w:val="Table List 1"/>
    <w:basedOn w:val="a1"/>
    <w:rsid w:val="00DA0B77"/>
    <w:pPr>
      <w:spacing w:after="0" w:line="240" w:lineRule="auto"/>
      <w:ind w:firstLine="360"/>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e">
    <w:name w:val="Верхний колонтитул Знак1"/>
    <w:basedOn w:val="a0"/>
    <w:semiHidden/>
    <w:rsid w:val="00DA0B77"/>
  </w:style>
  <w:style w:type="character" w:customStyle="1" w:styleId="1f">
    <w:name w:val="Основной текст Знак1"/>
    <w:basedOn w:val="a0"/>
    <w:semiHidden/>
    <w:rsid w:val="00DA0B77"/>
  </w:style>
  <w:style w:type="character" w:customStyle="1" w:styleId="a7">
    <w:name w:val="Обычный (веб) Знак"/>
    <w:link w:val="a6"/>
    <w:uiPriority w:val="99"/>
    <w:locked/>
    <w:rsid w:val="00DA0B77"/>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0"/>
    <w:semiHidden/>
    <w:rsid w:val="00DA0B77"/>
  </w:style>
  <w:style w:type="paragraph" w:customStyle="1" w:styleId="aff7">
    <w:name w:val="Îáû÷íûé"/>
    <w:rsid w:val="00DA0B7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val="en-GB" w:eastAsia="ru-RU"/>
    </w:rPr>
  </w:style>
  <w:style w:type="character" w:customStyle="1" w:styleId="1f0">
    <w:name w:val="Нижний колонтитул Знак1"/>
    <w:basedOn w:val="a0"/>
    <w:semiHidden/>
    <w:rsid w:val="00DA0B77"/>
  </w:style>
  <w:style w:type="character" w:customStyle="1" w:styleId="aff8">
    <w:name w:val="Текст Знак"/>
    <w:link w:val="aff9"/>
    <w:locked/>
    <w:rsid w:val="00DA0B77"/>
    <w:rPr>
      <w:rFonts w:ascii="Courier New" w:hAnsi="Courier New"/>
      <w:color w:val="000000"/>
      <w:lang w:val="en-GB"/>
    </w:rPr>
  </w:style>
  <w:style w:type="paragraph" w:styleId="aff9">
    <w:name w:val="Plain Text"/>
    <w:basedOn w:val="a"/>
    <w:link w:val="aff8"/>
    <w:rsid w:val="00DA0B77"/>
    <w:pPr>
      <w:overflowPunct w:val="0"/>
      <w:autoSpaceDE w:val="0"/>
      <w:autoSpaceDN w:val="0"/>
      <w:adjustRightInd w:val="0"/>
      <w:spacing w:after="0" w:line="240" w:lineRule="auto"/>
      <w:textAlignment w:val="baseline"/>
    </w:pPr>
    <w:rPr>
      <w:rFonts w:ascii="Courier New" w:hAnsi="Courier New"/>
      <w:color w:val="000000"/>
      <w:lang w:val="en-GB"/>
    </w:rPr>
  </w:style>
  <w:style w:type="character" w:customStyle="1" w:styleId="1f1">
    <w:name w:val="Текст Знак1"/>
    <w:basedOn w:val="a0"/>
    <w:rsid w:val="00DA0B77"/>
    <w:rPr>
      <w:rFonts w:ascii="Consolas" w:hAnsi="Consolas" w:cs="Consolas"/>
      <w:sz w:val="21"/>
      <w:szCs w:val="21"/>
    </w:rPr>
  </w:style>
  <w:style w:type="character" w:customStyle="1" w:styleId="affa">
    <w:name w:val="Текст сноски Знак"/>
    <w:link w:val="affb"/>
    <w:locked/>
    <w:rsid w:val="00DA0B77"/>
    <w:rPr>
      <w:lang w:val="x-none"/>
    </w:rPr>
  </w:style>
  <w:style w:type="paragraph" w:styleId="affb">
    <w:name w:val="footnote text"/>
    <w:basedOn w:val="a"/>
    <w:link w:val="affa"/>
    <w:rsid w:val="00DA0B77"/>
    <w:pPr>
      <w:spacing w:after="0" w:line="240" w:lineRule="auto"/>
    </w:pPr>
    <w:rPr>
      <w:lang w:val="x-none"/>
    </w:rPr>
  </w:style>
  <w:style w:type="character" w:customStyle="1" w:styleId="1f2">
    <w:name w:val="Текст сноски Знак1"/>
    <w:basedOn w:val="a0"/>
    <w:rsid w:val="00DA0B77"/>
    <w:rPr>
      <w:sz w:val="20"/>
      <w:szCs w:val="20"/>
    </w:rPr>
  </w:style>
  <w:style w:type="character" w:customStyle="1" w:styleId="1f3">
    <w:name w:val="Текст выноски Знак1"/>
    <w:basedOn w:val="a0"/>
    <w:semiHidden/>
    <w:rsid w:val="00DA0B77"/>
    <w:rPr>
      <w:rFonts w:ascii="Tahoma" w:hAnsi="Tahoma" w:cs="Tahoma"/>
      <w:sz w:val="16"/>
      <w:szCs w:val="16"/>
    </w:rPr>
  </w:style>
  <w:style w:type="character" w:customStyle="1" w:styleId="BodyTextIndentChar">
    <w:name w:val="Body Text Indent Char"/>
    <w:locked/>
    <w:rsid w:val="00DA0B77"/>
    <w:rPr>
      <w:rFonts w:eastAsia="Batang" w:cs="Times New Roman"/>
      <w:sz w:val="24"/>
      <w:szCs w:val="24"/>
      <w:lang w:val="ru-RU" w:eastAsia="ko-KR" w:bidi="ar-SA"/>
    </w:rPr>
  </w:style>
  <w:style w:type="character" w:customStyle="1" w:styleId="140">
    <w:name w:val="Знак Знак14"/>
    <w:rsid w:val="00DA0B77"/>
    <w:rPr>
      <w:rFonts w:ascii="Arial" w:hAnsi="Arial" w:cs="Arial"/>
      <w:b/>
      <w:bCs/>
      <w:i/>
      <w:iCs/>
      <w:sz w:val="28"/>
      <w:szCs w:val="28"/>
      <w:lang w:val="ru-RU" w:eastAsia="ru-RU" w:bidi="ar-SA"/>
    </w:rPr>
  </w:style>
  <w:style w:type="character" w:customStyle="1" w:styleId="131">
    <w:name w:val="Знак Знак13"/>
    <w:rsid w:val="00DA0B77"/>
    <w:rPr>
      <w:rFonts w:ascii="Arial" w:hAnsi="Arial" w:cs="Arial"/>
      <w:b/>
      <w:bCs/>
      <w:sz w:val="26"/>
      <w:szCs w:val="26"/>
      <w:lang w:val="ru-RU" w:eastAsia="ru-RU" w:bidi="ar-SA"/>
    </w:rPr>
  </w:style>
  <w:style w:type="character" w:customStyle="1" w:styleId="122">
    <w:name w:val="Знак Знак12"/>
    <w:rsid w:val="00DA0B77"/>
    <w:rPr>
      <w:b/>
      <w:bCs/>
      <w:i/>
      <w:iCs/>
      <w:sz w:val="26"/>
      <w:szCs w:val="26"/>
      <w:lang w:val="ru-RU" w:eastAsia="ru-RU" w:bidi="ar-SA"/>
    </w:rPr>
  </w:style>
  <w:style w:type="character" w:customStyle="1" w:styleId="113">
    <w:name w:val="Знак Знак11"/>
    <w:rsid w:val="00DA0B77"/>
    <w:rPr>
      <w:rFonts w:ascii="Arial" w:hAnsi="Arial" w:cs="Arial"/>
      <w:sz w:val="22"/>
      <w:szCs w:val="22"/>
      <w:lang w:val="ru-RU" w:eastAsia="ru-RU" w:bidi="ar-SA"/>
    </w:rPr>
  </w:style>
  <w:style w:type="character" w:customStyle="1" w:styleId="100">
    <w:name w:val="Знак Знак10"/>
    <w:rsid w:val="00DA0B77"/>
    <w:rPr>
      <w:rFonts w:eastAsia="Batang"/>
      <w:sz w:val="24"/>
      <w:szCs w:val="24"/>
      <w:lang w:val="ru-RU" w:eastAsia="ko-KR" w:bidi="ar-SA"/>
    </w:rPr>
  </w:style>
  <w:style w:type="character" w:customStyle="1" w:styleId="91">
    <w:name w:val="Знак Знак9"/>
    <w:rsid w:val="00DA0B77"/>
    <w:rPr>
      <w:sz w:val="24"/>
      <w:szCs w:val="24"/>
      <w:lang w:eastAsia="ru-RU" w:bidi="ar-SA"/>
    </w:rPr>
  </w:style>
  <w:style w:type="character" w:customStyle="1" w:styleId="82">
    <w:name w:val="Знак Знак8"/>
    <w:rsid w:val="00DA0B77"/>
    <w:rPr>
      <w:sz w:val="24"/>
      <w:szCs w:val="24"/>
      <w:lang w:eastAsia="ru-RU" w:bidi="ar-SA"/>
    </w:rPr>
  </w:style>
  <w:style w:type="character" w:customStyle="1" w:styleId="72">
    <w:name w:val="Знак Знак7"/>
    <w:rsid w:val="00DA0B77"/>
    <w:rPr>
      <w:rFonts w:eastAsia="Batang"/>
      <w:sz w:val="24"/>
      <w:szCs w:val="24"/>
      <w:lang w:val="ru-RU" w:eastAsia="ko-KR" w:bidi="ar-SA"/>
    </w:rPr>
  </w:style>
  <w:style w:type="character" w:customStyle="1" w:styleId="64">
    <w:name w:val="Знак Знак6"/>
    <w:rsid w:val="00DA0B77"/>
    <w:rPr>
      <w:rFonts w:eastAsia="Batang"/>
      <w:sz w:val="24"/>
      <w:szCs w:val="24"/>
      <w:lang w:eastAsia="ko-KR" w:bidi="ar-SA"/>
    </w:rPr>
  </w:style>
  <w:style w:type="character" w:customStyle="1" w:styleId="54">
    <w:name w:val="Знак Знак5"/>
    <w:rsid w:val="00DA0B77"/>
    <w:rPr>
      <w:lang w:val="en-GB" w:eastAsia="ru-RU" w:bidi="ar-SA"/>
    </w:rPr>
  </w:style>
  <w:style w:type="character" w:customStyle="1" w:styleId="44">
    <w:name w:val="Знак Знак4"/>
    <w:rsid w:val="00DA0B77"/>
    <w:rPr>
      <w:rFonts w:ascii="Courier New" w:hAnsi="Courier New"/>
      <w:color w:val="000000"/>
      <w:lang w:val="en-GB" w:eastAsia="ru-RU" w:bidi="ar-SA"/>
    </w:rPr>
  </w:style>
  <w:style w:type="character" w:customStyle="1" w:styleId="37">
    <w:name w:val="Знак Знак3"/>
    <w:semiHidden/>
    <w:rsid w:val="00DA0B77"/>
    <w:rPr>
      <w:lang w:eastAsia="ru-RU" w:bidi="ar-SA"/>
    </w:rPr>
  </w:style>
  <w:style w:type="character" w:customStyle="1" w:styleId="2a">
    <w:name w:val="Знак Знак2"/>
    <w:rsid w:val="00DA0B77"/>
    <w:rPr>
      <w:sz w:val="24"/>
      <w:szCs w:val="24"/>
      <w:lang w:eastAsia="ru-RU" w:bidi="ar-SA"/>
    </w:rPr>
  </w:style>
  <w:style w:type="character" w:customStyle="1" w:styleId="1f4">
    <w:name w:val="Знак Знак1"/>
    <w:rsid w:val="00DA0B77"/>
    <w:rPr>
      <w:rFonts w:ascii="Tahoma" w:hAnsi="Tahoma"/>
      <w:sz w:val="16"/>
      <w:szCs w:val="16"/>
      <w:lang w:eastAsia="ru-RU" w:bidi="ar-SA"/>
    </w:rPr>
  </w:style>
  <w:style w:type="character" w:customStyle="1" w:styleId="affc">
    <w:name w:val="Знак Знак"/>
    <w:rsid w:val="00DA0B77"/>
    <w:rPr>
      <w:sz w:val="16"/>
      <w:szCs w:val="16"/>
      <w:lang w:val="ru-RU" w:eastAsia="ru-RU" w:bidi="ar-SA"/>
    </w:rPr>
  </w:style>
  <w:style w:type="character" w:customStyle="1" w:styleId="213">
    <w:name w:val="Основной текст 2 Знак1"/>
    <w:semiHidden/>
    <w:rsid w:val="00DA0B77"/>
    <w:rPr>
      <w:rFonts w:ascii="Times New Roman" w:eastAsia="Times New Roman" w:hAnsi="Times New Roman" w:cs="Times New Roman"/>
      <w:sz w:val="24"/>
      <w:szCs w:val="24"/>
      <w:lang w:eastAsia="ru-RU"/>
    </w:rPr>
  </w:style>
  <w:style w:type="paragraph" w:customStyle="1" w:styleId="affd">
    <w:name w:val="Стиль нов"/>
    <w:basedOn w:val="afd"/>
    <w:rsid w:val="00DA0B77"/>
    <w:pPr>
      <w:spacing w:after="0" w:line="360" w:lineRule="auto"/>
      <w:ind w:left="0" w:firstLine="709"/>
      <w:jc w:val="both"/>
    </w:pPr>
    <w:rPr>
      <w:rFonts w:eastAsia="Batang"/>
      <w:i/>
    </w:rPr>
  </w:style>
  <w:style w:type="character" w:customStyle="1" w:styleId="290">
    <w:name w:val="Знак Знак29"/>
    <w:locked/>
    <w:rsid w:val="00DA0B77"/>
    <w:rPr>
      <w:rFonts w:ascii="Arial" w:hAnsi="Arial" w:cs="Arial"/>
      <w:b/>
      <w:bCs/>
      <w:i/>
      <w:iCs/>
      <w:sz w:val="28"/>
      <w:szCs w:val="28"/>
      <w:lang w:val="ru-RU" w:eastAsia="ru-RU" w:bidi="ar-SA"/>
    </w:rPr>
  </w:style>
  <w:style w:type="character" w:customStyle="1" w:styleId="280">
    <w:name w:val="Знак Знак28"/>
    <w:locked/>
    <w:rsid w:val="00DA0B77"/>
    <w:rPr>
      <w:rFonts w:ascii="Arial" w:hAnsi="Arial" w:cs="Arial"/>
      <w:b/>
      <w:bCs/>
      <w:sz w:val="26"/>
      <w:szCs w:val="26"/>
      <w:lang w:val="ru-RU" w:eastAsia="ru-RU" w:bidi="ar-SA"/>
    </w:rPr>
  </w:style>
  <w:style w:type="character" w:customStyle="1" w:styleId="270">
    <w:name w:val="Знак Знак27"/>
    <w:locked/>
    <w:rsid w:val="00DA0B77"/>
    <w:rPr>
      <w:b/>
      <w:bCs/>
      <w:i/>
      <w:iCs/>
      <w:sz w:val="26"/>
      <w:szCs w:val="26"/>
      <w:lang w:val="ru-RU" w:eastAsia="ru-RU" w:bidi="ar-SA"/>
    </w:rPr>
  </w:style>
  <w:style w:type="character" w:customStyle="1" w:styleId="260">
    <w:name w:val="Знак Знак26"/>
    <w:locked/>
    <w:rsid w:val="00DA0B77"/>
    <w:rPr>
      <w:rFonts w:ascii="Arial" w:hAnsi="Arial" w:cs="Arial"/>
      <w:sz w:val="22"/>
      <w:szCs w:val="22"/>
      <w:lang w:val="ru-RU" w:eastAsia="ru-RU" w:bidi="ar-SA"/>
    </w:rPr>
  </w:style>
  <w:style w:type="character" w:customStyle="1" w:styleId="250">
    <w:name w:val="Знак Знак25"/>
    <w:locked/>
    <w:rsid w:val="00DA0B77"/>
    <w:rPr>
      <w:rFonts w:eastAsia="Batang"/>
      <w:sz w:val="24"/>
      <w:szCs w:val="24"/>
      <w:lang w:val="ru-RU" w:eastAsia="ko-KR" w:bidi="ar-SA"/>
    </w:rPr>
  </w:style>
  <w:style w:type="character" w:customStyle="1" w:styleId="240">
    <w:name w:val="Знак Знак24"/>
    <w:locked/>
    <w:rsid w:val="00DA0B77"/>
    <w:rPr>
      <w:sz w:val="24"/>
      <w:szCs w:val="24"/>
      <w:lang w:val="x-none" w:eastAsia="ru-RU" w:bidi="ar-SA"/>
    </w:rPr>
  </w:style>
  <w:style w:type="character" w:customStyle="1" w:styleId="230">
    <w:name w:val="Знак Знак23"/>
    <w:locked/>
    <w:rsid w:val="00DA0B77"/>
    <w:rPr>
      <w:sz w:val="24"/>
      <w:szCs w:val="24"/>
      <w:lang w:val="x-none" w:eastAsia="ru-RU" w:bidi="ar-SA"/>
    </w:rPr>
  </w:style>
  <w:style w:type="character" w:customStyle="1" w:styleId="220">
    <w:name w:val="Знак Знак22"/>
    <w:locked/>
    <w:rsid w:val="00DA0B77"/>
    <w:rPr>
      <w:rFonts w:eastAsia="Batang"/>
      <w:sz w:val="24"/>
      <w:szCs w:val="24"/>
      <w:lang w:val="ru-RU" w:eastAsia="ko-KR" w:bidi="ar-SA"/>
    </w:rPr>
  </w:style>
  <w:style w:type="character" w:customStyle="1" w:styleId="214">
    <w:name w:val="Знак Знак21"/>
    <w:locked/>
    <w:rsid w:val="00DA0B77"/>
    <w:rPr>
      <w:rFonts w:eastAsia="Batang"/>
      <w:sz w:val="24"/>
      <w:szCs w:val="24"/>
      <w:lang w:val="x-none" w:eastAsia="ko-KR" w:bidi="ar-SA"/>
    </w:rPr>
  </w:style>
  <w:style w:type="character" w:customStyle="1" w:styleId="200">
    <w:name w:val="Знак Знак20"/>
    <w:locked/>
    <w:rsid w:val="00DA0B77"/>
    <w:rPr>
      <w:lang w:val="en-GB" w:eastAsia="ru-RU" w:bidi="ar-SA"/>
    </w:rPr>
  </w:style>
  <w:style w:type="character" w:customStyle="1" w:styleId="190">
    <w:name w:val="Знак Знак19"/>
    <w:locked/>
    <w:rsid w:val="00DA0B77"/>
    <w:rPr>
      <w:rFonts w:ascii="Courier New" w:hAnsi="Courier New"/>
      <w:color w:val="000000"/>
      <w:lang w:val="en-GB" w:eastAsia="ru-RU" w:bidi="ar-SA"/>
    </w:rPr>
  </w:style>
  <w:style w:type="character" w:customStyle="1" w:styleId="170">
    <w:name w:val="Знак Знак17"/>
    <w:locked/>
    <w:rsid w:val="00DA0B77"/>
    <w:rPr>
      <w:sz w:val="24"/>
      <w:szCs w:val="24"/>
      <w:lang w:val="x-none" w:eastAsia="ru-RU" w:bidi="ar-SA"/>
    </w:rPr>
  </w:style>
  <w:style w:type="character" w:customStyle="1" w:styleId="150">
    <w:name w:val="Знак Знак15"/>
    <w:locked/>
    <w:rsid w:val="00DA0B77"/>
    <w:rPr>
      <w:sz w:val="16"/>
      <w:szCs w:val="16"/>
      <w:lang w:val="ru-RU" w:eastAsia="ru-RU" w:bidi="ar-SA"/>
    </w:rPr>
  </w:style>
  <w:style w:type="paragraph" w:customStyle="1" w:styleId="Iauiue">
    <w:name w:val="Iau?iue"/>
    <w:rsid w:val="00DA0B7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val="en-GB" w:eastAsia="ru-RU"/>
    </w:rPr>
  </w:style>
  <w:style w:type="paragraph" w:customStyle="1" w:styleId="affe">
    <w:name w:val="Знак"/>
    <w:basedOn w:val="a"/>
    <w:rsid w:val="00DA0B7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2Char">
    <w:name w:val="Heading 2 Char"/>
    <w:locked/>
    <w:rsid w:val="00DA0B77"/>
    <w:rPr>
      <w:rFonts w:ascii="Arial" w:hAnsi="Arial" w:cs="Arial"/>
      <w:b/>
      <w:bCs/>
      <w:i/>
      <w:iCs/>
      <w:sz w:val="28"/>
      <w:szCs w:val="28"/>
      <w:lang w:val="x-none" w:eastAsia="ru-RU"/>
    </w:rPr>
  </w:style>
  <w:style w:type="character" w:customStyle="1" w:styleId="Heading3Char">
    <w:name w:val="Heading 3 Char"/>
    <w:locked/>
    <w:rsid w:val="00DA0B77"/>
    <w:rPr>
      <w:rFonts w:ascii="Arial" w:hAnsi="Arial" w:cs="Arial"/>
      <w:b/>
      <w:bCs/>
      <w:sz w:val="26"/>
      <w:szCs w:val="26"/>
      <w:lang w:val="x-none" w:eastAsia="ru-RU"/>
    </w:rPr>
  </w:style>
  <w:style w:type="character" w:customStyle="1" w:styleId="Heading5Char">
    <w:name w:val="Heading 5 Char"/>
    <w:locked/>
    <w:rsid w:val="00DA0B77"/>
    <w:rPr>
      <w:rFonts w:ascii="Times New Roman" w:hAnsi="Times New Roman" w:cs="Times New Roman"/>
      <w:b/>
      <w:bCs/>
      <w:i/>
      <w:iCs/>
      <w:sz w:val="26"/>
      <w:szCs w:val="26"/>
      <w:lang w:val="x-none" w:eastAsia="ru-RU"/>
    </w:rPr>
  </w:style>
  <w:style w:type="character" w:customStyle="1" w:styleId="Heading9Char">
    <w:name w:val="Heading 9 Char"/>
    <w:locked/>
    <w:rsid w:val="00DA0B77"/>
    <w:rPr>
      <w:rFonts w:ascii="Arial" w:hAnsi="Arial" w:cs="Arial"/>
      <w:lang w:val="x-none" w:eastAsia="ru-RU"/>
    </w:rPr>
  </w:style>
  <w:style w:type="character" w:customStyle="1" w:styleId="BodyTextIndentChar1">
    <w:name w:val="Body Text Indent Char1"/>
    <w:locked/>
    <w:rsid w:val="00DA0B77"/>
    <w:rPr>
      <w:rFonts w:ascii="Times New Roman" w:eastAsia="Batang" w:hAnsi="Times New Roman" w:cs="Times New Roman"/>
      <w:sz w:val="24"/>
      <w:szCs w:val="24"/>
      <w:lang w:val="x-none" w:eastAsia="ko-KR"/>
    </w:rPr>
  </w:style>
  <w:style w:type="character" w:customStyle="1" w:styleId="HeaderChar">
    <w:name w:val="Header Char"/>
    <w:locked/>
    <w:rsid w:val="00DA0B77"/>
    <w:rPr>
      <w:sz w:val="24"/>
      <w:lang w:val="x-none" w:eastAsia="ru-RU"/>
    </w:rPr>
  </w:style>
  <w:style w:type="character" w:customStyle="1" w:styleId="BodyTextChar">
    <w:name w:val="Body Text Char"/>
    <w:locked/>
    <w:rsid w:val="00DA0B77"/>
    <w:rPr>
      <w:sz w:val="24"/>
      <w:lang w:val="x-none" w:eastAsia="ru-RU"/>
    </w:rPr>
  </w:style>
  <w:style w:type="character" w:customStyle="1" w:styleId="NormalWebChar">
    <w:name w:val="Normal (Web) Char"/>
    <w:locked/>
    <w:rsid w:val="00DA0B77"/>
    <w:rPr>
      <w:rFonts w:ascii="Times New Roman" w:eastAsia="Batang" w:hAnsi="Times New Roman"/>
      <w:sz w:val="24"/>
      <w:lang w:val="x-none" w:eastAsia="ko-KR"/>
    </w:rPr>
  </w:style>
  <w:style w:type="character" w:customStyle="1" w:styleId="BodyTextIndent2Char">
    <w:name w:val="Body Text Indent 2 Char"/>
    <w:locked/>
    <w:rsid w:val="00DA0B77"/>
    <w:rPr>
      <w:rFonts w:eastAsia="Batang"/>
      <w:sz w:val="24"/>
      <w:lang w:val="x-none" w:eastAsia="ko-KR"/>
    </w:rPr>
  </w:style>
  <w:style w:type="character" w:customStyle="1" w:styleId="FooterChar">
    <w:name w:val="Footer Char"/>
    <w:locked/>
    <w:rsid w:val="00DA0B77"/>
    <w:rPr>
      <w:lang w:val="en-GB" w:eastAsia="ru-RU"/>
    </w:rPr>
  </w:style>
  <w:style w:type="character" w:customStyle="1" w:styleId="PlainTextChar">
    <w:name w:val="Plain Text Char"/>
    <w:locked/>
    <w:rsid w:val="00DA0B77"/>
    <w:rPr>
      <w:rFonts w:ascii="Courier New" w:hAnsi="Courier New"/>
      <w:color w:val="000000"/>
      <w:lang w:val="en-GB" w:eastAsia="ru-RU"/>
    </w:rPr>
  </w:style>
  <w:style w:type="character" w:customStyle="1" w:styleId="BodyText2Char">
    <w:name w:val="Body Text 2 Char"/>
    <w:locked/>
    <w:rsid w:val="00DA0B77"/>
    <w:rPr>
      <w:sz w:val="24"/>
      <w:lang w:val="x-none" w:eastAsia="ru-RU"/>
    </w:rPr>
  </w:style>
  <w:style w:type="character" w:customStyle="1" w:styleId="BodyTextIndent3Char">
    <w:name w:val="Body Text Indent 3 Char"/>
    <w:locked/>
    <w:rsid w:val="00DA0B77"/>
    <w:rPr>
      <w:rFonts w:ascii="Times New Roman" w:hAnsi="Times New Roman" w:cs="Times New Roman"/>
      <w:sz w:val="16"/>
      <w:szCs w:val="16"/>
      <w:lang w:val="x-none" w:eastAsia="ru-RU"/>
    </w:rPr>
  </w:style>
  <w:style w:type="character" w:customStyle="1" w:styleId="141">
    <w:name w:val="Знак Знак141"/>
    <w:rsid w:val="00DA0B77"/>
    <w:rPr>
      <w:rFonts w:ascii="Arial" w:hAnsi="Arial"/>
      <w:b/>
      <w:i/>
      <w:sz w:val="28"/>
      <w:lang w:val="ru-RU" w:eastAsia="ru-RU"/>
    </w:rPr>
  </w:style>
  <w:style w:type="character" w:customStyle="1" w:styleId="1310">
    <w:name w:val="Знак Знак131"/>
    <w:rsid w:val="00DA0B77"/>
    <w:rPr>
      <w:rFonts w:ascii="Arial" w:hAnsi="Arial"/>
      <w:b/>
      <w:sz w:val="26"/>
      <w:lang w:val="ru-RU" w:eastAsia="ru-RU"/>
    </w:rPr>
  </w:style>
  <w:style w:type="character" w:customStyle="1" w:styleId="1210">
    <w:name w:val="Знак Знак121"/>
    <w:rsid w:val="00DA0B77"/>
    <w:rPr>
      <w:b/>
      <w:i/>
      <w:sz w:val="26"/>
      <w:lang w:val="ru-RU" w:eastAsia="ru-RU"/>
    </w:rPr>
  </w:style>
  <w:style w:type="character" w:customStyle="1" w:styleId="1111">
    <w:name w:val="Знак Знак111"/>
    <w:rsid w:val="00DA0B77"/>
    <w:rPr>
      <w:rFonts w:ascii="Arial" w:hAnsi="Arial"/>
      <w:sz w:val="22"/>
      <w:lang w:val="ru-RU" w:eastAsia="ru-RU"/>
    </w:rPr>
  </w:style>
  <w:style w:type="character" w:customStyle="1" w:styleId="101">
    <w:name w:val="Знак Знак101"/>
    <w:rsid w:val="00DA0B77"/>
    <w:rPr>
      <w:rFonts w:eastAsia="Batang"/>
      <w:sz w:val="24"/>
      <w:lang w:val="ru-RU" w:eastAsia="ko-KR"/>
    </w:rPr>
  </w:style>
  <w:style w:type="character" w:customStyle="1" w:styleId="910">
    <w:name w:val="Знак Знак91"/>
    <w:rsid w:val="00DA0B77"/>
    <w:rPr>
      <w:sz w:val="24"/>
      <w:lang w:val="x-none" w:eastAsia="ru-RU"/>
    </w:rPr>
  </w:style>
  <w:style w:type="character" w:customStyle="1" w:styleId="810">
    <w:name w:val="Знак Знак81"/>
    <w:rsid w:val="00DA0B77"/>
    <w:rPr>
      <w:sz w:val="24"/>
      <w:lang w:val="x-none" w:eastAsia="ru-RU"/>
    </w:rPr>
  </w:style>
  <w:style w:type="character" w:customStyle="1" w:styleId="710">
    <w:name w:val="Знак Знак71"/>
    <w:rsid w:val="00DA0B77"/>
    <w:rPr>
      <w:rFonts w:eastAsia="Batang"/>
      <w:sz w:val="24"/>
      <w:lang w:val="ru-RU" w:eastAsia="ko-KR"/>
    </w:rPr>
  </w:style>
  <w:style w:type="character" w:customStyle="1" w:styleId="610">
    <w:name w:val="Знак Знак61"/>
    <w:rsid w:val="00DA0B77"/>
    <w:rPr>
      <w:rFonts w:eastAsia="Batang"/>
      <w:sz w:val="24"/>
      <w:lang w:val="x-none" w:eastAsia="ko-KR"/>
    </w:rPr>
  </w:style>
  <w:style w:type="character" w:customStyle="1" w:styleId="511">
    <w:name w:val="Знак Знак51"/>
    <w:rsid w:val="00DA0B77"/>
    <w:rPr>
      <w:lang w:val="en-GB" w:eastAsia="ru-RU"/>
    </w:rPr>
  </w:style>
  <w:style w:type="character" w:customStyle="1" w:styleId="411">
    <w:name w:val="Знак Знак41"/>
    <w:rsid w:val="00DA0B77"/>
    <w:rPr>
      <w:rFonts w:ascii="Courier New" w:hAnsi="Courier New"/>
      <w:color w:val="000000"/>
      <w:lang w:val="en-GB" w:eastAsia="ru-RU"/>
    </w:rPr>
  </w:style>
  <w:style w:type="character" w:customStyle="1" w:styleId="2100">
    <w:name w:val="Знак Знак210"/>
    <w:rsid w:val="00DA0B77"/>
    <w:rPr>
      <w:sz w:val="24"/>
      <w:lang w:val="x-none" w:eastAsia="ru-RU"/>
    </w:rPr>
  </w:style>
  <w:style w:type="character" w:customStyle="1" w:styleId="160">
    <w:name w:val="Знак Знак16"/>
    <w:rsid w:val="00DA0B77"/>
    <w:rPr>
      <w:sz w:val="16"/>
      <w:lang w:val="ru-RU" w:eastAsia="ru-RU"/>
    </w:rPr>
  </w:style>
  <w:style w:type="character" w:customStyle="1" w:styleId="151">
    <w:name w:val="Знак Знак151"/>
    <w:locked/>
    <w:rsid w:val="00DA0B77"/>
    <w:rPr>
      <w:rFonts w:eastAsia="Batang"/>
      <w:sz w:val="24"/>
      <w:lang w:val="ru-RU" w:eastAsia="ko-KR"/>
    </w:rPr>
  </w:style>
  <w:style w:type="character" w:customStyle="1" w:styleId="Heading2Char1">
    <w:name w:val="Heading 2 Char1"/>
    <w:locked/>
    <w:rsid w:val="00DA0B77"/>
    <w:rPr>
      <w:rFonts w:ascii="Arial" w:hAnsi="Arial" w:cs="Arial"/>
      <w:b/>
      <w:bCs/>
      <w:i/>
      <w:iCs/>
      <w:sz w:val="28"/>
      <w:szCs w:val="28"/>
      <w:lang w:val="x-none" w:eastAsia="ru-RU"/>
    </w:rPr>
  </w:style>
  <w:style w:type="character" w:customStyle="1" w:styleId="Heading3Char1">
    <w:name w:val="Heading 3 Char1"/>
    <w:locked/>
    <w:rsid w:val="00DA0B77"/>
    <w:rPr>
      <w:rFonts w:ascii="Arial" w:hAnsi="Arial" w:cs="Arial"/>
      <w:b/>
      <w:bCs/>
      <w:sz w:val="26"/>
      <w:szCs w:val="26"/>
      <w:lang w:val="x-none" w:eastAsia="ru-RU"/>
    </w:rPr>
  </w:style>
  <w:style w:type="character" w:customStyle="1" w:styleId="Heading5Char1">
    <w:name w:val="Heading 5 Char1"/>
    <w:locked/>
    <w:rsid w:val="00DA0B77"/>
    <w:rPr>
      <w:rFonts w:ascii="Times New Roman" w:hAnsi="Times New Roman" w:cs="Times New Roman"/>
      <w:b/>
      <w:bCs/>
      <w:i/>
      <w:iCs/>
      <w:sz w:val="26"/>
      <w:szCs w:val="26"/>
      <w:lang w:val="x-none" w:eastAsia="ru-RU"/>
    </w:rPr>
  </w:style>
  <w:style w:type="character" w:customStyle="1" w:styleId="Heading9Char1">
    <w:name w:val="Heading 9 Char1"/>
    <w:locked/>
    <w:rsid w:val="00DA0B77"/>
    <w:rPr>
      <w:rFonts w:ascii="Arial" w:hAnsi="Arial" w:cs="Arial"/>
      <w:lang w:val="x-none" w:eastAsia="ru-RU"/>
    </w:rPr>
  </w:style>
  <w:style w:type="character" w:customStyle="1" w:styleId="BodyTextIndentChar2">
    <w:name w:val="Body Text Indent Char2"/>
    <w:locked/>
    <w:rsid w:val="00DA0B77"/>
    <w:rPr>
      <w:rFonts w:ascii="Times New Roman" w:eastAsia="Batang" w:hAnsi="Times New Roman" w:cs="Times New Roman"/>
      <w:sz w:val="24"/>
      <w:szCs w:val="24"/>
      <w:lang w:val="x-none" w:eastAsia="ko-KR"/>
    </w:rPr>
  </w:style>
  <w:style w:type="character" w:customStyle="1" w:styleId="HeaderChar1">
    <w:name w:val="Header Char1"/>
    <w:locked/>
    <w:rsid w:val="00DA0B77"/>
    <w:rPr>
      <w:sz w:val="24"/>
      <w:lang w:val="x-none" w:eastAsia="ru-RU"/>
    </w:rPr>
  </w:style>
  <w:style w:type="character" w:customStyle="1" w:styleId="BodyTextChar1">
    <w:name w:val="Body Text Char1"/>
    <w:locked/>
    <w:rsid w:val="00DA0B77"/>
    <w:rPr>
      <w:sz w:val="24"/>
      <w:lang w:val="x-none" w:eastAsia="ru-RU"/>
    </w:rPr>
  </w:style>
  <w:style w:type="character" w:customStyle="1" w:styleId="NormalWebChar1">
    <w:name w:val="Normal (Web) Char1"/>
    <w:locked/>
    <w:rsid w:val="00DA0B77"/>
    <w:rPr>
      <w:rFonts w:ascii="Times New Roman" w:eastAsia="Batang" w:hAnsi="Times New Roman"/>
      <w:sz w:val="24"/>
      <w:lang w:val="x-none" w:eastAsia="ko-KR"/>
    </w:rPr>
  </w:style>
  <w:style w:type="character" w:customStyle="1" w:styleId="BodyTextIndent2Char1">
    <w:name w:val="Body Text Indent 2 Char1"/>
    <w:locked/>
    <w:rsid w:val="00DA0B77"/>
    <w:rPr>
      <w:rFonts w:eastAsia="Batang"/>
      <w:sz w:val="24"/>
      <w:lang w:val="x-none" w:eastAsia="ko-KR"/>
    </w:rPr>
  </w:style>
  <w:style w:type="character" w:customStyle="1" w:styleId="FooterChar1">
    <w:name w:val="Footer Char1"/>
    <w:locked/>
    <w:rsid w:val="00DA0B77"/>
    <w:rPr>
      <w:lang w:val="en-GB" w:eastAsia="ru-RU"/>
    </w:rPr>
  </w:style>
  <w:style w:type="character" w:customStyle="1" w:styleId="PlainTextChar1">
    <w:name w:val="Plain Text Char1"/>
    <w:locked/>
    <w:rsid w:val="00DA0B77"/>
    <w:rPr>
      <w:rFonts w:ascii="Courier New" w:hAnsi="Courier New"/>
      <w:color w:val="000000"/>
      <w:lang w:val="en-GB" w:eastAsia="ru-RU"/>
    </w:rPr>
  </w:style>
  <w:style w:type="character" w:customStyle="1" w:styleId="BodyText2Char1">
    <w:name w:val="Body Text 2 Char1"/>
    <w:locked/>
    <w:rsid w:val="00DA0B77"/>
    <w:rPr>
      <w:sz w:val="24"/>
      <w:lang w:val="x-none" w:eastAsia="ru-RU"/>
    </w:rPr>
  </w:style>
  <w:style w:type="character" w:customStyle="1" w:styleId="BodyTextIndent3Char1">
    <w:name w:val="Body Text Indent 3 Char1"/>
    <w:locked/>
    <w:rsid w:val="00DA0B77"/>
    <w:rPr>
      <w:rFonts w:ascii="Times New Roman" w:hAnsi="Times New Roman" w:cs="Times New Roman"/>
      <w:sz w:val="16"/>
      <w:szCs w:val="16"/>
      <w:lang w:val="x-none" w:eastAsia="ru-RU"/>
    </w:rPr>
  </w:style>
  <w:style w:type="character" w:customStyle="1" w:styleId="142">
    <w:name w:val="Знак Знак142"/>
    <w:rsid w:val="00DA0B77"/>
    <w:rPr>
      <w:rFonts w:ascii="Arial" w:hAnsi="Arial"/>
      <w:b/>
      <w:i/>
      <w:sz w:val="28"/>
      <w:lang w:val="ru-RU" w:eastAsia="ru-RU"/>
    </w:rPr>
  </w:style>
  <w:style w:type="character" w:customStyle="1" w:styleId="132">
    <w:name w:val="Знак Знак132"/>
    <w:rsid w:val="00DA0B77"/>
    <w:rPr>
      <w:rFonts w:ascii="Arial" w:hAnsi="Arial"/>
      <w:b/>
      <w:sz w:val="26"/>
      <w:lang w:val="ru-RU" w:eastAsia="ru-RU"/>
    </w:rPr>
  </w:style>
  <w:style w:type="character" w:customStyle="1" w:styleId="1220">
    <w:name w:val="Знак Знак122"/>
    <w:rsid w:val="00DA0B77"/>
    <w:rPr>
      <w:b/>
      <w:i/>
      <w:sz w:val="26"/>
      <w:lang w:val="ru-RU" w:eastAsia="ru-RU"/>
    </w:rPr>
  </w:style>
  <w:style w:type="character" w:customStyle="1" w:styleId="1120">
    <w:name w:val="Знак Знак112"/>
    <w:rsid w:val="00DA0B77"/>
    <w:rPr>
      <w:rFonts w:ascii="Arial" w:hAnsi="Arial"/>
      <w:sz w:val="22"/>
      <w:lang w:val="ru-RU" w:eastAsia="ru-RU"/>
    </w:rPr>
  </w:style>
  <w:style w:type="character" w:customStyle="1" w:styleId="102">
    <w:name w:val="Знак Знак102"/>
    <w:rsid w:val="00DA0B77"/>
    <w:rPr>
      <w:rFonts w:eastAsia="Batang"/>
      <w:sz w:val="24"/>
      <w:lang w:val="ru-RU" w:eastAsia="ko-KR"/>
    </w:rPr>
  </w:style>
  <w:style w:type="character" w:customStyle="1" w:styleId="92">
    <w:name w:val="Знак Знак92"/>
    <w:rsid w:val="00DA0B77"/>
    <w:rPr>
      <w:sz w:val="24"/>
      <w:lang w:val="x-none" w:eastAsia="ru-RU"/>
    </w:rPr>
  </w:style>
  <w:style w:type="character" w:customStyle="1" w:styleId="820">
    <w:name w:val="Знак Знак82"/>
    <w:rsid w:val="00DA0B77"/>
    <w:rPr>
      <w:sz w:val="24"/>
      <w:lang w:val="x-none" w:eastAsia="ru-RU"/>
    </w:rPr>
  </w:style>
  <w:style w:type="character" w:customStyle="1" w:styleId="720">
    <w:name w:val="Знак Знак72"/>
    <w:rsid w:val="00DA0B77"/>
    <w:rPr>
      <w:rFonts w:eastAsia="Batang"/>
      <w:sz w:val="24"/>
      <w:lang w:val="ru-RU" w:eastAsia="ko-KR"/>
    </w:rPr>
  </w:style>
  <w:style w:type="character" w:customStyle="1" w:styleId="620">
    <w:name w:val="Знак Знак62"/>
    <w:rsid w:val="00DA0B77"/>
    <w:rPr>
      <w:rFonts w:eastAsia="Batang"/>
      <w:sz w:val="24"/>
      <w:lang w:val="x-none" w:eastAsia="ko-KR"/>
    </w:rPr>
  </w:style>
  <w:style w:type="character" w:customStyle="1" w:styleId="520">
    <w:name w:val="Знак Знак52"/>
    <w:rsid w:val="00DA0B77"/>
    <w:rPr>
      <w:lang w:val="en-GB" w:eastAsia="ru-RU"/>
    </w:rPr>
  </w:style>
  <w:style w:type="character" w:customStyle="1" w:styleId="420">
    <w:name w:val="Знак Знак42"/>
    <w:rsid w:val="00DA0B77"/>
    <w:rPr>
      <w:rFonts w:ascii="Courier New" w:hAnsi="Courier New"/>
      <w:color w:val="000000"/>
      <w:lang w:val="en-GB" w:eastAsia="ru-RU"/>
    </w:rPr>
  </w:style>
  <w:style w:type="character" w:customStyle="1" w:styleId="2120">
    <w:name w:val="Знак Знак212"/>
    <w:rsid w:val="00DA0B77"/>
    <w:rPr>
      <w:sz w:val="24"/>
      <w:lang w:val="x-none" w:eastAsia="ru-RU"/>
    </w:rPr>
  </w:style>
  <w:style w:type="character" w:customStyle="1" w:styleId="152">
    <w:name w:val="Знак Знак152"/>
    <w:locked/>
    <w:rsid w:val="00DA0B77"/>
    <w:rPr>
      <w:rFonts w:eastAsia="Batang"/>
      <w:sz w:val="24"/>
      <w:lang w:val="ru-RU" w:eastAsia="ko-KR"/>
    </w:rPr>
  </w:style>
  <w:style w:type="character" w:customStyle="1" w:styleId="291">
    <w:name w:val="Знак Знак291"/>
    <w:locked/>
    <w:rsid w:val="00DA0B77"/>
    <w:rPr>
      <w:rFonts w:ascii="Arial" w:hAnsi="Arial"/>
      <w:b/>
      <w:i/>
      <w:sz w:val="28"/>
      <w:lang w:val="ru-RU" w:eastAsia="ru-RU"/>
    </w:rPr>
  </w:style>
  <w:style w:type="character" w:customStyle="1" w:styleId="281">
    <w:name w:val="Знак Знак281"/>
    <w:locked/>
    <w:rsid w:val="00DA0B77"/>
    <w:rPr>
      <w:rFonts w:ascii="Arial" w:hAnsi="Arial"/>
      <w:b/>
      <w:sz w:val="26"/>
      <w:lang w:val="ru-RU" w:eastAsia="ru-RU"/>
    </w:rPr>
  </w:style>
  <w:style w:type="character" w:customStyle="1" w:styleId="271">
    <w:name w:val="Знак Знак271"/>
    <w:locked/>
    <w:rsid w:val="00DA0B77"/>
    <w:rPr>
      <w:b/>
      <w:i/>
      <w:sz w:val="26"/>
      <w:lang w:val="ru-RU" w:eastAsia="ru-RU"/>
    </w:rPr>
  </w:style>
  <w:style w:type="character" w:customStyle="1" w:styleId="261">
    <w:name w:val="Знак Знак261"/>
    <w:locked/>
    <w:rsid w:val="00DA0B77"/>
    <w:rPr>
      <w:rFonts w:ascii="Arial" w:hAnsi="Arial"/>
      <w:sz w:val="22"/>
      <w:lang w:val="ru-RU" w:eastAsia="ru-RU"/>
    </w:rPr>
  </w:style>
  <w:style w:type="character" w:customStyle="1" w:styleId="251">
    <w:name w:val="Знак Знак251"/>
    <w:locked/>
    <w:rsid w:val="00DA0B77"/>
    <w:rPr>
      <w:rFonts w:eastAsia="Batang"/>
      <w:sz w:val="24"/>
      <w:lang w:val="ru-RU" w:eastAsia="ko-KR"/>
    </w:rPr>
  </w:style>
  <w:style w:type="character" w:customStyle="1" w:styleId="241">
    <w:name w:val="Знак Знак241"/>
    <w:locked/>
    <w:rsid w:val="00DA0B77"/>
    <w:rPr>
      <w:sz w:val="24"/>
      <w:lang w:val="x-none" w:eastAsia="ru-RU"/>
    </w:rPr>
  </w:style>
  <w:style w:type="character" w:customStyle="1" w:styleId="231">
    <w:name w:val="Знак Знак231"/>
    <w:locked/>
    <w:rsid w:val="00DA0B77"/>
    <w:rPr>
      <w:sz w:val="24"/>
      <w:lang w:val="x-none" w:eastAsia="ru-RU"/>
    </w:rPr>
  </w:style>
  <w:style w:type="character" w:customStyle="1" w:styleId="221">
    <w:name w:val="Знак Знак221"/>
    <w:locked/>
    <w:rsid w:val="00DA0B77"/>
    <w:rPr>
      <w:rFonts w:eastAsia="Batang"/>
      <w:sz w:val="24"/>
      <w:lang w:val="ru-RU" w:eastAsia="ko-KR"/>
    </w:rPr>
  </w:style>
  <w:style w:type="character" w:customStyle="1" w:styleId="2110">
    <w:name w:val="Знак Знак211"/>
    <w:locked/>
    <w:rsid w:val="00DA0B77"/>
    <w:rPr>
      <w:rFonts w:eastAsia="Batang"/>
      <w:sz w:val="24"/>
      <w:lang w:val="x-none" w:eastAsia="ko-KR"/>
    </w:rPr>
  </w:style>
  <w:style w:type="character" w:customStyle="1" w:styleId="201">
    <w:name w:val="Знак Знак201"/>
    <w:locked/>
    <w:rsid w:val="00DA0B77"/>
    <w:rPr>
      <w:lang w:val="en-GB" w:eastAsia="ru-RU"/>
    </w:rPr>
  </w:style>
  <w:style w:type="character" w:customStyle="1" w:styleId="191">
    <w:name w:val="Знак Знак191"/>
    <w:locked/>
    <w:rsid w:val="00DA0B77"/>
    <w:rPr>
      <w:rFonts w:ascii="Courier New" w:hAnsi="Courier New"/>
      <w:color w:val="000000"/>
      <w:lang w:val="en-GB" w:eastAsia="ru-RU"/>
    </w:rPr>
  </w:style>
  <w:style w:type="character" w:customStyle="1" w:styleId="171">
    <w:name w:val="Знак Знак171"/>
    <w:locked/>
    <w:rsid w:val="00DA0B77"/>
    <w:rPr>
      <w:sz w:val="24"/>
      <w:lang w:val="x-none" w:eastAsia="ru-RU"/>
    </w:rPr>
  </w:style>
  <w:style w:type="character" w:customStyle="1" w:styleId="180">
    <w:name w:val="Знак Знак18"/>
    <w:rsid w:val="00DA0B77"/>
    <w:rPr>
      <w:sz w:val="16"/>
      <w:lang w:val="ru-RU" w:eastAsia="ru-RU"/>
    </w:rPr>
  </w:style>
  <w:style w:type="character" w:customStyle="1" w:styleId="143">
    <w:name w:val="Знак Знак143"/>
    <w:rsid w:val="00DA0B77"/>
    <w:rPr>
      <w:rFonts w:ascii="Arial" w:hAnsi="Arial"/>
      <w:b/>
      <w:i/>
      <w:sz w:val="28"/>
      <w:lang w:val="ru-RU" w:eastAsia="ru-RU"/>
    </w:rPr>
  </w:style>
  <w:style w:type="character" w:customStyle="1" w:styleId="133">
    <w:name w:val="Знак Знак133"/>
    <w:rsid w:val="00DA0B77"/>
    <w:rPr>
      <w:rFonts w:ascii="Arial" w:hAnsi="Arial"/>
      <w:b/>
      <w:sz w:val="26"/>
      <w:lang w:val="ru-RU" w:eastAsia="ru-RU"/>
    </w:rPr>
  </w:style>
  <w:style w:type="character" w:customStyle="1" w:styleId="123">
    <w:name w:val="Знак Знак123"/>
    <w:rsid w:val="00DA0B77"/>
    <w:rPr>
      <w:b/>
      <w:i/>
      <w:sz w:val="26"/>
      <w:lang w:val="ru-RU" w:eastAsia="ru-RU"/>
    </w:rPr>
  </w:style>
  <w:style w:type="character" w:customStyle="1" w:styleId="1130">
    <w:name w:val="Знак Знак113"/>
    <w:rsid w:val="00DA0B77"/>
    <w:rPr>
      <w:rFonts w:ascii="Arial" w:hAnsi="Arial"/>
      <w:sz w:val="22"/>
      <w:lang w:val="ru-RU" w:eastAsia="ru-RU"/>
    </w:rPr>
  </w:style>
  <w:style w:type="character" w:customStyle="1" w:styleId="103">
    <w:name w:val="Знак Знак103"/>
    <w:rsid w:val="00DA0B77"/>
    <w:rPr>
      <w:rFonts w:eastAsia="Batang"/>
      <w:sz w:val="24"/>
      <w:lang w:val="ru-RU" w:eastAsia="ko-KR"/>
    </w:rPr>
  </w:style>
  <w:style w:type="character" w:customStyle="1" w:styleId="93">
    <w:name w:val="Знак Знак93"/>
    <w:rsid w:val="00DA0B77"/>
    <w:rPr>
      <w:sz w:val="24"/>
      <w:lang w:val="x-none" w:eastAsia="ru-RU"/>
    </w:rPr>
  </w:style>
  <w:style w:type="character" w:customStyle="1" w:styleId="83">
    <w:name w:val="Знак Знак83"/>
    <w:rsid w:val="00DA0B77"/>
    <w:rPr>
      <w:sz w:val="24"/>
      <w:lang w:val="x-none" w:eastAsia="ru-RU"/>
    </w:rPr>
  </w:style>
  <w:style w:type="character" w:customStyle="1" w:styleId="73">
    <w:name w:val="Знак Знак73"/>
    <w:rsid w:val="00DA0B77"/>
    <w:rPr>
      <w:rFonts w:eastAsia="Batang"/>
      <w:sz w:val="24"/>
      <w:lang w:val="ru-RU" w:eastAsia="ko-KR"/>
    </w:rPr>
  </w:style>
  <w:style w:type="character" w:customStyle="1" w:styleId="630">
    <w:name w:val="Знак Знак63"/>
    <w:rsid w:val="00DA0B77"/>
    <w:rPr>
      <w:rFonts w:eastAsia="Batang"/>
      <w:sz w:val="24"/>
      <w:lang w:val="x-none" w:eastAsia="ko-KR"/>
    </w:rPr>
  </w:style>
  <w:style w:type="character" w:customStyle="1" w:styleId="530">
    <w:name w:val="Знак Знак53"/>
    <w:rsid w:val="00DA0B77"/>
    <w:rPr>
      <w:lang w:val="en-GB" w:eastAsia="ru-RU"/>
    </w:rPr>
  </w:style>
  <w:style w:type="character" w:customStyle="1" w:styleId="430">
    <w:name w:val="Знак Знак43"/>
    <w:rsid w:val="00DA0B77"/>
    <w:rPr>
      <w:rFonts w:ascii="Courier New" w:hAnsi="Courier New"/>
      <w:color w:val="000000"/>
      <w:lang w:val="en-GB" w:eastAsia="ru-RU"/>
    </w:rPr>
  </w:style>
  <w:style w:type="character" w:customStyle="1" w:styleId="2140">
    <w:name w:val="Знак Знак214"/>
    <w:rsid w:val="00DA0B77"/>
    <w:rPr>
      <w:sz w:val="24"/>
      <w:lang w:val="x-none" w:eastAsia="ru-RU"/>
    </w:rPr>
  </w:style>
  <w:style w:type="character" w:customStyle="1" w:styleId="300">
    <w:name w:val="Знак Знак30"/>
    <w:rsid w:val="00DA0B77"/>
    <w:rPr>
      <w:sz w:val="16"/>
      <w:lang w:val="ru-RU" w:eastAsia="ru-RU"/>
    </w:rPr>
  </w:style>
  <w:style w:type="character" w:customStyle="1" w:styleId="153">
    <w:name w:val="Знак Знак153"/>
    <w:locked/>
    <w:rsid w:val="00DA0B77"/>
    <w:rPr>
      <w:rFonts w:eastAsia="Batang"/>
      <w:sz w:val="24"/>
      <w:lang w:val="ru-RU" w:eastAsia="ko-KR"/>
    </w:rPr>
  </w:style>
  <w:style w:type="character" w:customStyle="1" w:styleId="292">
    <w:name w:val="Знак Знак292"/>
    <w:locked/>
    <w:rsid w:val="00DA0B77"/>
    <w:rPr>
      <w:rFonts w:ascii="Arial" w:hAnsi="Arial"/>
      <w:b/>
      <w:i/>
      <w:sz w:val="28"/>
      <w:lang w:val="ru-RU" w:eastAsia="ru-RU"/>
    </w:rPr>
  </w:style>
  <w:style w:type="character" w:customStyle="1" w:styleId="282">
    <w:name w:val="Знак Знак282"/>
    <w:locked/>
    <w:rsid w:val="00DA0B77"/>
    <w:rPr>
      <w:rFonts w:ascii="Arial" w:hAnsi="Arial"/>
      <w:b/>
      <w:sz w:val="26"/>
      <w:lang w:val="ru-RU" w:eastAsia="ru-RU"/>
    </w:rPr>
  </w:style>
  <w:style w:type="character" w:customStyle="1" w:styleId="272">
    <w:name w:val="Знак Знак272"/>
    <w:locked/>
    <w:rsid w:val="00DA0B77"/>
    <w:rPr>
      <w:b/>
      <w:i/>
      <w:sz w:val="26"/>
      <w:lang w:val="ru-RU" w:eastAsia="ru-RU"/>
    </w:rPr>
  </w:style>
  <w:style w:type="character" w:customStyle="1" w:styleId="262">
    <w:name w:val="Знак Знак262"/>
    <w:locked/>
    <w:rsid w:val="00DA0B77"/>
    <w:rPr>
      <w:rFonts w:ascii="Arial" w:hAnsi="Arial"/>
      <w:sz w:val="22"/>
      <w:lang w:val="ru-RU" w:eastAsia="ru-RU"/>
    </w:rPr>
  </w:style>
  <w:style w:type="character" w:customStyle="1" w:styleId="252">
    <w:name w:val="Знак Знак252"/>
    <w:locked/>
    <w:rsid w:val="00DA0B77"/>
    <w:rPr>
      <w:rFonts w:eastAsia="Batang"/>
      <w:sz w:val="24"/>
      <w:lang w:val="ru-RU" w:eastAsia="ko-KR"/>
    </w:rPr>
  </w:style>
  <w:style w:type="character" w:customStyle="1" w:styleId="242">
    <w:name w:val="Знак Знак242"/>
    <w:locked/>
    <w:rsid w:val="00DA0B77"/>
    <w:rPr>
      <w:sz w:val="24"/>
      <w:lang w:val="x-none" w:eastAsia="ru-RU"/>
    </w:rPr>
  </w:style>
  <w:style w:type="character" w:customStyle="1" w:styleId="232">
    <w:name w:val="Знак Знак232"/>
    <w:locked/>
    <w:rsid w:val="00DA0B77"/>
    <w:rPr>
      <w:sz w:val="24"/>
      <w:lang w:val="x-none" w:eastAsia="ru-RU"/>
    </w:rPr>
  </w:style>
  <w:style w:type="character" w:customStyle="1" w:styleId="222">
    <w:name w:val="Знак Знак222"/>
    <w:locked/>
    <w:rsid w:val="00DA0B77"/>
    <w:rPr>
      <w:rFonts w:eastAsia="Batang"/>
      <w:sz w:val="24"/>
      <w:lang w:val="ru-RU" w:eastAsia="ko-KR"/>
    </w:rPr>
  </w:style>
  <w:style w:type="character" w:customStyle="1" w:styleId="2130">
    <w:name w:val="Знак Знак213"/>
    <w:locked/>
    <w:rsid w:val="00DA0B77"/>
    <w:rPr>
      <w:rFonts w:eastAsia="Batang"/>
      <w:sz w:val="24"/>
      <w:lang w:val="x-none" w:eastAsia="ko-KR"/>
    </w:rPr>
  </w:style>
  <w:style w:type="character" w:customStyle="1" w:styleId="202">
    <w:name w:val="Знак Знак202"/>
    <w:locked/>
    <w:rsid w:val="00DA0B77"/>
    <w:rPr>
      <w:lang w:val="en-GB" w:eastAsia="ru-RU"/>
    </w:rPr>
  </w:style>
  <w:style w:type="character" w:customStyle="1" w:styleId="192">
    <w:name w:val="Знак Знак192"/>
    <w:locked/>
    <w:rsid w:val="00DA0B77"/>
    <w:rPr>
      <w:rFonts w:ascii="Courier New" w:hAnsi="Courier New"/>
      <w:color w:val="000000"/>
      <w:lang w:val="en-GB" w:eastAsia="ru-RU"/>
    </w:rPr>
  </w:style>
  <w:style w:type="character" w:customStyle="1" w:styleId="172">
    <w:name w:val="Знак Знак172"/>
    <w:locked/>
    <w:rsid w:val="00DA0B77"/>
    <w:rPr>
      <w:sz w:val="24"/>
      <w:lang w:val="x-none" w:eastAsia="ru-RU"/>
    </w:rPr>
  </w:style>
  <w:style w:type="character" w:customStyle="1" w:styleId="1100">
    <w:name w:val="Знак Знак110"/>
    <w:rsid w:val="00DA0B77"/>
    <w:rPr>
      <w:sz w:val="16"/>
      <w:lang w:val="ru-RU" w:eastAsia="ru-RU"/>
    </w:rPr>
  </w:style>
  <w:style w:type="character" w:customStyle="1" w:styleId="Heading2Char2">
    <w:name w:val="Heading 2 Char2"/>
    <w:locked/>
    <w:rsid w:val="00DA0B77"/>
    <w:rPr>
      <w:rFonts w:ascii="Arial" w:hAnsi="Arial" w:cs="Arial"/>
      <w:b/>
      <w:bCs/>
      <w:i/>
      <w:iCs/>
      <w:sz w:val="28"/>
      <w:szCs w:val="28"/>
      <w:lang w:val="x-none" w:eastAsia="ru-RU"/>
    </w:rPr>
  </w:style>
  <w:style w:type="character" w:customStyle="1" w:styleId="Heading3Char2">
    <w:name w:val="Heading 3 Char2"/>
    <w:locked/>
    <w:rsid w:val="00DA0B77"/>
    <w:rPr>
      <w:rFonts w:ascii="Arial" w:hAnsi="Arial" w:cs="Arial"/>
      <w:b/>
      <w:bCs/>
      <w:sz w:val="26"/>
      <w:szCs w:val="26"/>
      <w:lang w:val="x-none" w:eastAsia="ru-RU"/>
    </w:rPr>
  </w:style>
  <w:style w:type="character" w:customStyle="1" w:styleId="Heading5Char2">
    <w:name w:val="Heading 5 Char2"/>
    <w:locked/>
    <w:rsid w:val="00DA0B77"/>
    <w:rPr>
      <w:rFonts w:ascii="Times New Roman" w:hAnsi="Times New Roman" w:cs="Times New Roman"/>
      <w:b/>
      <w:bCs/>
      <w:i/>
      <w:iCs/>
      <w:sz w:val="26"/>
      <w:szCs w:val="26"/>
      <w:lang w:val="x-none" w:eastAsia="ru-RU"/>
    </w:rPr>
  </w:style>
  <w:style w:type="character" w:customStyle="1" w:styleId="Heading9Char2">
    <w:name w:val="Heading 9 Char2"/>
    <w:locked/>
    <w:rsid w:val="00DA0B77"/>
    <w:rPr>
      <w:rFonts w:ascii="Arial" w:hAnsi="Arial" w:cs="Arial"/>
      <w:lang w:val="x-none" w:eastAsia="ru-RU"/>
    </w:rPr>
  </w:style>
  <w:style w:type="character" w:customStyle="1" w:styleId="BodyTextIndentChar3">
    <w:name w:val="Body Text Indent Char3"/>
    <w:locked/>
    <w:rsid w:val="00DA0B77"/>
    <w:rPr>
      <w:rFonts w:ascii="Times New Roman" w:eastAsia="Batang" w:hAnsi="Times New Roman" w:cs="Times New Roman"/>
      <w:sz w:val="24"/>
      <w:szCs w:val="24"/>
      <w:lang w:val="x-none" w:eastAsia="ko-KR"/>
    </w:rPr>
  </w:style>
  <w:style w:type="character" w:customStyle="1" w:styleId="HeaderChar2">
    <w:name w:val="Header Char2"/>
    <w:locked/>
    <w:rsid w:val="00DA0B77"/>
    <w:rPr>
      <w:sz w:val="24"/>
      <w:lang w:val="x-none" w:eastAsia="x-none"/>
    </w:rPr>
  </w:style>
  <w:style w:type="character" w:customStyle="1" w:styleId="BodyTextChar2">
    <w:name w:val="Body Text Char2"/>
    <w:locked/>
    <w:rsid w:val="00DA0B77"/>
    <w:rPr>
      <w:sz w:val="24"/>
      <w:lang w:val="x-none" w:eastAsia="x-none"/>
    </w:rPr>
  </w:style>
  <w:style w:type="character" w:customStyle="1" w:styleId="NormalWebChar2">
    <w:name w:val="Normal (Web) Char2"/>
    <w:locked/>
    <w:rsid w:val="00DA0B77"/>
    <w:rPr>
      <w:rFonts w:ascii="Times New Roman" w:eastAsia="Batang" w:hAnsi="Times New Roman"/>
      <w:sz w:val="24"/>
      <w:lang w:val="x-none" w:eastAsia="ko-KR"/>
    </w:rPr>
  </w:style>
  <w:style w:type="character" w:customStyle="1" w:styleId="BodyTextIndent2Char2">
    <w:name w:val="Body Text Indent 2 Char2"/>
    <w:locked/>
    <w:rsid w:val="00DA0B77"/>
    <w:rPr>
      <w:rFonts w:eastAsia="Batang"/>
      <w:sz w:val="24"/>
      <w:lang w:val="x-none" w:eastAsia="ko-KR"/>
    </w:rPr>
  </w:style>
  <w:style w:type="character" w:customStyle="1" w:styleId="FooterChar2">
    <w:name w:val="Footer Char2"/>
    <w:locked/>
    <w:rsid w:val="00DA0B77"/>
    <w:rPr>
      <w:lang w:val="en-GB" w:eastAsia="x-none"/>
    </w:rPr>
  </w:style>
  <w:style w:type="character" w:customStyle="1" w:styleId="PlainTextChar2">
    <w:name w:val="Plain Text Char2"/>
    <w:locked/>
    <w:rsid w:val="00DA0B77"/>
    <w:rPr>
      <w:rFonts w:ascii="Courier New" w:hAnsi="Courier New"/>
      <w:color w:val="000000"/>
      <w:lang w:val="en-GB" w:eastAsia="x-none"/>
    </w:rPr>
  </w:style>
  <w:style w:type="character" w:customStyle="1" w:styleId="BodyText2Char2">
    <w:name w:val="Body Text 2 Char2"/>
    <w:locked/>
    <w:rsid w:val="00DA0B77"/>
    <w:rPr>
      <w:sz w:val="24"/>
      <w:lang w:val="x-none" w:eastAsia="x-none"/>
    </w:rPr>
  </w:style>
  <w:style w:type="character" w:customStyle="1" w:styleId="BodyTextIndent3Char2">
    <w:name w:val="Body Text Indent 3 Char2"/>
    <w:locked/>
    <w:rsid w:val="00DA0B77"/>
    <w:rPr>
      <w:rFonts w:ascii="Times New Roman" w:hAnsi="Times New Roman" w:cs="Times New Roman"/>
      <w:sz w:val="16"/>
      <w:szCs w:val="16"/>
      <w:lang w:val="x-none" w:eastAsia="ru-RU"/>
    </w:rPr>
  </w:style>
  <w:style w:type="character" w:customStyle="1" w:styleId="144">
    <w:name w:val="Знак Знак144"/>
    <w:rsid w:val="00DA0B77"/>
    <w:rPr>
      <w:rFonts w:ascii="Arial" w:hAnsi="Arial"/>
      <w:b/>
      <w:i/>
      <w:sz w:val="28"/>
      <w:lang w:val="ru-RU" w:eastAsia="ru-RU"/>
    </w:rPr>
  </w:style>
  <w:style w:type="character" w:customStyle="1" w:styleId="134">
    <w:name w:val="Знак Знак134"/>
    <w:rsid w:val="00DA0B77"/>
    <w:rPr>
      <w:rFonts w:ascii="Arial" w:hAnsi="Arial"/>
      <w:b/>
      <w:sz w:val="26"/>
      <w:lang w:val="ru-RU" w:eastAsia="ru-RU"/>
    </w:rPr>
  </w:style>
  <w:style w:type="character" w:customStyle="1" w:styleId="124">
    <w:name w:val="Знак Знак124"/>
    <w:rsid w:val="00DA0B77"/>
    <w:rPr>
      <w:b/>
      <w:i/>
      <w:sz w:val="26"/>
      <w:lang w:val="ru-RU" w:eastAsia="ru-RU"/>
    </w:rPr>
  </w:style>
  <w:style w:type="character" w:customStyle="1" w:styleId="115">
    <w:name w:val="Знак Знак115"/>
    <w:rsid w:val="00DA0B77"/>
    <w:rPr>
      <w:rFonts w:ascii="Arial" w:hAnsi="Arial"/>
      <w:sz w:val="22"/>
      <w:lang w:val="ru-RU" w:eastAsia="ru-RU"/>
    </w:rPr>
  </w:style>
  <w:style w:type="character" w:customStyle="1" w:styleId="104">
    <w:name w:val="Знак Знак104"/>
    <w:rsid w:val="00DA0B77"/>
    <w:rPr>
      <w:rFonts w:eastAsia="Batang"/>
      <w:sz w:val="24"/>
      <w:lang w:val="ru-RU" w:eastAsia="ko-KR"/>
    </w:rPr>
  </w:style>
  <w:style w:type="character" w:customStyle="1" w:styleId="94">
    <w:name w:val="Знак Знак94"/>
    <w:rsid w:val="00DA0B77"/>
    <w:rPr>
      <w:sz w:val="24"/>
      <w:lang w:val="x-none" w:eastAsia="ru-RU"/>
    </w:rPr>
  </w:style>
  <w:style w:type="character" w:customStyle="1" w:styleId="84">
    <w:name w:val="Знак Знак84"/>
    <w:rsid w:val="00DA0B77"/>
    <w:rPr>
      <w:sz w:val="24"/>
      <w:lang w:val="x-none" w:eastAsia="ru-RU"/>
    </w:rPr>
  </w:style>
  <w:style w:type="character" w:customStyle="1" w:styleId="74">
    <w:name w:val="Знак Знак74"/>
    <w:rsid w:val="00DA0B77"/>
    <w:rPr>
      <w:rFonts w:eastAsia="Batang"/>
      <w:sz w:val="24"/>
      <w:lang w:val="ru-RU" w:eastAsia="ko-KR"/>
    </w:rPr>
  </w:style>
  <w:style w:type="character" w:customStyle="1" w:styleId="640">
    <w:name w:val="Знак Знак64"/>
    <w:rsid w:val="00DA0B77"/>
    <w:rPr>
      <w:rFonts w:eastAsia="Batang"/>
      <w:sz w:val="24"/>
      <w:lang w:val="x-none" w:eastAsia="ko-KR"/>
    </w:rPr>
  </w:style>
  <w:style w:type="character" w:customStyle="1" w:styleId="540">
    <w:name w:val="Знак Знак54"/>
    <w:rsid w:val="00DA0B77"/>
    <w:rPr>
      <w:lang w:val="en-GB" w:eastAsia="ru-RU"/>
    </w:rPr>
  </w:style>
  <w:style w:type="character" w:customStyle="1" w:styleId="440">
    <w:name w:val="Знак Знак44"/>
    <w:rsid w:val="00DA0B77"/>
    <w:rPr>
      <w:rFonts w:ascii="Courier New" w:hAnsi="Courier New"/>
      <w:color w:val="000000"/>
      <w:lang w:val="en-GB" w:eastAsia="ru-RU"/>
    </w:rPr>
  </w:style>
  <w:style w:type="character" w:customStyle="1" w:styleId="216">
    <w:name w:val="Знак Знак216"/>
    <w:rsid w:val="00DA0B77"/>
    <w:rPr>
      <w:sz w:val="24"/>
      <w:lang w:val="x-none" w:eastAsia="ru-RU"/>
    </w:rPr>
  </w:style>
  <w:style w:type="character" w:customStyle="1" w:styleId="312">
    <w:name w:val="Знак Знак31"/>
    <w:rsid w:val="00DA0B77"/>
    <w:rPr>
      <w:sz w:val="16"/>
      <w:lang w:val="ru-RU" w:eastAsia="ru-RU"/>
    </w:rPr>
  </w:style>
  <w:style w:type="character" w:customStyle="1" w:styleId="154">
    <w:name w:val="Знак Знак154"/>
    <w:locked/>
    <w:rsid w:val="00DA0B77"/>
    <w:rPr>
      <w:rFonts w:eastAsia="Batang"/>
      <w:sz w:val="24"/>
      <w:lang w:val="ru-RU" w:eastAsia="ko-KR"/>
    </w:rPr>
  </w:style>
  <w:style w:type="character" w:customStyle="1" w:styleId="293">
    <w:name w:val="Знак Знак293"/>
    <w:locked/>
    <w:rsid w:val="00DA0B77"/>
    <w:rPr>
      <w:rFonts w:ascii="Arial" w:hAnsi="Arial"/>
      <w:b/>
      <w:i/>
      <w:sz w:val="28"/>
      <w:lang w:val="ru-RU" w:eastAsia="ru-RU"/>
    </w:rPr>
  </w:style>
  <w:style w:type="character" w:customStyle="1" w:styleId="283">
    <w:name w:val="Знак Знак283"/>
    <w:locked/>
    <w:rsid w:val="00DA0B77"/>
    <w:rPr>
      <w:rFonts w:ascii="Arial" w:hAnsi="Arial"/>
      <w:b/>
      <w:sz w:val="26"/>
      <w:lang w:val="ru-RU" w:eastAsia="ru-RU"/>
    </w:rPr>
  </w:style>
  <w:style w:type="character" w:customStyle="1" w:styleId="273">
    <w:name w:val="Знак Знак273"/>
    <w:locked/>
    <w:rsid w:val="00DA0B77"/>
    <w:rPr>
      <w:b/>
      <w:i/>
      <w:sz w:val="26"/>
      <w:lang w:val="ru-RU" w:eastAsia="ru-RU"/>
    </w:rPr>
  </w:style>
  <w:style w:type="character" w:customStyle="1" w:styleId="263">
    <w:name w:val="Знак Знак263"/>
    <w:locked/>
    <w:rsid w:val="00DA0B77"/>
    <w:rPr>
      <w:rFonts w:ascii="Arial" w:hAnsi="Arial"/>
      <w:sz w:val="22"/>
      <w:lang w:val="ru-RU" w:eastAsia="ru-RU"/>
    </w:rPr>
  </w:style>
  <w:style w:type="character" w:customStyle="1" w:styleId="253">
    <w:name w:val="Знак Знак253"/>
    <w:locked/>
    <w:rsid w:val="00DA0B77"/>
    <w:rPr>
      <w:rFonts w:eastAsia="Batang"/>
      <w:sz w:val="24"/>
      <w:lang w:val="ru-RU" w:eastAsia="ko-KR"/>
    </w:rPr>
  </w:style>
  <w:style w:type="character" w:customStyle="1" w:styleId="243">
    <w:name w:val="Знак Знак243"/>
    <w:locked/>
    <w:rsid w:val="00DA0B77"/>
    <w:rPr>
      <w:sz w:val="24"/>
      <w:lang w:val="x-none" w:eastAsia="ru-RU"/>
    </w:rPr>
  </w:style>
  <w:style w:type="character" w:customStyle="1" w:styleId="233">
    <w:name w:val="Знак Знак233"/>
    <w:locked/>
    <w:rsid w:val="00DA0B77"/>
    <w:rPr>
      <w:sz w:val="24"/>
      <w:lang w:val="x-none" w:eastAsia="ru-RU"/>
    </w:rPr>
  </w:style>
  <w:style w:type="character" w:customStyle="1" w:styleId="223">
    <w:name w:val="Знак Знак223"/>
    <w:locked/>
    <w:rsid w:val="00DA0B77"/>
    <w:rPr>
      <w:rFonts w:eastAsia="Batang"/>
      <w:sz w:val="24"/>
      <w:lang w:val="ru-RU" w:eastAsia="ko-KR"/>
    </w:rPr>
  </w:style>
  <w:style w:type="character" w:customStyle="1" w:styleId="215">
    <w:name w:val="Знак Знак215"/>
    <w:locked/>
    <w:rsid w:val="00DA0B77"/>
    <w:rPr>
      <w:rFonts w:eastAsia="Batang"/>
      <w:sz w:val="24"/>
      <w:lang w:val="x-none" w:eastAsia="ko-KR"/>
    </w:rPr>
  </w:style>
  <w:style w:type="character" w:customStyle="1" w:styleId="203">
    <w:name w:val="Знак Знак203"/>
    <w:locked/>
    <w:rsid w:val="00DA0B77"/>
    <w:rPr>
      <w:lang w:val="en-GB" w:eastAsia="ru-RU"/>
    </w:rPr>
  </w:style>
  <w:style w:type="character" w:customStyle="1" w:styleId="193">
    <w:name w:val="Знак Знак193"/>
    <w:locked/>
    <w:rsid w:val="00DA0B77"/>
    <w:rPr>
      <w:rFonts w:ascii="Courier New" w:hAnsi="Courier New"/>
      <w:color w:val="000000"/>
      <w:lang w:val="en-GB" w:eastAsia="ru-RU"/>
    </w:rPr>
  </w:style>
  <w:style w:type="character" w:customStyle="1" w:styleId="173">
    <w:name w:val="Знак Знак173"/>
    <w:locked/>
    <w:rsid w:val="00DA0B77"/>
    <w:rPr>
      <w:sz w:val="24"/>
      <w:lang w:val="x-none" w:eastAsia="ru-RU"/>
    </w:rPr>
  </w:style>
  <w:style w:type="character" w:customStyle="1" w:styleId="114">
    <w:name w:val="Знак Знак114"/>
    <w:rsid w:val="00DA0B77"/>
    <w:rPr>
      <w:sz w:val="16"/>
      <w:lang w:val="ru-RU" w:eastAsia="ru-RU"/>
    </w:rPr>
  </w:style>
  <w:style w:type="numbering" w:customStyle="1" w:styleId="11110">
    <w:name w:val="Нет списка1111"/>
    <w:next w:val="a2"/>
    <w:uiPriority w:val="99"/>
    <w:semiHidden/>
    <w:rsid w:val="00DA0B77"/>
  </w:style>
  <w:style w:type="paragraph" w:customStyle="1" w:styleId="xl63">
    <w:name w:val="xl63"/>
    <w:basedOn w:val="a"/>
    <w:rsid w:val="00DA0B7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
    <w:rsid w:val="00DA0B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11111">
    <w:name w:val="Нет списка11111"/>
    <w:next w:val="a2"/>
    <w:semiHidden/>
    <w:rsid w:val="00DA0B77"/>
  </w:style>
  <w:style w:type="numbering" w:customStyle="1" w:styleId="1121">
    <w:name w:val="Нет списка112"/>
    <w:next w:val="a2"/>
    <w:semiHidden/>
    <w:rsid w:val="00DA0B77"/>
  </w:style>
  <w:style w:type="numbering" w:customStyle="1" w:styleId="2111">
    <w:name w:val="Нет списка211"/>
    <w:next w:val="a2"/>
    <w:semiHidden/>
    <w:rsid w:val="00DA0B77"/>
  </w:style>
  <w:style w:type="character" w:customStyle="1" w:styleId="116">
    <w:name w:val="Верхний колонтитул Знак11"/>
    <w:semiHidden/>
    <w:rsid w:val="00DA0B77"/>
    <w:rPr>
      <w:rFonts w:cs="Times New Roman"/>
      <w:sz w:val="24"/>
      <w:szCs w:val="24"/>
    </w:rPr>
  </w:style>
  <w:style w:type="character" w:customStyle="1" w:styleId="117">
    <w:name w:val="Основной текст Знак11"/>
    <w:semiHidden/>
    <w:rsid w:val="00DA0B77"/>
    <w:rPr>
      <w:rFonts w:cs="Times New Roman"/>
      <w:sz w:val="24"/>
      <w:szCs w:val="24"/>
    </w:rPr>
  </w:style>
  <w:style w:type="character" w:customStyle="1" w:styleId="2112">
    <w:name w:val="Основной текст с отступом 2 Знак11"/>
    <w:semiHidden/>
    <w:rsid w:val="00DA0B77"/>
    <w:rPr>
      <w:rFonts w:cs="Times New Roman"/>
      <w:sz w:val="24"/>
      <w:szCs w:val="24"/>
    </w:rPr>
  </w:style>
  <w:style w:type="character" w:customStyle="1" w:styleId="118">
    <w:name w:val="Нижний колонтитул Знак11"/>
    <w:semiHidden/>
    <w:rsid w:val="00DA0B77"/>
    <w:rPr>
      <w:rFonts w:cs="Times New Roman"/>
      <w:sz w:val="24"/>
      <w:szCs w:val="24"/>
    </w:rPr>
  </w:style>
  <w:style w:type="character" w:customStyle="1" w:styleId="119">
    <w:name w:val="Текст Знак11"/>
    <w:semiHidden/>
    <w:rsid w:val="00DA0B77"/>
    <w:rPr>
      <w:rFonts w:ascii="Consolas" w:hAnsi="Consolas" w:cs="Consolas"/>
      <w:sz w:val="21"/>
      <w:szCs w:val="21"/>
    </w:rPr>
  </w:style>
  <w:style w:type="character" w:customStyle="1" w:styleId="11a">
    <w:name w:val="Текст сноски Знак11"/>
    <w:semiHidden/>
    <w:rsid w:val="00DA0B77"/>
    <w:rPr>
      <w:rFonts w:cs="Times New Roman"/>
    </w:rPr>
  </w:style>
  <w:style w:type="character" w:customStyle="1" w:styleId="2113">
    <w:name w:val="Основной текст 2 Знак11"/>
    <w:semiHidden/>
    <w:rsid w:val="00DA0B77"/>
    <w:rPr>
      <w:rFonts w:cs="Times New Roman"/>
      <w:sz w:val="24"/>
      <w:szCs w:val="24"/>
    </w:rPr>
  </w:style>
  <w:style w:type="character" w:customStyle="1" w:styleId="11b">
    <w:name w:val="Текст выноски Знак11"/>
    <w:semiHidden/>
    <w:rsid w:val="00DA0B77"/>
    <w:rPr>
      <w:rFonts w:ascii="Tahoma" w:hAnsi="Tahoma" w:cs="Tahoma"/>
      <w:sz w:val="16"/>
      <w:szCs w:val="16"/>
    </w:rPr>
  </w:style>
  <w:style w:type="character" w:customStyle="1" w:styleId="145">
    <w:name w:val="Знак Знак145"/>
    <w:rsid w:val="00DA0B77"/>
    <w:rPr>
      <w:rFonts w:ascii="Arial" w:hAnsi="Arial"/>
      <w:b/>
      <w:i/>
      <w:sz w:val="28"/>
      <w:lang w:val="ru-RU" w:eastAsia="ru-RU"/>
    </w:rPr>
  </w:style>
  <w:style w:type="character" w:customStyle="1" w:styleId="135">
    <w:name w:val="Знак Знак135"/>
    <w:rsid w:val="00DA0B77"/>
    <w:rPr>
      <w:rFonts w:ascii="Arial" w:hAnsi="Arial"/>
      <w:b/>
      <w:sz w:val="26"/>
      <w:lang w:val="ru-RU" w:eastAsia="ru-RU"/>
    </w:rPr>
  </w:style>
  <w:style w:type="character" w:customStyle="1" w:styleId="125">
    <w:name w:val="Знак Знак125"/>
    <w:rsid w:val="00DA0B77"/>
    <w:rPr>
      <w:b/>
      <w:i/>
      <w:sz w:val="26"/>
      <w:lang w:val="ru-RU" w:eastAsia="ru-RU"/>
    </w:rPr>
  </w:style>
  <w:style w:type="character" w:customStyle="1" w:styleId="1170">
    <w:name w:val="Знак Знак117"/>
    <w:rsid w:val="00DA0B77"/>
    <w:rPr>
      <w:rFonts w:ascii="Arial" w:hAnsi="Arial"/>
      <w:sz w:val="22"/>
      <w:lang w:val="ru-RU" w:eastAsia="ru-RU"/>
    </w:rPr>
  </w:style>
  <w:style w:type="character" w:customStyle="1" w:styleId="105">
    <w:name w:val="Знак Знак105"/>
    <w:rsid w:val="00DA0B77"/>
    <w:rPr>
      <w:rFonts w:eastAsia="Batang"/>
      <w:sz w:val="24"/>
      <w:lang w:val="ru-RU" w:eastAsia="ko-KR"/>
    </w:rPr>
  </w:style>
  <w:style w:type="character" w:customStyle="1" w:styleId="95">
    <w:name w:val="Знак Знак95"/>
    <w:rsid w:val="00DA0B77"/>
    <w:rPr>
      <w:sz w:val="24"/>
      <w:lang w:val="x-none" w:eastAsia="ru-RU"/>
    </w:rPr>
  </w:style>
  <w:style w:type="character" w:customStyle="1" w:styleId="85">
    <w:name w:val="Знак Знак85"/>
    <w:rsid w:val="00DA0B77"/>
    <w:rPr>
      <w:sz w:val="24"/>
      <w:lang w:val="x-none" w:eastAsia="ru-RU"/>
    </w:rPr>
  </w:style>
  <w:style w:type="character" w:customStyle="1" w:styleId="75">
    <w:name w:val="Знак Знак75"/>
    <w:rsid w:val="00DA0B77"/>
    <w:rPr>
      <w:rFonts w:eastAsia="Batang"/>
      <w:sz w:val="24"/>
      <w:lang w:val="ru-RU" w:eastAsia="ko-KR"/>
    </w:rPr>
  </w:style>
  <w:style w:type="character" w:customStyle="1" w:styleId="65">
    <w:name w:val="Знак Знак65"/>
    <w:rsid w:val="00DA0B77"/>
    <w:rPr>
      <w:rFonts w:eastAsia="Batang"/>
      <w:sz w:val="24"/>
      <w:lang w:val="x-none" w:eastAsia="ko-KR"/>
    </w:rPr>
  </w:style>
  <w:style w:type="character" w:customStyle="1" w:styleId="55">
    <w:name w:val="Знак Знак55"/>
    <w:rsid w:val="00DA0B77"/>
    <w:rPr>
      <w:lang w:val="en-GB" w:eastAsia="ru-RU"/>
    </w:rPr>
  </w:style>
  <w:style w:type="character" w:customStyle="1" w:styleId="45">
    <w:name w:val="Знак Знак45"/>
    <w:rsid w:val="00DA0B77"/>
    <w:rPr>
      <w:rFonts w:ascii="Courier New" w:hAnsi="Courier New"/>
      <w:color w:val="000000"/>
      <w:lang w:val="en-GB" w:eastAsia="ru-RU"/>
    </w:rPr>
  </w:style>
  <w:style w:type="character" w:customStyle="1" w:styleId="218">
    <w:name w:val="Знак Знак218"/>
    <w:rsid w:val="00DA0B77"/>
    <w:rPr>
      <w:sz w:val="24"/>
      <w:lang w:val="x-none" w:eastAsia="ru-RU"/>
    </w:rPr>
  </w:style>
  <w:style w:type="character" w:customStyle="1" w:styleId="330">
    <w:name w:val="Знак Знак33"/>
    <w:rsid w:val="00DA0B77"/>
    <w:rPr>
      <w:sz w:val="16"/>
      <w:lang w:val="ru-RU" w:eastAsia="ru-RU"/>
    </w:rPr>
  </w:style>
  <w:style w:type="character" w:customStyle="1" w:styleId="155">
    <w:name w:val="Знак Знак155"/>
    <w:locked/>
    <w:rsid w:val="00DA0B77"/>
    <w:rPr>
      <w:rFonts w:eastAsia="Batang"/>
      <w:sz w:val="24"/>
      <w:lang w:val="ru-RU" w:eastAsia="ko-KR"/>
    </w:rPr>
  </w:style>
  <w:style w:type="character" w:customStyle="1" w:styleId="294">
    <w:name w:val="Знак Знак294"/>
    <w:locked/>
    <w:rsid w:val="00DA0B77"/>
    <w:rPr>
      <w:rFonts w:ascii="Arial" w:hAnsi="Arial"/>
      <w:b/>
      <w:i/>
      <w:sz w:val="28"/>
      <w:lang w:val="ru-RU" w:eastAsia="ru-RU"/>
    </w:rPr>
  </w:style>
  <w:style w:type="character" w:customStyle="1" w:styleId="284">
    <w:name w:val="Знак Знак284"/>
    <w:locked/>
    <w:rsid w:val="00DA0B77"/>
    <w:rPr>
      <w:rFonts w:ascii="Arial" w:hAnsi="Arial"/>
      <w:b/>
      <w:sz w:val="26"/>
      <w:lang w:val="ru-RU" w:eastAsia="ru-RU"/>
    </w:rPr>
  </w:style>
  <w:style w:type="character" w:customStyle="1" w:styleId="274">
    <w:name w:val="Знак Знак274"/>
    <w:locked/>
    <w:rsid w:val="00DA0B77"/>
    <w:rPr>
      <w:b/>
      <w:i/>
      <w:sz w:val="26"/>
      <w:lang w:val="ru-RU" w:eastAsia="ru-RU"/>
    </w:rPr>
  </w:style>
  <w:style w:type="character" w:customStyle="1" w:styleId="264">
    <w:name w:val="Знак Знак264"/>
    <w:locked/>
    <w:rsid w:val="00DA0B77"/>
    <w:rPr>
      <w:rFonts w:ascii="Arial" w:hAnsi="Arial"/>
      <w:sz w:val="22"/>
      <w:lang w:val="ru-RU" w:eastAsia="ru-RU"/>
    </w:rPr>
  </w:style>
  <w:style w:type="character" w:customStyle="1" w:styleId="254">
    <w:name w:val="Знак Знак254"/>
    <w:locked/>
    <w:rsid w:val="00DA0B77"/>
    <w:rPr>
      <w:rFonts w:eastAsia="Batang"/>
      <w:sz w:val="24"/>
      <w:lang w:val="ru-RU" w:eastAsia="ko-KR"/>
    </w:rPr>
  </w:style>
  <w:style w:type="character" w:customStyle="1" w:styleId="244">
    <w:name w:val="Знак Знак244"/>
    <w:locked/>
    <w:rsid w:val="00DA0B77"/>
    <w:rPr>
      <w:sz w:val="24"/>
      <w:lang w:val="x-none" w:eastAsia="ru-RU"/>
    </w:rPr>
  </w:style>
  <w:style w:type="character" w:customStyle="1" w:styleId="234">
    <w:name w:val="Знак Знак234"/>
    <w:locked/>
    <w:rsid w:val="00DA0B77"/>
    <w:rPr>
      <w:sz w:val="24"/>
      <w:lang w:val="x-none" w:eastAsia="ru-RU"/>
    </w:rPr>
  </w:style>
  <w:style w:type="character" w:customStyle="1" w:styleId="224">
    <w:name w:val="Знак Знак224"/>
    <w:locked/>
    <w:rsid w:val="00DA0B77"/>
    <w:rPr>
      <w:rFonts w:eastAsia="Batang"/>
      <w:sz w:val="24"/>
      <w:lang w:val="ru-RU" w:eastAsia="ko-KR"/>
    </w:rPr>
  </w:style>
  <w:style w:type="character" w:customStyle="1" w:styleId="217">
    <w:name w:val="Знак Знак217"/>
    <w:locked/>
    <w:rsid w:val="00DA0B77"/>
    <w:rPr>
      <w:rFonts w:eastAsia="Batang"/>
      <w:sz w:val="24"/>
      <w:lang w:val="x-none" w:eastAsia="ko-KR"/>
    </w:rPr>
  </w:style>
  <w:style w:type="character" w:customStyle="1" w:styleId="204">
    <w:name w:val="Знак Знак204"/>
    <w:locked/>
    <w:rsid w:val="00DA0B77"/>
    <w:rPr>
      <w:lang w:val="en-GB" w:eastAsia="ru-RU"/>
    </w:rPr>
  </w:style>
  <w:style w:type="character" w:customStyle="1" w:styleId="194">
    <w:name w:val="Знак Знак194"/>
    <w:locked/>
    <w:rsid w:val="00DA0B77"/>
    <w:rPr>
      <w:rFonts w:ascii="Courier New" w:hAnsi="Courier New"/>
      <w:color w:val="000000"/>
      <w:lang w:val="en-GB" w:eastAsia="ru-RU"/>
    </w:rPr>
  </w:style>
  <w:style w:type="character" w:customStyle="1" w:styleId="174">
    <w:name w:val="Знак Знак174"/>
    <w:locked/>
    <w:rsid w:val="00DA0B77"/>
    <w:rPr>
      <w:sz w:val="24"/>
      <w:lang w:val="x-none" w:eastAsia="ru-RU"/>
    </w:rPr>
  </w:style>
  <w:style w:type="character" w:customStyle="1" w:styleId="1160">
    <w:name w:val="Знак Знак116"/>
    <w:rsid w:val="00DA0B77"/>
    <w:rPr>
      <w:sz w:val="16"/>
      <w:lang w:val="ru-RU" w:eastAsia="ru-RU"/>
    </w:rPr>
  </w:style>
  <w:style w:type="character" w:customStyle="1" w:styleId="320">
    <w:name w:val="Знак Знак32"/>
    <w:rsid w:val="00DA0B77"/>
    <w:rPr>
      <w:lang w:val="x-none" w:eastAsia="ru-RU"/>
    </w:rPr>
  </w:style>
  <w:style w:type="character" w:customStyle="1" w:styleId="400">
    <w:name w:val="Знак Знак40"/>
    <w:locked/>
    <w:rsid w:val="00DA0B77"/>
    <w:rPr>
      <w:b/>
      <w:bCs/>
      <w:i/>
      <w:iCs/>
      <w:sz w:val="26"/>
      <w:szCs w:val="26"/>
      <w:lang w:val="ru-RU" w:eastAsia="ru-RU" w:bidi="ar-SA"/>
    </w:rPr>
  </w:style>
  <w:style w:type="character" w:customStyle="1" w:styleId="39">
    <w:name w:val="Знак Знак39"/>
    <w:locked/>
    <w:rsid w:val="00DA0B77"/>
    <w:rPr>
      <w:rFonts w:ascii="Arial" w:hAnsi="Arial" w:cs="Arial"/>
      <w:sz w:val="22"/>
      <w:szCs w:val="22"/>
      <w:lang w:val="ru-RU" w:eastAsia="ru-RU" w:bidi="ar-SA"/>
    </w:rPr>
  </w:style>
  <w:style w:type="character" w:customStyle="1" w:styleId="38">
    <w:name w:val="Знак Знак38"/>
    <w:locked/>
    <w:rsid w:val="00DA0B77"/>
    <w:rPr>
      <w:rFonts w:eastAsia="Batang"/>
      <w:sz w:val="24"/>
      <w:szCs w:val="24"/>
      <w:lang w:val="ru-RU" w:eastAsia="ko-KR" w:bidi="ar-SA"/>
    </w:rPr>
  </w:style>
  <w:style w:type="character" w:customStyle="1" w:styleId="370">
    <w:name w:val="Знак Знак37"/>
    <w:locked/>
    <w:rsid w:val="00DA0B77"/>
    <w:rPr>
      <w:sz w:val="24"/>
      <w:szCs w:val="24"/>
      <w:lang w:val="x-none" w:eastAsia="ru-RU" w:bidi="ar-SA"/>
    </w:rPr>
  </w:style>
  <w:style w:type="character" w:customStyle="1" w:styleId="360">
    <w:name w:val="Знак Знак36"/>
    <w:locked/>
    <w:rsid w:val="00DA0B77"/>
    <w:rPr>
      <w:sz w:val="24"/>
      <w:szCs w:val="24"/>
      <w:lang w:val="x-none" w:eastAsia="ru-RU" w:bidi="ar-SA"/>
    </w:rPr>
  </w:style>
  <w:style w:type="character" w:customStyle="1" w:styleId="350">
    <w:name w:val="Знак Знак35"/>
    <w:locked/>
    <w:rsid w:val="00DA0B77"/>
    <w:rPr>
      <w:rFonts w:eastAsia="Batang"/>
      <w:sz w:val="24"/>
      <w:szCs w:val="24"/>
      <w:lang w:val="ru-RU" w:eastAsia="ko-KR" w:bidi="ar-SA"/>
    </w:rPr>
  </w:style>
  <w:style w:type="character" w:customStyle="1" w:styleId="340">
    <w:name w:val="Знак Знак34"/>
    <w:locked/>
    <w:rsid w:val="00DA0B77"/>
    <w:rPr>
      <w:rFonts w:eastAsia="Batang"/>
      <w:sz w:val="24"/>
      <w:szCs w:val="24"/>
      <w:lang w:val="x-none" w:eastAsia="ko-KR" w:bidi="ar-SA"/>
    </w:rPr>
  </w:style>
  <w:style w:type="table" w:customStyle="1" w:styleId="1-31">
    <w:name w:val="Средняя заливка 1 - Акцент 31"/>
    <w:basedOn w:val="a1"/>
    <w:next w:val="1-3"/>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2">
    <w:name w:val="Medium List 2 Accent 3"/>
    <w:basedOn w:val="a1"/>
    <w:uiPriority w:val="66"/>
    <w:rsid w:val="00DA0B77"/>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0">
    <w:name w:val="Средняя сетка 1 - Акцент 31"/>
    <w:basedOn w:val="a1"/>
    <w:next w:val="1-30"/>
    <w:uiPriority w:val="67"/>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4">
    <w:name w:val="Colorful Grid Accent 3"/>
    <w:basedOn w:val="a1"/>
    <w:uiPriority w:val="73"/>
    <w:rsid w:val="00DA0B77"/>
    <w:pPr>
      <w:spacing w:after="0" w:line="240" w:lineRule="auto"/>
    </w:pPr>
    <w:rPr>
      <w:rFonts w:ascii="Calibri" w:eastAsia="Times New Roman" w:hAnsi="Calibri" w:cs="Times New Roman"/>
      <w:color w:val="000000" w:themeColor="text1"/>
      <w:sz w:val="20"/>
      <w:szCs w:val="20"/>
      <w:lang w:eastAsia="ru-R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Medium List 1 Accent 3"/>
    <w:basedOn w:val="a1"/>
    <w:uiPriority w:val="65"/>
    <w:rsid w:val="00DA0B77"/>
    <w:pPr>
      <w:spacing w:after="0" w:line="240" w:lineRule="auto"/>
    </w:pPr>
    <w:rPr>
      <w:rFonts w:ascii="Calibri" w:eastAsia="Times New Roman" w:hAnsi="Calibri" w:cs="Times New Roman"/>
      <w:color w:val="000000" w:themeColor="text1"/>
      <w:sz w:val="20"/>
      <w:szCs w:val="20"/>
      <w:lang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3111">
    <w:name w:val="Светлая сетка - Акцент 311"/>
    <w:uiPriority w:val="99"/>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35">
    <w:name w:val="Dark List Accent 3"/>
    <w:basedOn w:val="a1"/>
    <w:uiPriority w:val="70"/>
    <w:rsid w:val="00DA0B77"/>
    <w:pPr>
      <w:spacing w:after="0" w:line="240" w:lineRule="auto"/>
    </w:pPr>
    <w:rPr>
      <w:rFonts w:ascii="Calibri" w:eastAsia="Times New Roman" w:hAnsi="Calibri" w:cs="Times New Roman"/>
      <w:color w:val="FFFFFF" w:themeColor="background1"/>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2-311">
    <w:name w:val="Средняя сетка 2 - Акцент 311"/>
    <w:uiPriority w:val="99"/>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86">
    <w:name w:val="Сетка таблицы8"/>
    <w:basedOn w:val="a1"/>
    <w:next w:val="a5"/>
    <w:uiPriority w:val="59"/>
    <w:rsid w:val="00DA0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2"/>
    <w:semiHidden/>
    <w:unhideWhenUsed/>
    <w:rsid w:val="00DA0B77"/>
  </w:style>
  <w:style w:type="table" w:customStyle="1" w:styleId="96">
    <w:name w:val="Сетка таблицы9"/>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2"/>
    <w:uiPriority w:val="99"/>
    <w:semiHidden/>
    <w:unhideWhenUsed/>
    <w:rsid w:val="00DA0B77"/>
  </w:style>
  <w:style w:type="numbering" w:customStyle="1" w:styleId="146">
    <w:name w:val="Нет списка14"/>
    <w:next w:val="a2"/>
    <w:uiPriority w:val="99"/>
    <w:semiHidden/>
    <w:unhideWhenUsed/>
    <w:rsid w:val="00DA0B77"/>
  </w:style>
  <w:style w:type="table" w:customStyle="1" w:styleId="106">
    <w:name w:val="Сетка таблицы10"/>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заливка - Акцент 12"/>
    <w:basedOn w:val="a1"/>
    <w:next w:val="-10"/>
    <w:uiPriority w:val="60"/>
    <w:rsid w:val="00DA0B7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2">
    <w:name w:val="Средняя заливка 1 - Акцент 52"/>
    <w:basedOn w:val="a1"/>
    <w:next w:val="1-50"/>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421">
    <w:name w:val="Сетка таблицы42"/>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DA0B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
    <w:name w:val="Subtle Emphasis"/>
    <w:basedOn w:val="a0"/>
    <w:uiPriority w:val="19"/>
    <w:qFormat/>
    <w:rsid w:val="00DA0B77"/>
    <w:rPr>
      <w:i/>
      <w:iCs/>
      <w:color w:val="808080" w:themeColor="text1" w:themeTint="7F"/>
    </w:rPr>
  </w:style>
  <w:style w:type="table" w:customStyle="1" w:styleId="1112">
    <w:name w:val="Сетка таблицы111"/>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5"/>
    <w:uiPriority w:val="99"/>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A0B77"/>
    <w:pPr>
      <w:autoSpaceDE w:val="0"/>
      <w:autoSpaceDN w:val="0"/>
      <w:adjustRightInd w:val="0"/>
      <w:spacing w:after="0" w:line="240" w:lineRule="auto"/>
    </w:pPr>
    <w:rPr>
      <w:rFonts w:ascii="Times New Roman" w:hAnsi="Times New Roman" w:cs="Times New Roman"/>
      <w:sz w:val="28"/>
      <w:szCs w:val="28"/>
    </w:rPr>
  </w:style>
  <w:style w:type="table" w:customStyle="1" w:styleId="136">
    <w:name w:val="Сетка таблицы13"/>
    <w:basedOn w:val="a1"/>
    <w:next w:val="a5"/>
    <w:uiPriority w:val="59"/>
    <w:rsid w:val="0066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редняя сетка 3 - Акцент 33"/>
    <w:basedOn w:val="a1"/>
    <w:next w:val="3-3"/>
    <w:uiPriority w:val="69"/>
    <w:rsid w:val="006643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47">
    <w:name w:val="Сетка таблицы14"/>
    <w:basedOn w:val="a1"/>
    <w:next w:val="a5"/>
    <w:uiPriority w:val="59"/>
    <w:rsid w:val="0049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8">
    <w:name w:val="Обычный + 14 пт"/>
    <w:aliases w:val="По ширине,Первая строка:  1.25 см"/>
    <w:basedOn w:val="a"/>
    <w:rsid w:val="00AB4A7B"/>
    <w:pPr>
      <w:spacing w:after="0" w:line="240" w:lineRule="auto"/>
      <w:jc w:val="center"/>
    </w:pPr>
    <w:rPr>
      <w:rFonts w:ascii="Times New Roman" w:eastAsia="Times New Roman" w:hAnsi="Times New Roman" w:cs="Times New Roman"/>
      <w:b/>
      <w:sz w:val="28"/>
      <w:szCs w:val="28"/>
      <w:lang w:eastAsia="ru-RU"/>
    </w:rPr>
  </w:style>
  <w:style w:type="table" w:customStyle="1" w:styleId="156">
    <w:name w:val="Сетка таблицы15"/>
    <w:basedOn w:val="a1"/>
    <w:next w:val="a5"/>
    <w:uiPriority w:val="59"/>
    <w:rsid w:val="00EF0D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Columns 2" w:uiPriority="0"/>
    <w:lsdException w:name="Table List 1" w:uiPriority="0"/>
    <w:lsdException w:name="Table List 2" w:uiPriority="0"/>
    <w:lsdException w:name="Table 3D effects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A0B77"/>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rPr>
  </w:style>
  <w:style w:type="paragraph" w:styleId="2">
    <w:name w:val="heading 2"/>
    <w:basedOn w:val="a"/>
    <w:next w:val="a"/>
    <w:link w:val="20"/>
    <w:qFormat/>
    <w:rsid w:val="00DA0B77"/>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rPr>
  </w:style>
  <w:style w:type="paragraph" w:styleId="3">
    <w:name w:val="heading 3"/>
    <w:basedOn w:val="a"/>
    <w:next w:val="a"/>
    <w:link w:val="30"/>
    <w:qFormat/>
    <w:rsid w:val="00DA0B77"/>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rPr>
  </w:style>
  <w:style w:type="paragraph" w:styleId="4">
    <w:name w:val="heading 4"/>
    <w:basedOn w:val="a"/>
    <w:next w:val="a"/>
    <w:link w:val="40"/>
    <w:uiPriority w:val="99"/>
    <w:qFormat/>
    <w:rsid w:val="00DA0B77"/>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rPr>
  </w:style>
  <w:style w:type="paragraph" w:styleId="5">
    <w:name w:val="heading 5"/>
    <w:basedOn w:val="a"/>
    <w:next w:val="a"/>
    <w:link w:val="50"/>
    <w:qFormat/>
    <w:rsid w:val="00DA0B77"/>
    <w:pPr>
      <w:spacing w:before="200" w:after="80" w:line="240" w:lineRule="auto"/>
      <w:outlineLvl w:val="4"/>
    </w:pPr>
    <w:rPr>
      <w:rFonts w:ascii="Cambria" w:eastAsia="Times New Roman" w:hAnsi="Cambria" w:cs="Times New Roman"/>
      <w:color w:val="4F81BD"/>
      <w:lang w:val="en-US"/>
    </w:rPr>
  </w:style>
  <w:style w:type="paragraph" w:styleId="6">
    <w:name w:val="heading 6"/>
    <w:basedOn w:val="a"/>
    <w:next w:val="a"/>
    <w:link w:val="60"/>
    <w:uiPriority w:val="99"/>
    <w:qFormat/>
    <w:rsid w:val="00DA0B77"/>
    <w:pPr>
      <w:spacing w:before="280" w:after="100" w:line="240" w:lineRule="auto"/>
      <w:outlineLvl w:val="5"/>
    </w:pPr>
    <w:rPr>
      <w:rFonts w:ascii="Cambria" w:eastAsia="Times New Roman" w:hAnsi="Cambria" w:cs="Times New Roman"/>
      <w:i/>
      <w:iCs/>
      <w:color w:val="4F81BD"/>
      <w:lang w:val="en-US"/>
    </w:rPr>
  </w:style>
  <w:style w:type="paragraph" w:styleId="7">
    <w:name w:val="heading 7"/>
    <w:basedOn w:val="a"/>
    <w:next w:val="a"/>
    <w:link w:val="70"/>
    <w:uiPriority w:val="99"/>
    <w:qFormat/>
    <w:rsid w:val="00DA0B77"/>
    <w:pPr>
      <w:spacing w:before="320" w:after="100" w:line="240" w:lineRule="auto"/>
      <w:outlineLvl w:val="6"/>
    </w:pPr>
    <w:rPr>
      <w:rFonts w:ascii="Cambria" w:eastAsia="Times New Roman" w:hAnsi="Cambria" w:cs="Times New Roman"/>
      <w:b/>
      <w:bCs/>
      <w:color w:val="9BBB59"/>
      <w:sz w:val="20"/>
      <w:szCs w:val="20"/>
      <w:lang w:val="en-US"/>
    </w:rPr>
  </w:style>
  <w:style w:type="paragraph" w:styleId="8">
    <w:name w:val="heading 8"/>
    <w:basedOn w:val="a"/>
    <w:next w:val="a"/>
    <w:link w:val="80"/>
    <w:uiPriority w:val="99"/>
    <w:qFormat/>
    <w:rsid w:val="00DA0B77"/>
    <w:pPr>
      <w:spacing w:before="320" w:after="100" w:line="240" w:lineRule="auto"/>
      <w:outlineLvl w:val="7"/>
    </w:pPr>
    <w:rPr>
      <w:rFonts w:ascii="Cambria" w:eastAsia="Times New Roman" w:hAnsi="Cambria" w:cs="Times New Roman"/>
      <w:b/>
      <w:bCs/>
      <w:i/>
      <w:iCs/>
      <w:color w:val="9BBB59"/>
      <w:sz w:val="20"/>
      <w:szCs w:val="20"/>
      <w:lang w:val="en-US"/>
    </w:rPr>
  </w:style>
  <w:style w:type="paragraph" w:styleId="9">
    <w:name w:val="heading 9"/>
    <w:basedOn w:val="a"/>
    <w:next w:val="a"/>
    <w:link w:val="90"/>
    <w:qFormat/>
    <w:rsid w:val="00DA0B77"/>
    <w:pPr>
      <w:spacing w:before="320" w:after="100" w:line="240" w:lineRule="auto"/>
      <w:outlineLvl w:val="8"/>
    </w:pPr>
    <w:rPr>
      <w:rFonts w:ascii="Cambria" w:eastAsia="Times New Roman" w:hAnsi="Cambria" w:cs="Times New Roman"/>
      <w:i/>
      <w:iCs/>
      <w:color w:val="9BBB59"/>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unhideWhenUsed/>
    <w:rsid w:val="009E7FF9"/>
  </w:style>
  <w:style w:type="paragraph" w:styleId="a3">
    <w:name w:val="Balloon Text"/>
    <w:basedOn w:val="a"/>
    <w:link w:val="a4"/>
    <w:uiPriority w:val="99"/>
    <w:rsid w:val="009E7FF9"/>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rsid w:val="009E7FF9"/>
    <w:rPr>
      <w:rFonts w:ascii="Tahoma" w:eastAsia="Times New Roman" w:hAnsi="Tahoma" w:cs="Tahoma"/>
      <w:sz w:val="16"/>
      <w:szCs w:val="16"/>
      <w:lang w:eastAsia="ru-RU"/>
    </w:rPr>
  </w:style>
  <w:style w:type="table" w:styleId="a5">
    <w:name w:val="Table Grid"/>
    <w:basedOn w:val="a1"/>
    <w:uiPriority w:val="59"/>
    <w:rsid w:val="009E7F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9E7F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link w:val="a7"/>
    <w:uiPriority w:val="99"/>
    <w:unhideWhenUsed/>
    <w:rsid w:val="009E7F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5">
    <w:name w:val="Medium Grid 1 Accent 5"/>
    <w:basedOn w:val="a1"/>
    <w:uiPriority w:val="67"/>
    <w:rsid w:val="009E7FF9"/>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style-span">
    <w:name w:val="apple-style-span"/>
    <w:rsid w:val="009E7FF9"/>
  </w:style>
  <w:style w:type="numbering" w:customStyle="1" w:styleId="110">
    <w:name w:val="Нет списка11"/>
    <w:next w:val="a2"/>
    <w:uiPriority w:val="99"/>
    <w:semiHidden/>
    <w:unhideWhenUsed/>
    <w:rsid w:val="009E7FF9"/>
  </w:style>
  <w:style w:type="character" w:styleId="a8">
    <w:name w:val="Strong"/>
    <w:uiPriority w:val="22"/>
    <w:qFormat/>
    <w:rsid w:val="009E7FF9"/>
    <w:rPr>
      <w:b/>
      <w:bCs/>
    </w:rPr>
  </w:style>
  <w:style w:type="paragraph" w:styleId="a9">
    <w:name w:val="List Paragraph"/>
    <w:basedOn w:val="a"/>
    <w:uiPriority w:val="34"/>
    <w:qFormat/>
    <w:rsid w:val="009E7FF9"/>
    <w:pPr>
      <w:ind w:left="720"/>
      <w:contextualSpacing/>
    </w:pPr>
    <w:rPr>
      <w:rFonts w:ascii="Calibri" w:eastAsia="Calibri" w:hAnsi="Calibri" w:cs="Times New Roman"/>
    </w:rPr>
  </w:style>
  <w:style w:type="character" w:styleId="aa">
    <w:name w:val="Intense Reference"/>
    <w:uiPriority w:val="32"/>
    <w:qFormat/>
    <w:rsid w:val="009E7FF9"/>
    <w:rPr>
      <w:b/>
      <w:bCs/>
      <w:smallCaps/>
      <w:color w:val="C0504D"/>
      <w:spacing w:val="5"/>
      <w:u w:val="single"/>
    </w:rPr>
  </w:style>
  <w:style w:type="character" w:styleId="ab">
    <w:name w:val="Emphasis"/>
    <w:uiPriority w:val="20"/>
    <w:qFormat/>
    <w:rsid w:val="009E7FF9"/>
    <w:rPr>
      <w:i/>
      <w:iCs/>
    </w:rPr>
  </w:style>
  <w:style w:type="paragraph" w:styleId="ac">
    <w:name w:val="header"/>
    <w:basedOn w:val="a"/>
    <w:link w:val="ad"/>
    <w:uiPriority w:val="99"/>
    <w:rsid w:val="009E7F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9E7FF9"/>
    <w:rPr>
      <w:rFonts w:ascii="Times New Roman" w:eastAsia="Times New Roman" w:hAnsi="Times New Roman" w:cs="Times New Roman"/>
      <w:sz w:val="24"/>
      <w:szCs w:val="24"/>
      <w:lang w:eastAsia="ru-RU"/>
    </w:rPr>
  </w:style>
  <w:style w:type="paragraph" w:styleId="ae">
    <w:name w:val="footer"/>
    <w:basedOn w:val="a"/>
    <w:link w:val="af"/>
    <w:uiPriority w:val="99"/>
    <w:rsid w:val="009E7F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E7FF9"/>
    <w:rPr>
      <w:rFonts w:ascii="Times New Roman" w:eastAsia="Times New Roman" w:hAnsi="Times New Roman" w:cs="Times New Roman"/>
      <w:sz w:val="24"/>
      <w:szCs w:val="24"/>
      <w:lang w:eastAsia="ru-RU"/>
    </w:rPr>
  </w:style>
  <w:style w:type="table" w:styleId="3-3">
    <w:name w:val="Medium Grid 3 Accent 3"/>
    <w:basedOn w:val="a1"/>
    <w:uiPriority w:val="69"/>
    <w:rsid w:val="009E7FF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3">
    <w:name w:val="Medium Shading 1 Accent 3"/>
    <w:basedOn w:val="a1"/>
    <w:uiPriority w:val="63"/>
    <w:rsid w:val="009E7FF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af0">
    <w:name w:val="No Spacing"/>
    <w:link w:val="af1"/>
    <w:uiPriority w:val="1"/>
    <w:qFormat/>
    <w:rsid w:val="00F63DF4"/>
    <w:pPr>
      <w:spacing w:after="0" w:line="240" w:lineRule="auto"/>
    </w:pPr>
    <w:rPr>
      <w:rFonts w:eastAsiaTheme="minorEastAsia"/>
      <w:lang w:eastAsia="ru-RU"/>
    </w:rPr>
  </w:style>
  <w:style w:type="character" w:customStyle="1" w:styleId="af1">
    <w:name w:val="Без интервала Знак"/>
    <w:basedOn w:val="a0"/>
    <w:link w:val="af0"/>
    <w:uiPriority w:val="1"/>
    <w:rsid w:val="00F63DF4"/>
    <w:rPr>
      <w:rFonts w:eastAsiaTheme="minorEastAsia"/>
      <w:lang w:eastAsia="ru-RU"/>
    </w:rPr>
  </w:style>
  <w:style w:type="paragraph" w:customStyle="1" w:styleId="088095CB421E4E02BDC9682AFEE1723A">
    <w:name w:val="088095CB421E4E02BDC9682AFEE1723A"/>
    <w:rsid w:val="00F63DF4"/>
    <w:rPr>
      <w:rFonts w:eastAsiaTheme="minorEastAsia"/>
      <w:lang w:eastAsia="ru-RU"/>
    </w:rPr>
  </w:style>
  <w:style w:type="table" w:customStyle="1" w:styleId="3-31">
    <w:name w:val="Средняя сетка 3 - Акцент 31"/>
    <w:basedOn w:val="a1"/>
    <w:next w:val="3-3"/>
    <w:uiPriority w:val="99"/>
    <w:rsid w:val="005A5F0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3">
    <w:name w:val="Medium Shading 2 Accent 3"/>
    <w:basedOn w:val="a1"/>
    <w:uiPriority w:val="64"/>
    <w:rsid w:val="005A5F0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21">
    <w:name w:val="Body Text 2"/>
    <w:aliases w:val="Основной текст 1,Нумерованный список !!"/>
    <w:basedOn w:val="a"/>
    <w:link w:val="22"/>
    <w:unhideWhenUsed/>
    <w:rsid w:val="00781FDE"/>
    <w:pPr>
      <w:spacing w:after="120" w:line="480" w:lineRule="auto"/>
    </w:pPr>
  </w:style>
  <w:style w:type="character" w:customStyle="1" w:styleId="22">
    <w:name w:val="Основной текст 2 Знак"/>
    <w:aliases w:val="Основной текст 1 Знак,Нумерованный список !! Знак"/>
    <w:basedOn w:val="a0"/>
    <w:link w:val="21"/>
    <w:rsid w:val="00781FDE"/>
  </w:style>
  <w:style w:type="table" w:styleId="-3">
    <w:name w:val="Light List Accent 3"/>
    <w:basedOn w:val="a1"/>
    <w:uiPriority w:val="61"/>
    <w:rsid w:val="006D06E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0">
    <w:name w:val="Medium Grid 1 Accent 3"/>
    <w:basedOn w:val="a1"/>
    <w:uiPriority w:val="67"/>
    <w:rsid w:val="00D813D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10">
    <w:name w:val="Заголовок 1 Знак"/>
    <w:basedOn w:val="a0"/>
    <w:link w:val="1"/>
    <w:uiPriority w:val="99"/>
    <w:rsid w:val="00DA0B77"/>
    <w:rPr>
      <w:rFonts w:ascii="Cambria" w:eastAsia="Times New Roman" w:hAnsi="Cambria" w:cs="Times New Roman"/>
      <w:b/>
      <w:bCs/>
      <w:color w:val="365F91"/>
      <w:sz w:val="24"/>
      <w:szCs w:val="24"/>
      <w:lang w:val="en-US"/>
    </w:rPr>
  </w:style>
  <w:style w:type="character" w:customStyle="1" w:styleId="20">
    <w:name w:val="Заголовок 2 Знак"/>
    <w:basedOn w:val="a0"/>
    <w:link w:val="2"/>
    <w:rsid w:val="00DA0B77"/>
    <w:rPr>
      <w:rFonts w:ascii="Cambria" w:eastAsia="Times New Roman" w:hAnsi="Cambria" w:cs="Times New Roman"/>
      <w:color w:val="365F91"/>
      <w:sz w:val="24"/>
      <w:szCs w:val="24"/>
      <w:lang w:val="en-US"/>
    </w:rPr>
  </w:style>
  <w:style w:type="character" w:customStyle="1" w:styleId="30">
    <w:name w:val="Заголовок 3 Знак"/>
    <w:basedOn w:val="a0"/>
    <w:link w:val="3"/>
    <w:rsid w:val="00DA0B77"/>
    <w:rPr>
      <w:rFonts w:ascii="Cambria" w:eastAsia="Times New Roman" w:hAnsi="Cambria" w:cs="Times New Roman"/>
      <w:color w:val="4F81BD"/>
      <w:sz w:val="24"/>
      <w:szCs w:val="24"/>
      <w:lang w:val="en-US"/>
    </w:rPr>
  </w:style>
  <w:style w:type="character" w:customStyle="1" w:styleId="40">
    <w:name w:val="Заголовок 4 Знак"/>
    <w:basedOn w:val="a0"/>
    <w:link w:val="4"/>
    <w:uiPriority w:val="99"/>
    <w:rsid w:val="00DA0B77"/>
    <w:rPr>
      <w:rFonts w:ascii="Cambria" w:eastAsia="Times New Roman" w:hAnsi="Cambria" w:cs="Times New Roman"/>
      <w:i/>
      <w:iCs/>
      <w:color w:val="4F81BD"/>
      <w:sz w:val="24"/>
      <w:szCs w:val="24"/>
      <w:lang w:val="en-US"/>
    </w:rPr>
  </w:style>
  <w:style w:type="character" w:customStyle="1" w:styleId="50">
    <w:name w:val="Заголовок 5 Знак"/>
    <w:basedOn w:val="a0"/>
    <w:link w:val="5"/>
    <w:rsid w:val="00DA0B77"/>
    <w:rPr>
      <w:rFonts w:ascii="Cambria" w:eastAsia="Times New Roman" w:hAnsi="Cambria" w:cs="Times New Roman"/>
      <w:color w:val="4F81BD"/>
      <w:lang w:val="en-US"/>
    </w:rPr>
  </w:style>
  <w:style w:type="character" w:customStyle="1" w:styleId="60">
    <w:name w:val="Заголовок 6 Знак"/>
    <w:basedOn w:val="a0"/>
    <w:link w:val="6"/>
    <w:uiPriority w:val="99"/>
    <w:rsid w:val="00DA0B77"/>
    <w:rPr>
      <w:rFonts w:ascii="Cambria" w:eastAsia="Times New Roman" w:hAnsi="Cambria" w:cs="Times New Roman"/>
      <w:i/>
      <w:iCs/>
      <w:color w:val="4F81BD"/>
      <w:lang w:val="en-US"/>
    </w:rPr>
  </w:style>
  <w:style w:type="character" w:customStyle="1" w:styleId="70">
    <w:name w:val="Заголовок 7 Знак"/>
    <w:basedOn w:val="a0"/>
    <w:link w:val="7"/>
    <w:uiPriority w:val="99"/>
    <w:rsid w:val="00DA0B77"/>
    <w:rPr>
      <w:rFonts w:ascii="Cambria" w:eastAsia="Times New Roman" w:hAnsi="Cambria" w:cs="Times New Roman"/>
      <w:b/>
      <w:bCs/>
      <w:color w:val="9BBB59"/>
      <w:sz w:val="20"/>
      <w:szCs w:val="20"/>
      <w:lang w:val="en-US"/>
    </w:rPr>
  </w:style>
  <w:style w:type="character" w:customStyle="1" w:styleId="80">
    <w:name w:val="Заголовок 8 Знак"/>
    <w:basedOn w:val="a0"/>
    <w:link w:val="8"/>
    <w:uiPriority w:val="99"/>
    <w:rsid w:val="00DA0B77"/>
    <w:rPr>
      <w:rFonts w:ascii="Cambria" w:eastAsia="Times New Roman" w:hAnsi="Cambria" w:cs="Times New Roman"/>
      <w:b/>
      <w:bCs/>
      <w:i/>
      <w:iCs/>
      <w:color w:val="9BBB59"/>
      <w:sz w:val="20"/>
      <w:szCs w:val="20"/>
      <w:lang w:val="en-US"/>
    </w:rPr>
  </w:style>
  <w:style w:type="character" w:customStyle="1" w:styleId="90">
    <w:name w:val="Заголовок 9 Знак"/>
    <w:basedOn w:val="a0"/>
    <w:link w:val="9"/>
    <w:rsid w:val="00DA0B77"/>
    <w:rPr>
      <w:rFonts w:ascii="Cambria" w:eastAsia="Times New Roman" w:hAnsi="Cambria" w:cs="Times New Roman"/>
      <w:i/>
      <w:iCs/>
      <w:color w:val="9BBB59"/>
      <w:sz w:val="20"/>
      <w:szCs w:val="20"/>
      <w:lang w:val="en-US"/>
    </w:rPr>
  </w:style>
  <w:style w:type="numbering" w:customStyle="1" w:styleId="23">
    <w:name w:val="Нет списка2"/>
    <w:next w:val="a2"/>
    <w:uiPriority w:val="99"/>
    <w:semiHidden/>
    <w:unhideWhenUsed/>
    <w:rsid w:val="00DA0B77"/>
  </w:style>
  <w:style w:type="paragraph" w:customStyle="1" w:styleId="af2">
    <w:name w:val="Заголовок Таня"/>
    <w:basedOn w:val="3"/>
    <w:uiPriority w:val="99"/>
    <w:rsid w:val="00DA0B77"/>
    <w:pPr>
      <w:spacing w:before="0" w:after="0"/>
    </w:pPr>
    <w:rPr>
      <w:rFonts w:ascii="Times New Roman" w:hAnsi="Times New Roman"/>
      <w:bCs/>
      <w:color w:val="3366FF"/>
      <w:spacing w:val="-15"/>
      <w:sz w:val="28"/>
      <w:szCs w:val="27"/>
    </w:rPr>
  </w:style>
  <w:style w:type="paragraph" w:customStyle="1" w:styleId="13">
    <w:name w:val="Без интервала1"/>
    <w:basedOn w:val="a"/>
    <w:link w:val="NoSpacingChar"/>
    <w:rsid w:val="00DA0B77"/>
    <w:pPr>
      <w:spacing w:after="0" w:line="240" w:lineRule="auto"/>
    </w:pPr>
    <w:rPr>
      <w:rFonts w:ascii="Calibri" w:eastAsia="Times New Roman" w:hAnsi="Calibri" w:cs="Times New Roman"/>
      <w:lang w:val="en-US"/>
    </w:rPr>
  </w:style>
  <w:style w:type="character" w:customStyle="1" w:styleId="NoSpacingChar">
    <w:name w:val="No Spacing Char"/>
    <w:link w:val="13"/>
    <w:locked/>
    <w:rsid w:val="00DA0B77"/>
    <w:rPr>
      <w:rFonts w:ascii="Calibri" w:eastAsia="Times New Roman" w:hAnsi="Calibri" w:cs="Times New Roman"/>
      <w:lang w:val="en-US"/>
    </w:rPr>
  </w:style>
  <w:style w:type="character" w:styleId="af3">
    <w:name w:val="Hyperlink"/>
    <w:rsid w:val="00DA0B77"/>
    <w:rPr>
      <w:rFonts w:cs="Times New Roman"/>
      <w:color w:val="404040"/>
      <w:u w:val="single"/>
    </w:rPr>
  </w:style>
  <w:style w:type="table" w:customStyle="1" w:styleId="24">
    <w:name w:val="Сетка таблицы2"/>
    <w:basedOn w:val="a1"/>
    <w:next w:val="a5"/>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A0B77"/>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FontStyle11">
    <w:name w:val="Font Style11"/>
    <w:uiPriority w:val="99"/>
    <w:rsid w:val="00DA0B77"/>
    <w:rPr>
      <w:rFonts w:ascii="Times New Roman" w:hAnsi="Times New Roman" w:cs="Times New Roman"/>
      <w:sz w:val="26"/>
      <w:szCs w:val="26"/>
    </w:rPr>
  </w:style>
  <w:style w:type="paragraph" w:customStyle="1" w:styleId="ConsPlusTitle">
    <w:name w:val="ConsPlusTitle"/>
    <w:rsid w:val="00DA0B77"/>
    <w:pPr>
      <w:widowControl w:val="0"/>
      <w:autoSpaceDE w:val="0"/>
      <w:autoSpaceDN w:val="0"/>
      <w:adjustRightInd w:val="0"/>
      <w:spacing w:after="0" w:line="240" w:lineRule="auto"/>
      <w:ind w:firstLine="360"/>
    </w:pPr>
    <w:rPr>
      <w:rFonts w:ascii="Calibri" w:eastAsia="Times New Roman" w:hAnsi="Calibri" w:cs="Times New Roman"/>
      <w:b/>
      <w:bCs/>
      <w:sz w:val="28"/>
      <w:szCs w:val="28"/>
      <w:lang w:eastAsia="ru-RU"/>
    </w:rPr>
  </w:style>
  <w:style w:type="character" w:styleId="af4">
    <w:name w:val="page number"/>
    <w:rsid w:val="00DA0B77"/>
    <w:rPr>
      <w:rFonts w:cs="Times New Roman"/>
    </w:rPr>
  </w:style>
  <w:style w:type="paragraph" w:styleId="25">
    <w:name w:val="Body Text Indent 2"/>
    <w:basedOn w:val="a"/>
    <w:link w:val="26"/>
    <w:rsid w:val="00DA0B77"/>
    <w:pPr>
      <w:spacing w:after="120" w:line="480" w:lineRule="auto"/>
      <w:ind w:left="283" w:firstLine="360"/>
    </w:pPr>
    <w:rPr>
      <w:rFonts w:ascii="Calibri" w:eastAsia="Times New Roman" w:hAnsi="Calibri" w:cs="Times New Roman"/>
      <w:lang w:val="en-US"/>
    </w:rPr>
  </w:style>
  <w:style w:type="character" w:customStyle="1" w:styleId="26">
    <w:name w:val="Основной текст с отступом 2 Знак"/>
    <w:basedOn w:val="a0"/>
    <w:link w:val="25"/>
    <w:rsid w:val="00DA0B77"/>
    <w:rPr>
      <w:rFonts w:ascii="Calibri" w:eastAsia="Times New Roman" w:hAnsi="Calibri" w:cs="Times New Roman"/>
      <w:lang w:val="en-US"/>
    </w:rPr>
  </w:style>
  <w:style w:type="paragraph" w:customStyle="1" w:styleId="ConsPlusNonformat">
    <w:name w:val="ConsPlusNonformat"/>
    <w:uiPriority w:val="99"/>
    <w:rsid w:val="00DA0B77"/>
    <w:pPr>
      <w:widowControl w:val="0"/>
      <w:autoSpaceDE w:val="0"/>
      <w:autoSpaceDN w:val="0"/>
      <w:adjustRightInd w:val="0"/>
      <w:spacing w:after="0" w:line="240" w:lineRule="auto"/>
      <w:ind w:firstLine="360"/>
    </w:pPr>
    <w:rPr>
      <w:rFonts w:ascii="Courier New" w:eastAsia="Times New Roman" w:hAnsi="Courier New" w:cs="Courier New"/>
      <w:lang w:eastAsia="ru-RU"/>
    </w:rPr>
  </w:style>
  <w:style w:type="paragraph" w:styleId="31">
    <w:name w:val="Body Text Indent 3"/>
    <w:basedOn w:val="a"/>
    <w:link w:val="32"/>
    <w:rsid w:val="00DA0B77"/>
    <w:pPr>
      <w:spacing w:after="120" w:line="240" w:lineRule="auto"/>
      <w:ind w:left="283" w:firstLine="360"/>
    </w:pPr>
    <w:rPr>
      <w:rFonts w:ascii="Calibri" w:eastAsia="Times New Roman" w:hAnsi="Calibri" w:cs="Times New Roman"/>
      <w:sz w:val="16"/>
      <w:szCs w:val="16"/>
      <w:lang w:val="en-US"/>
    </w:rPr>
  </w:style>
  <w:style w:type="character" w:customStyle="1" w:styleId="32">
    <w:name w:val="Основной текст с отступом 3 Знак"/>
    <w:basedOn w:val="a0"/>
    <w:link w:val="31"/>
    <w:rsid w:val="00DA0B77"/>
    <w:rPr>
      <w:rFonts w:ascii="Calibri" w:eastAsia="Times New Roman" w:hAnsi="Calibri" w:cs="Times New Roman"/>
      <w:sz w:val="16"/>
      <w:szCs w:val="16"/>
      <w:lang w:val="en-US"/>
    </w:rPr>
  </w:style>
  <w:style w:type="paragraph" w:styleId="af5">
    <w:name w:val="Body Text"/>
    <w:basedOn w:val="a"/>
    <w:link w:val="af6"/>
    <w:rsid w:val="00DA0B77"/>
    <w:pPr>
      <w:spacing w:after="120" w:line="240" w:lineRule="auto"/>
      <w:ind w:firstLine="360"/>
    </w:pPr>
    <w:rPr>
      <w:rFonts w:ascii="Calibri" w:eastAsia="Times New Roman" w:hAnsi="Calibri" w:cs="Times New Roman"/>
      <w:lang w:val="en-US"/>
    </w:rPr>
  </w:style>
  <w:style w:type="character" w:customStyle="1" w:styleId="af6">
    <w:name w:val="Основной текст Знак"/>
    <w:basedOn w:val="a0"/>
    <w:link w:val="af5"/>
    <w:rsid w:val="00DA0B77"/>
    <w:rPr>
      <w:rFonts w:ascii="Calibri" w:eastAsia="Times New Roman" w:hAnsi="Calibri" w:cs="Times New Roman"/>
      <w:lang w:val="en-US"/>
    </w:rPr>
  </w:style>
  <w:style w:type="table" w:styleId="af7">
    <w:name w:val="Table Elegant"/>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81">
    <w:name w:val="Table Grid 8"/>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harCharChar">
    <w:name w:val="Char Знак Знак Char Знак Знак Char"/>
    <w:basedOn w:val="a"/>
    <w:rsid w:val="00DA0B77"/>
    <w:pPr>
      <w:tabs>
        <w:tab w:val="num" w:pos="432"/>
      </w:tabs>
      <w:spacing w:before="120" w:after="160" w:line="240" w:lineRule="auto"/>
      <w:ind w:left="432" w:hanging="432"/>
      <w:jc w:val="both"/>
    </w:pPr>
    <w:rPr>
      <w:rFonts w:ascii="Calibri" w:eastAsia="Times New Roman" w:hAnsi="Calibri" w:cs="Times New Roman"/>
      <w:b/>
      <w:caps/>
      <w:sz w:val="32"/>
      <w:szCs w:val="32"/>
      <w:lang w:val="en-US"/>
    </w:rPr>
  </w:style>
  <w:style w:type="table" w:styleId="-30">
    <w:name w:val="Table Web 3"/>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
    <w:name w:val="Table Web 1"/>
    <w:basedOn w:val="-31"/>
    <w:rsid w:val="00DA0B77"/>
    <w:pPr>
      <w:widowControl w:val="0"/>
      <w:autoSpaceDE w:val="0"/>
      <w:autoSpaceDN w:val="0"/>
      <w:adjustRightInd w:val="0"/>
    </w:pPr>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D6E3BC"/>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b/>
        <w:bCs/>
      </w:rPr>
      <w:tblPr/>
      <w:tcPr>
        <w:tcBorders>
          <w:tl2br w:val="none" w:sz="0" w:space="0" w:color="auto"/>
          <w:tr2bl w:val="none" w:sz="0" w:space="0" w:color="auto"/>
        </w:tcBorders>
      </w:tcPr>
    </w:tblStylePr>
  </w:style>
  <w:style w:type="table" w:styleId="-31">
    <w:name w:val="Colorful Shading Accent 3"/>
    <w:basedOn w:val="a1"/>
    <w:uiPriority w:val="71"/>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
    <w:name w:val="Table Web 2"/>
    <w:basedOn w:val="a1"/>
    <w:uiPriority w:val="99"/>
    <w:rsid w:val="00DA0B77"/>
    <w:pPr>
      <w:widowControl w:val="0"/>
      <w:autoSpaceDE w:val="0"/>
      <w:autoSpaceDN w:val="0"/>
      <w:adjustRightInd w:val="0"/>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8">
    <w:name w:val="caption"/>
    <w:basedOn w:val="a"/>
    <w:next w:val="a"/>
    <w:uiPriority w:val="99"/>
    <w:qFormat/>
    <w:rsid w:val="00DA0B77"/>
    <w:pPr>
      <w:spacing w:after="0" w:line="240" w:lineRule="auto"/>
      <w:ind w:firstLine="360"/>
    </w:pPr>
    <w:rPr>
      <w:rFonts w:ascii="Calibri" w:eastAsia="Times New Roman" w:hAnsi="Calibri" w:cs="Times New Roman"/>
      <w:b/>
      <w:bCs/>
      <w:sz w:val="18"/>
      <w:szCs w:val="18"/>
      <w:lang w:val="en-US"/>
    </w:rPr>
  </w:style>
  <w:style w:type="paragraph" w:styleId="af9">
    <w:name w:val="Title"/>
    <w:basedOn w:val="a"/>
    <w:next w:val="a"/>
    <w:link w:val="afa"/>
    <w:uiPriority w:val="99"/>
    <w:qFormat/>
    <w:rsid w:val="00DA0B77"/>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val="en-US"/>
    </w:rPr>
  </w:style>
  <w:style w:type="character" w:customStyle="1" w:styleId="afa">
    <w:name w:val="Название Знак"/>
    <w:basedOn w:val="a0"/>
    <w:link w:val="af9"/>
    <w:uiPriority w:val="99"/>
    <w:rsid w:val="00DA0B77"/>
    <w:rPr>
      <w:rFonts w:ascii="Cambria" w:eastAsia="Times New Roman" w:hAnsi="Cambria" w:cs="Times New Roman"/>
      <w:i/>
      <w:iCs/>
      <w:color w:val="243F60"/>
      <w:sz w:val="60"/>
      <w:szCs w:val="60"/>
      <w:lang w:val="en-US"/>
    </w:rPr>
  </w:style>
  <w:style w:type="paragraph" w:styleId="afb">
    <w:name w:val="Subtitle"/>
    <w:basedOn w:val="a"/>
    <w:next w:val="a"/>
    <w:link w:val="afc"/>
    <w:uiPriority w:val="99"/>
    <w:qFormat/>
    <w:rsid w:val="00DA0B77"/>
    <w:pPr>
      <w:spacing w:before="200" w:after="900" w:line="240" w:lineRule="auto"/>
      <w:jc w:val="right"/>
    </w:pPr>
    <w:rPr>
      <w:rFonts w:ascii="Calibri" w:eastAsia="Times New Roman" w:hAnsi="Calibri" w:cs="Times New Roman"/>
      <w:i/>
      <w:iCs/>
      <w:sz w:val="24"/>
      <w:szCs w:val="24"/>
      <w:lang w:val="en-US"/>
    </w:rPr>
  </w:style>
  <w:style w:type="character" w:customStyle="1" w:styleId="afc">
    <w:name w:val="Подзаголовок Знак"/>
    <w:basedOn w:val="a0"/>
    <w:link w:val="afb"/>
    <w:uiPriority w:val="99"/>
    <w:rsid w:val="00DA0B77"/>
    <w:rPr>
      <w:rFonts w:ascii="Calibri" w:eastAsia="Times New Roman" w:hAnsi="Calibri" w:cs="Times New Roman"/>
      <w:i/>
      <w:iCs/>
      <w:sz w:val="24"/>
      <w:szCs w:val="24"/>
      <w:lang w:val="en-US"/>
    </w:rPr>
  </w:style>
  <w:style w:type="paragraph" w:customStyle="1" w:styleId="14">
    <w:name w:val="Абзац списка1"/>
    <w:basedOn w:val="a"/>
    <w:rsid w:val="00DA0B77"/>
    <w:pPr>
      <w:spacing w:after="0" w:line="240" w:lineRule="auto"/>
      <w:ind w:left="720" w:firstLine="360"/>
      <w:contextualSpacing/>
    </w:pPr>
    <w:rPr>
      <w:rFonts w:ascii="Calibri" w:eastAsia="Times New Roman" w:hAnsi="Calibri" w:cs="Times New Roman"/>
      <w:lang w:val="en-US"/>
    </w:rPr>
  </w:style>
  <w:style w:type="paragraph" w:customStyle="1" w:styleId="210">
    <w:name w:val="Цитата 21"/>
    <w:basedOn w:val="a"/>
    <w:next w:val="a"/>
    <w:link w:val="QuoteChar"/>
    <w:uiPriority w:val="99"/>
    <w:rsid w:val="00DA0B77"/>
    <w:pPr>
      <w:spacing w:after="0" w:line="240" w:lineRule="auto"/>
      <w:ind w:firstLine="360"/>
    </w:pPr>
    <w:rPr>
      <w:rFonts w:ascii="Cambria" w:eastAsia="Times New Roman" w:hAnsi="Cambria" w:cs="Times New Roman"/>
      <w:i/>
      <w:iCs/>
      <w:color w:val="5A5A5A"/>
      <w:lang w:val="en-US"/>
    </w:rPr>
  </w:style>
  <w:style w:type="character" w:customStyle="1" w:styleId="QuoteChar">
    <w:name w:val="Quote Char"/>
    <w:link w:val="210"/>
    <w:uiPriority w:val="99"/>
    <w:locked/>
    <w:rsid w:val="00DA0B77"/>
    <w:rPr>
      <w:rFonts w:ascii="Cambria" w:eastAsia="Times New Roman" w:hAnsi="Cambria" w:cs="Times New Roman"/>
      <w:i/>
      <w:iCs/>
      <w:color w:val="5A5A5A"/>
      <w:lang w:val="en-US"/>
    </w:rPr>
  </w:style>
  <w:style w:type="paragraph" w:customStyle="1" w:styleId="15">
    <w:name w:val="Выделенная цитата1"/>
    <w:basedOn w:val="a"/>
    <w:next w:val="a"/>
    <w:link w:val="IntenseQuoteChar"/>
    <w:uiPriority w:val="99"/>
    <w:rsid w:val="00DA0B7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rPr>
  </w:style>
  <w:style w:type="character" w:customStyle="1" w:styleId="IntenseQuoteChar">
    <w:name w:val="Intense Quote Char"/>
    <w:link w:val="15"/>
    <w:uiPriority w:val="99"/>
    <w:locked/>
    <w:rsid w:val="00DA0B77"/>
    <w:rPr>
      <w:rFonts w:ascii="Cambria" w:eastAsia="Times New Roman" w:hAnsi="Cambria" w:cs="Times New Roman"/>
      <w:i/>
      <w:iCs/>
      <w:color w:val="FFFFFF"/>
      <w:sz w:val="24"/>
      <w:szCs w:val="24"/>
      <w:shd w:val="clear" w:color="auto" w:fill="4F81BD"/>
      <w:lang w:val="en-US"/>
    </w:rPr>
  </w:style>
  <w:style w:type="character" w:customStyle="1" w:styleId="16">
    <w:name w:val="Слабое выделение1"/>
    <w:uiPriority w:val="99"/>
    <w:rsid w:val="00DA0B77"/>
    <w:rPr>
      <w:rFonts w:cs="Times New Roman"/>
      <w:i/>
      <w:color w:val="5A5A5A"/>
    </w:rPr>
  </w:style>
  <w:style w:type="character" w:customStyle="1" w:styleId="17">
    <w:name w:val="Сильное выделение1"/>
    <w:uiPriority w:val="99"/>
    <w:rsid w:val="00DA0B77"/>
    <w:rPr>
      <w:rFonts w:cs="Times New Roman"/>
      <w:b/>
      <w:i/>
      <w:color w:val="4F81BD"/>
      <w:sz w:val="22"/>
    </w:rPr>
  </w:style>
  <w:style w:type="character" w:customStyle="1" w:styleId="18">
    <w:name w:val="Слабая ссылка1"/>
    <w:uiPriority w:val="99"/>
    <w:rsid w:val="00DA0B77"/>
    <w:rPr>
      <w:rFonts w:cs="Times New Roman"/>
      <w:color w:val="auto"/>
      <w:u w:val="single" w:color="9BBB59"/>
    </w:rPr>
  </w:style>
  <w:style w:type="character" w:customStyle="1" w:styleId="19">
    <w:name w:val="Сильная ссылка1"/>
    <w:uiPriority w:val="99"/>
    <w:rsid w:val="00DA0B77"/>
    <w:rPr>
      <w:rFonts w:cs="Times New Roman"/>
      <w:b/>
      <w:bCs/>
      <w:color w:val="76923C"/>
      <w:u w:val="single" w:color="9BBB59"/>
    </w:rPr>
  </w:style>
  <w:style w:type="character" w:customStyle="1" w:styleId="1a">
    <w:name w:val="Название книги1"/>
    <w:uiPriority w:val="99"/>
    <w:rsid w:val="00DA0B77"/>
    <w:rPr>
      <w:rFonts w:ascii="Cambria" w:hAnsi="Cambria" w:cs="Times New Roman"/>
      <w:b/>
      <w:bCs/>
      <w:i/>
      <w:iCs/>
      <w:color w:val="auto"/>
    </w:rPr>
  </w:style>
  <w:style w:type="paragraph" w:customStyle="1" w:styleId="1b">
    <w:name w:val="Заголовок оглавления1"/>
    <w:basedOn w:val="1"/>
    <w:next w:val="a"/>
    <w:uiPriority w:val="99"/>
    <w:rsid w:val="00DA0B77"/>
    <w:pPr>
      <w:outlineLvl w:val="9"/>
    </w:pPr>
  </w:style>
  <w:style w:type="paragraph" w:styleId="afd">
    <w:name w:val="Body Text Indent"/>
    <w:basedOn w:val="a"/>
    <w:link w:val="afe"/>
    <w:rsid w:val="00DA0B77"/>
    <w:pPr>
      <w:spacing w:after="120" w:line="240" w:lineRule="auto"/>
      <w:ind w:left="283"/>
    </w:pPr>
    <w:rPr>
      <w:rFonts w:ascii="Times New Roman" w:eastAsia="Times New Roman" w:hAnsi="Times New Roman" w:cs="Times New Roman"/>
      <w:sz w:val="28"/>
      <w:szCs w:val="20"/>
      <w:lang w:eastAsia="ru-RU"/>
    </w:rPr>
  </w:style>
  <w:style w:type="character" w:customStyle="1" w:styleId="afe">
    <w:name w:val="Основной текст с отступом Знак"/>
    <w:basedOn w:val="a0"/>
    <w:link w:val="afd"/>
    <w:rsid w:val="00DA0B77"/>
    <w:rPr>
      <w:rFonts w:ascii="Times New Roman" w:eastAsia="Times New Roman" w:hAnsi="Times New Roman" w:cs="Times New Roman"/>
      <w:sz w:val="28"/>
      <w:szCs w:val="20"/>
      <w:lang w:eastAsia="ru-RU"/>
    </w:rPr>
  </w:style>
  <w:style w:type="table" w:customStyle="1" w:styleId="-51">
    <w:name w:val="Цветной список - Акцент 51"/>
    <w:basedOn w:val="aff"/>
    <w:uiPriority w:val="99"/>
    <w:rsid w:val="00DA0B77"/>
    <w:rPr>
      <w:color w:val="00000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l2br w:val="none" w:sz="0" w:space="0" w:color="auto"/>
          <w:tr2bl w:val="none" w:sz="0" w:space="0" w:color="auto"/>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color w:val="auto"/>
      </w:rPr>
      <w:tblPr/>
      <w:tcPr>
        <w:tcBorders>
          <w:tl2br w:val="none" w:sz="0" w:space="0" w:color="auto"/>
          <w:tr2bl w:val="none" w:sz="0" w:space="0" w:color="auto"/>
        </w:tcBorders>
        <w:shd w:val="clear" w:color="auto" w:fill="DAEEF3"/>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
    <w:name w:val="Table Contemporary"/>
    <w:basedOn w:val="a1"/>
    <w:uiPriority w:val="99"/>
    <w:semiHidden/>
    <w:rsid w:val="00DA0B77"/>
    <w:pPr>
      <w:spacing w:after="0" w:line="240" w:lineRule="auto"/>
      <w:ind w:firstLine="360"/>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
    <w:name w:val="Сетка таблицы11"/>
    <w:basedOn w:val="a1"/>
    <w:next w:val="a5"/>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тиль1"/>
    <w:basedOn w:val="-1"/>
    <w:rsid w:val="00DA0B77"/>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FFFFFF"/>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b/>
        <w:bCs/>
      </w:rPr>
      <w:tblPr/>
      <w:tcPr>
        <w:tcBorders>
          <w:tl2br w:val="none" w:sz="0" w:space="0" w:color="auto"/>
          <w:tr2bl w:val="none" w:sz="0" w:space="0" w:color="auto"/>
        </w:tcBorders>
      </w:tcPr>
    </w:tblStylePr>
  </w:style>
  <w:style w:type="paragraph" w:customStyle="1" w:styleId="aff0">
    <w:name w:val="Заголовок к тексту"/>
    <w:basedOn w:val="a"/>
    <w:next w:val="af5"/>
    <w:uiPriority w:val="99"/>
    <w:rsid w:val="00DA0B77"/>
    <w:pPr>
      <w:suppressAutoHyphens/>
      <w:spacing w:after="480" w:line="240" w:lineRule="exact"/>
    </w:pPr>
    <w:rPr>
      <w:rFonts w:ascii="Times New Roman" w:eastAsia="Times New Roman" w:hAnsi="Times New Roman" w:cs="Times New Roman"/>
      <w:b/>
      <w:sz w:val="28"/>
      <w:szCs w:val="20"/>
      <w:lang w:eastAsia="ru-RU"/>
    </w:rPr>
  </w:style>
  <w:style w:type="paragraph" w:styleId="aff1">
    <w:name w:val="Intense Quote"/>
    <w:basedOn w:val="a"/>
    <w:next w:val="a"/>
    <w:link w:val="aff2"/>
    <w:uiPriority w:val="99"/>
    <w:qFormat/>
    <w:rsid w:val="00DA0B77"/>
    <w:pPr>
      <w:pBdr>
        <w:bottom w:val="single" w:sz="4" w:space="4" w:color="4F81BD"/>
      </w:pBdr>
      <w:spacing w:before="200" w:after="280"/>
      <w:ind w:left="936" w:right="936"/>
    </w:pPr>
    <w:rPr>
      <w:rFonts w:ascii="Calibri" w:eastAsia="Times New Roman" w:hAnsi="Calibri" w:cs="Times New Roman"/>
      <w:b/>
      <w:bCs/>
      <w:i/>
      <w:iCs/>
      <w:color w:val="4F81BD"/>
      <w:lang w:eastAsia="ru-RU"/>
    </w:rPr>
  </w:style>
  <w:style w:type="character" w:customStyle="1" w:styleId="aff2">
    <w:name w:val="Выделенная цитата Знак"/>
    <w:basedOn w:val="a0"/>
    <w:link w:val="aff1"/>
    <w:uiPriority w:val="99"/>
    <w:rsid w:val="00DA0B77"/>
    <w:rPr>
      <w:rFonts w:ascii="Calibri" w:eastAsia="Times New Roman" w:hAnsi="Calibri" w:cs="Times New Roman"/>
      <w:b/>
      <w:bCs/>
      <w:i/>
      <w:iCs/>
      <w:color w:val="4F81BD"/>
      <w:lang w:eastAsia="ru-RU"/>
    </w:rPr>
  </w:style>
  <w:style w:type="table" w:customStyle="1" w:styleId="27">
    <w:name w:val="Стиль2"/>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clear" w:color="auto" w:fill="D6E3BC"/>
    </w:tcPr>
  </w:style>
  <w:style w:type="table" w:styleId="33">
    <w:name w:val="Table 3D effects 3"/>
    <w:basedOn w:val="a1"/>
    <w:rsid w:val="00DA0B77"/>
    <w:pPr>
      <w:spacing w:after="0" w:line="240" w:lineRule="auto"/>
      <w:ind w:firstLine="360"/>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3">
    <w:name w:val="FollowedHyperlink"/>
    <w:unhideWhenUsed/>
    <w:rsid w:val="00DA0B77"/>
    <w:rPr>
      <w:color w:val="800080"/>
      <w:u w:val="single"/>
    </w:rPr>
  </w:style>
  <w:style w:type="table" w:customStyle="1" w:styleId="3-32">
    <w:name w:val="Средняя сетка 3 - Акцент 32"/>
    <w:basedOn w:val="a1"/>
    <w:next w:val="3-3"/>
    <w:uiPriority w:val="6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30">
    <w:name w:val="Medium Grid 2 Accent 3"/>
    <w:basedOn w:val="a1"/>
    <w:uiPriority w:val="68"/>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32">
    <w:name w:val="Light Grid Accent 3"/>
    <w:basedOn w:val="a1"/>
    <w:uiPriority w:val="62"/>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3">
    <w:name w:val="Light Shading Accent 3"/>
    <w:basedOn w:val="a1"/>
    <w:uiPriority w:val="60"/>
    <w:rsid w:val="00DA0B77"/>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0">
    <w:name w:val="Светлый список - Акцент 31"/>
    <w:basedOn w:val="a1"/>
    <w:next w:val="-3"/>
    <w:uiPriority w:val="61"/>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f4">
    <w:name w:val="Основной текст_"/>
    <w:link w:val="1d"/>
    <w:rsid w:val="00DA0B77"/>
    <w:rPr>
      <w:sz w:val="26"/>
      <w:szCs w:val="26"/>
      <w:shd w:val="clear" w:color="auto" w:fill="FFFFFF"/>
    </w:rPr>
  </w:style>
  <w:style w:type="paragraph" w:customStyle="1" w:styleId="1d">
    <w:name w:val="Основной текст1"/>
    <w:basedOn w:val="a"/>
    <w:link w:val="aff4"/>
    <w:rsid w:val="00DA0B77"/>
    <w:pPr>
      <w:shd w:val="clear" w:color="auto" w:fill="FFFFFF"/>
      <w:spacing w:after="0" w:line="317" w:lineRule="exact"/>
      <w:jc w:val="both"/>
    </w:pPr>
    <w:rPr>
      <w:sz w:val="26"/>
      <w:szCs w:val="26"/>
    </w:rPr>
  </w:style>
  <w:style w:type="numbering" w:customStyle="1" w:styleId="120">
    <w:name w:val="Нет списка12"/>
    <w:next w:val="a2"/>
    <w:uiPriority w:val="99"/>
    <w:semiHidden/>
    <w:unhideWhenUsed/>
    <w:rsid w:val="00DA0B77"/>
  </w:style>
  <w:style w:type="paragraph" w:customStyle="1" w:styleId="xl65">
    <w:name w:val="xl65"/>
    <w:basedOn w:val="a"/>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6">
    <w:name w:val="xl66"/>
    <w:basedOn w:val="a"/>
    <w:rsid w:val="00DA0B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8">
    <w:name w:val="xl68"/>
    <w:basedOn w:val="a"/>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9">
    <w:name w:val="xl69"/>
    <w:basedOn w:val="a"/>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uiPriority w:val="99"/>
    <w:rsid w:val="00DA0B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2">
    <w:name w:val="xl72"/>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7">
    <w:name w:val="xl77"/>
    <w:basedOn w:val="a"/>
    <w:uiPriority w:val="99"/>
    <w:rsid w:val="00DA0B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8">
    <w:name w:val="xl78"/>
    <w:basedOn w:val="a"/>
    <w:uiPriority w:val="99"/>
    <w:rsid w:val="00DA0B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uiPriority w:val="99"/>
    <w:rsid w:val="00DA0B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uiPriority w:val="99"/>
    <w:rsid w:val="00DA0B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uiPriority w:val="99"/>
    <w:rsid w:val="00DA0B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211">
    <w:name w:val="Нет списка21"/>
    <w:next w:val="a2"/>
    <w:uiPriority w:val="99"/>
    <w:semiHidden/>
    <w:unhideWhenUsed/>
    <w:rsid w:val="00DA0B77"/>
  </w:style>
  <w:style w:type="numbering" w:customStyle="1" w:styleId="34">
    <w:name w:val="Нет списка3"/>
    <w:next w:val="a2"/>
    <w:semiHidden/>
    <w:unhideWhenUsed/>
    <w:rsid w:val="00DA0B77"/>
  </w:style>
  <w:style w:type="paragraph" w:customStyle="1" w:styleId="Default">
    <w:name w:val="Default"/>
    <w:rsid w:val="00DA0B7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DA0B77"/>
    <w:pPr>
      <w:spacing w:after="0" w:line="240" w:lineRule="auto"/>
    </w:pPr>
    <w:rPr>
      <w:rFonts w:ascii="Calibri" w:eastAsia="Times New Roman" w:hAnsi="Calibri" w:cs="Times New Roman"/>
      <w:lang w:val="en-US"/>
    </w:rPr>
  </w:style>
  <w:style w:type="table" w:styleId="-10">
    <w:name w:val="Light Shading Accent 1"/>
    <w:basedOn w:val="a1"/>
    <w:uiPriority w:val="60"/>
    <w:rsid w:val="00DA0B7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41">
    <w:name w:val="Нет списка4"/>
    <w:next w:val="a2"/>
    <w:uiPriority w:val="99"/>
    <w:semiHidden/>
    <w:unhideWhenUsed/>
    <w:rsid w:val="00DA0B77"/>
  </w:style>
  <w:style w:type="numbering" w:customStyle="1" w:styleId="1110">
    <w:name w:val="Нет списка111"/>
    <w:next w:val="a2"/>
    <w:uiPriority w:val="99"/>
    <w:semiHidden/>
    <w:unhideWhenUsed/>
    <w:rsid w:val="00DA0B77"/>
  </w:style>
  <w:style w:type="table" w:styleId="1-50">
    <w:name w:val="Medium Shading 1 Accent 5"/>
    <w:basedOn w:val="a1"/>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35">
    <w:name w:val="Сетка таблицы3"/>
    <w:basedOn w:val="a1"/>
    <w:next w:val="a5"/>
    <w:uiPriority w:val="59"/>
    <w:rsid w:val="00DA0B7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DA0B77"/>
  </w:style>
  <w:style w:type="numbering" w:customStyle="1" w:styleId="121">
    <w:name w:val="Нет списка121"/>
    <w:next w:val="a2"/>
    <w:semiHidden/>
    <w:unhideWhenUsed/>
    <w:rsid w:val="00DA0B77"/>
  </w:style>
  <w:style w:type="table" w:customStyle="1" w:styleId="42">
    <w:name w:val="Сетка таблицы4"/>
    <w:basedOn w:val="a1"/>
    <w:next w:val="a5"/>
    <w:uiPriority w:val="59"/>
    <w:rsid w:val="00DA0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Îñíîâíîé òåêñò ñ îòñòóïîì"/>
    <w:basedOn w:val="a"/>
    <w:rsid w:val="00DA0B77"/>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ko-KR"/>
    </w:rPr>
  </w:style>
  <w:style w:type="paragraph" w:customStyle="1" w:styleId="28">
    <w:name w:val="Абзац списка2"/>
    <w:basedOn w:val="a"/>
    <w:rsid w:val="00DA0B77"/>
    <w:pPr>
      <w:ind w:left="720"/>
      <w:contextualSpacing/>
    </w:pPr>
    <w:rPr>
      <w:rFonts w:ascii="Calibri" w:eastAsia="Times New Roman" w:hAnsi="Calibri" w:cs="Times New Roman"/>
      <w:lang w:eastAsia="ru-RU"/>
    </w:rPr>
  </w:style>
  <w:style w:type="table" w:customStyle="1" w:styleId="52">
    <w:name w:val="Сетка таблицы5"/>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Знак Знак Char Знак Знак Char1"/>
    <w:basedOn w:val="a"/>
    <w:uiPriority w:val="99"/>
    <w:rsid w:val="00DA0B77"/>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rPr>
  </w:style>
  <w:style w:type="table" w:customStyle="1" w:styleId="-11">
    <w:name w:val="Веб-таблица 11"/>
    <w:basedOn w:val="-31"/>
    <w:next w:val="-1"/>
    <w:uiPriority w:val="99"/>
    <w:rsid w:val="00DA0B77"/>
    <w:pPr>
      <w:widowControl w:val="0"/>
      <w:autoSpaceDE w:val="0"/>
      <w:autoSpaceDN w:val="0"/>
      <w:adjustRightInd w:val="0"/>
    </w:pPr>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D6E3BC"/>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rFonts w:cs="Times New Roman"/>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Цветная заливка - Акцент 31"/>
    <w:basedOn w:val="a1"/>
    <w:next w:val="-31"/>
    <w:uiPriority w:val="99"/>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112">
    <w:name w:val="Стиль11"/>
    <w:basedOn w:val="-1"/>
    <w:uiPriority w:val="99"/>
    <w:rsid w:val="00DA0B77"/>
    <w:tblPr>
      <w:tblStyleRowBandSize w:val="1"/>
      <w:tblStyleColBandSize w:val="1"/>
      <w:tblCellSpacing w:w="20" w:type="dxa"/>
      <w:tblInd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0" w:type="dxa"/>
        <w:left w:w="108" w:type="dxa"/>
        <w:bottom w:w="0" w:type="dxa"/>
        <w:right w:w="108" w:type="dxa"/>
      </w:tblCellMar>
    </w:tblPr>
    <w:trPr>
      <w:tblCellSpacing w:w="20" w:type="dxa"/>
    </w:trPr>
    <w:tcPr>
      <w:shd w:val="clear" w:color="auto" w:fill="FFFFFF"/>
    </w:tcPr>
    <w:tblStylePr w:type="firstRow">
      <w:rPr>
        <w:rFonts w:cs="Times New Roman"/>
        <w:b/>
        <w:bCs/>
        <w:color w:val="auto"/>
      </w:rPr>
      <w:tblPr/>
      <w:tcPr>
        <w:tcBorders>
          <w:top w:val="nil"/>
          <w:left w:val="nil"/>
          <w:bottom w:val="single" w:sz="24" w:space="0" w:color="8064A2"/>
          <w:right w:val="nil"/>
          <w:insideH w:val="nil"/>
          <w:insideV w:val="nil"/>
          <w:tl2br w:val="none" w:sz="0" w:space="0" w:color="auto"/>
          <w:tr2bl w:val="none" w:sz="0" w:space="0" w:color="auto"/>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one" w:sz="0" w:space="0" w:color="auto"/>
          <w:left w:val="nil"/>
          <w:bottom w:val="none" w:sz="0" w:space="0" w:color="auto"/>
          <w:right w:val="single" w:sz="6" w:space="0" w:color="808080"/>
          <w:insideH w:val="single" w:sz="4" w:space="0" w:color="5E7530"/>
          <w:insideV w:val="nil"/>
          <w:tl2br w:val="none" w:sz="0" w:space="0" w:color="auto"/>
          <w:tr2bl w:val="none" w:sz="0" w:space="0" w:color="auto"/>
        </w:tcBorders>
        <w:shd w:val="clear" w:color="auto" w:fill="5E7530"/>
      </w:tcPr>
    </w:tblStylePr>
    <w:tblStylePr w:type="lastCol">
      <w:rPr>
        <w:rFonts w:cs="Times New Roman"/>
        <w:color w:val="FFFFFF"/>
      </w:rPr>
      <w:tblPr/>
      <w:tcPr>
        <w:tcBorders>
          <w:top w:val="nil"/>
          <w:left w:val="nil"/>
          <w:bottom w:val="nil"/>
          <w:right w:val="single" w:sz="6" w:space="0" w:color="FFFFFF"/>
          <w:insideH w:val="nil"/>
          <w:insideV w:val="nil"/>
          <w:tl2br w:val="none" w:sz="0" w:space="0" w:color="auto"/>
          <w:tr2bl w:val="none" w:sz="0" w:space="0" w:color="auto"/>
        </w:tcBorders>
        <w:shd w:val="clear" w:color="auto" w:fill="5E7530"/>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shd w:val="clear" w:color="auto" w:fill="CDDDAC"/>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Объемная таблица 31"/>
    <w:basedOn w:val="a1"/>
    <w:next w:val="33"/>
    <w:uiPriority w:val="99"/>
    <w:locked/>
    <w:rsid w:val="00DA0B77"/>
    <w:pPr>
      <w:spacing w:after="0" w:line="240" w:lineRule="auto"/>
      <w:ind w:firstLine="360"/>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Средняя сетка 2 - Акцент 31"/>
    <w:basedOn w:val="a1"/>
    <w:next w:val="2-30"/>
    <w:uiPriority w:val="99"/>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312">
    <w:name w:val="Светлая сетка - Акцент 31"/>
    <w:basedOn w:val="a1"/>
    <w:next w:val="-32"/>
    <w:uiPriority w:val="99"/>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3">
    <w:name w:val="Светлая заливка - Акцент 31"/>
    <w:basedOn w:val="a1"/>
    <w:next w:val="-33"/>
    <w:uiPriority w:val="99"/>
    <w:rsid w:val="00DA0B77"/>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0">
    <w:name w:val="Светлый список - Акцент 311"/>
    <w:basedOn w:val="a1"/>
    <w:next w:val="-3"/>
    <w:uiPriority w:val="9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0">
    <w:name w:val="Светлая заливка - Акцент 11"/>
    <w:basedOn w:val="a1"/>
    <w:next w:val="-10"/>
    <w:uiPriority w:val="99"/>
    <w:rsid w:val="00DA0B77"/>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51">
    <w:name w:val="Средняя заливка 1 - Акцент 51"/>
    <w:basedOn w:val="a1"/>
    <w:next w:val="1-50"/>
    <w:uiPriority w:val="99"/>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311">
    <w:name w:val="Сетка таблицы31"/>
    <w:uiPriority w:val="99"/>
    <w:rsid w:val="00DA0B7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DA0B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DA0B7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DA0B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
    <w:name w:val="Colorful Grid Accent 6"/>
    <w:basedOn w:val="a1"/>
    <w:uiPriority w:val="73"/>
    <w:rsid w:val="00DA0B77"/>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61">
    <w:name w:val="Нет списка6"/>
    <w:next w:val="a2"/>
    <w:uiPriority w:val="99"/>
    <w:semiHidden/>
    <w:unhideWhenUsed/>
    <w:rsid w:val="00DA0B77"/>
  </w:style>
  <w:style w:type="numbering" w:customStyle="1" w:styleId="130">
    <w:name w:val="Нет списка13"/>
    <w:next w:val="a2"/>
    <w:semiHidden/>
    <w:unhideWhenUsed/>
    <w:rsid w:val="00DA0B77"/>
  </w:style>
  <w:style w:type="table" w:customStyle="1" w:styleId="62">
    <w:name w:val="Сетка таблицы6"/>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тиль3"/>
    <w:basedOn w:val="-2"/>
    <w:uiPriority w:val="99"/>
    <w:rsid w:val="00DA0B7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xl82">
    <w:name w:val="xl82"/>
    <w:basedOn w:val="a"/>
    <w:rsid w:val="00DA0B7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ru-RU"/>
    </w:rPr>
  </w:style>
  <w:style w:type="paragraph" w:customStyle="1" w:styleId="xl83">
    <w:name w:val="xl83"/>
    <w:basedOn w:val="a"/>
    <w:rsid w:val="00DA0B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A0B77"/>
    <w:pPr>
      <w:spacing w:before="100" w:beforeAutospacing="1" w:after="100" w:afterAutospacing="1" w:line="240" w:lineRule="auto"/>
      <w:jc w:val="center"/>
      <w:textAlignment w:val="center"/>
    </w:pPr>
    <w:rPr>
      <w:rFonts w:ascii="Times New Roman" w:eastAsia="Times New Roman" w:hAnsi="Times New Roman" w:cs="Times New Roman"/>
      <w:b/>
      <w:bCs/>
      <w:sz w:val="40"/>
      <w:szCs w:val="40"/>
      <w:lang w:eastAsia="ru-RU"/>
    </w:rPr>
  </w:style>
  <w:style w:type="paragraph" w:customStyle="1" w:styleId="xl85">
    <w:name w:val="xl85"/>
    <w:basedOn w:val="a"/>
    <w:rsid w:val="00DA0B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60">
    <w:name w:val="Light Grid Accent 6"/>
    <w:basedOn w:val="a1"/>
    <w:uiPriority w:val="62"/>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Shading 1 Accent 6"/>
    <w:basedOn w:val="a1"/>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6">
    <w:name w:val="Medium Grid 2 Accent 6"/>
    <w:basedOn w:val="a1"/>
    <w:uiPriority w:val="68"/>
    <w:rsid w:val="00DA0B77"/>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5">
    <w:name w:val="Dark List Accent 5"/>
    <w:basedOn w:val="a1"/>
    <w:uiPriority w:val="70"/>
    <w:rsid w:val="00DA0B77"/>
    <w:pPr>
      <w:spacing w:after="0" w:line="240" w:lineRule="auto"/>
    </w:pPr>
    <w:rPr>
      <w:rFonts w:ascii="Calibri" w:eastAsia="Times New Roman" w:hAnsi="Calibri" w:cs="Times New Roman"/>
      <w:color w:val="FFFFFF" w:themeColor="background1"/>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60">
    <w:name w:val="Medium Grid 1 Accent 6"/>
    <w:basedOn w:val="a1"/>
    <w:uiPriority w:val="67"/>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a0"/>
    <w:rsid w:val="00DA0B77"/>
  </w:style>
  <w:style w:type="table" w:customStyle="1" w:styleId="-511">
    <w:name w:val="Цветной список - Акцент 511"/>
    <w:basedOn w:val="aff"/>
    <w:uiPriority w:val="99"/>
    <w:rsid w:val="00DA0B77"/>
    <w:rPr>
      <w:color w:val="00000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l2br w:val="none" w:sz="0" w:space="0" w:color="auto"/>
          <w:tr2bl w:val="none" w:sz="0" w:space="0" w:color="auto"/>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color w:val="auto"/>
      </w:rPr>
      <w:tblPr/>
      <w:tcPr>
        <w:tcBorders>
          <w:tl2br w:val="none" w:sz="0" w:space="0" w:color="auto"/>
          <w:tr2bl w:val="none" w:sz="0" w:space="0" w:color="auto"/>
        </w:tcBorders>
        <w:shd w:val="clear" w:color="auto" w:fill="DAEEF3"/>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EFFC734A8F37410CABFBE90833BB3C93">
    <w:name w:val="EFFC734A8F37410CABFBE90833BB3C93"/>
    <w:rsid w:val="00DA0B77"/>
    <w:rPr>
      <w:rFonts w:eastAsiaTheme="minorEastAsia"/>
      <w:lang w:eastAsia="ru-RU"/>
    </w:rPr>
  </w:style>
  <w:style w:type="table" w:customStyle="1" w:styleId="43">
    <w:name w:val="Стиль4"/>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53">
    <w:name w:val="Стиль5"/>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63">
    <w:name w:val="Стиль6"/>
    <w:basedOn w:val="a1"/>
    <w:uiPriority w:val="99"/>
    <w:rsid w:val="00DA0B77"/>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styleId="-20">
    <w:name w:val="Table List 2"/>
    <w:basedOn w:val="a1"/>
    <w:rsid w:val="00DA0B77"/>
    <w:pPr>
      <w:spacing w:after="0" w:line="240" w:lineRule="auto"/>
      <w:ind w:firstLine="360"/>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1"/>
    <w:rsid w:val="00DA0B77"/>
    <w:pPr>
      <w:spacing w:after="0" w:line="240" w:lineRule="auto"/>
      <w:ind w:firstLine="360"/>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Light Grid Accent 1"/>
    <w:basedOn w:val="a1"/>
    <w:uiPriority w:val="62"/>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3">
    <w:name w:val="Table List 1"/>
    <w:basedOn w:val="a1"/>
    <w:rsid w:val="00DA0B77"/>
    <w:pPr>
      <w:spacing w:after="0" w:line="240" w:lineRule="auto"/>
      <w:ind w:firstLine="360"/>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e">
    <w:name w:val="Верхний колонтитул Знак1"/>
    <w:basedOn w:val="a0"/>
    <w:semiHidden/>
    <w:rsid w:val="00DA0B77"/>
  </w:style>
  <w:style w:type="character" w:customStyle="1" w:styleId="1f">
    <w:name w:val="Основной текст Знак1"/>
    <w:basedOn w:val="a0"/>
    <w:semiHidden/>
    <w:rsid w:val="00DA0B77"/>
  </w:style>
  <w:style w:type="character" w:customStyle="1" w:styleId="a7">
    <w:name w:val="Обычный (веб) Знак"/>
    <w:link w:val="a6"/>
    <w:uiPriority w:val="99"/>
    <w:locked/>
    <w:rsid w:val="00DA0B77"/>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0"/>
    <w:semiHidden/>
    <w:rsid w:val="00DA0B77"/>
  </w:style>
  <w:style w:type="paragraph" w:customStyle="1" w:styleId="aff7">
    <w:name w:val="Îáû÷íûé"/>
    <w:rsid w:val="00DA0B7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val="en-GB" w:eastAsia="ru-RU"/>
    </w:rPr>
  </w:style>
  <w:style w:type="character" w:customStyle="1" w:styleId="1f0">
    <w:name w:val="Нижний колонтитул Знак1"/>
    <w:basedOn w:val="a0"/>
    <w:semiHidden/>
    <w:rsid w:val="00DA0B77"/>
  </w:style>
  <w:style w:type="character" w:customStyle="1" w:styleId="aff8">
    <w:name w:val="Текст Знак"/>
    <w:link w:val="aff9"/>
    <w:locked/>
    <w:rsid w:val="00DA0B77"/>
    <w:rPr>
      <w:rFonts w:ascii="Courier New" w:hAnsi="Courier New"/>
      <w:color w:val="000000"/>
      <w:lang w:val="en-GB"/>
    </w:rPr>
  </w:style>
  <w:style w:type="paragraph" w:styleId="aff9">
    <w:name w:val="Plain Text"/>
    <w:basedOn w:val="a"/>
    <w:link w:val="aff8"/>
    <w:rsid w:val="00DA0B77"/>
    <w:pPr>
      <w:overflowPunct w:val="0"/>
      <w:autoSpaceDE w:val="0"/>
      <w:autoSpaceDN w:val="0"/>
      <w:adjustRightInd w:val="0"/>
      <w:spacing w:after="0" w:line="240" w:lineRule="auto"/>
      <w:textAlignment w:val="baseline"/>
    </w:pPr>
    <w:rPr>
      <w:rFonts w:ascii="Courier New" w:hAnsi="Courier New"/>
      <w:color w:val="000000"/>
      <w:lang w:val="en-GB"/>
    </w:rPr>
  </w:style>
  <w:style w:type="character" w:customStyle="1" w:styleId="1f1">
    <w:name w:val="Текст Знак1"/>
    <w:basedOn w:val="a0"/>
    <w:rsid w:val="00DA0B77"/>
    <w:rPr>
      <w:rFonts w:ascii="Consolas" w:hAnsi="Consolas" w:cs="Consolas"/>
      <w:sz w:val="21"/>
      <w:szCs w:val="21"/>
    </w:rPr>
  </w:style>
  <w:style w:type="character" w:customStyle="1" w:styleId="affa">
    <w:name w:val="Текст сноски Знак"/>
    <w:link w:val="affb"/>
    <w:locked/>
    <w:rsid w:val="00DA0B77"/>
    <w:rPr>
      <w:lang w:val="x-none"/>
    </w:rPr>
  </w:style>
  <w:style w:type="paragraph" w:styleId="affb">
    <w:name w:val="footnote text"/>
    <w:basedOn w:val="a"/>
    <w:link w:val="affa"/>
    <w:rsid w:val="00DA0B77"/>
    <w:pPr>
      <w:spacing w:after="0" w:line="240" w:lineRule="auto"/>
    </w:pPr>
    <w:rPr>
      <w:lang w:val="x-none"/>
    </w:rPr>
  </w:style>
  <w:style w:type="character" w:customStyle="1" w:styleId="1f2">
    <w:name w:val="Текст сноски Знак1"/>
    <w:basedOn w:val="a0"/>
    <w:rsid w:val="00DA0B77"/>
    <w:rPr>
      <w:sz w:val="20"/>
      <w:szCs w:val="20"/>
    </w:rPr>
  </w:style>
  <w:style w:type="character" w:customStyle="1" w:styleId="1f3">
    <w:name w:val="Текст выноски Знак1"/>
    <w:basedOn w:val="a0"/>
    <w:semiHidden/>
    <w:rsid w:val="00DA0B77"/>
    <w:rPr>
      <w:rFonts w:ascii="Tahoma" w:hAnsi="Tahoma" w:cs="Tahoma"/>
      <w:sz w:val="16"/>
      <w:szCs w:val="16"/>
    </w:rPr>
  </w:style>
  <w:style w:type="character" w:customStyle="1" w:styleId="BodyTextIndentChar">
    <w:name w:val="Body Text Indent Char"/>
    <w:locked/>
    <w:rsid w:val="00DA0B77"/>
    <w:rPr>
      <w:rFonts w:eastAsia="Batang" w:cs="Times New Roman"/>
      <w:sz w:val="24"/>
      <w:szCs w:val="24"/>
      <w:lang w:val="ru-RU" w:eastAsia="ko-KR" w:bidi="ar-SA"/>
    </w:rPr>
  </w:style>
  <w:style w:type="character" w:customStyle="1" w:styleId="140">
    <w:name w:val="Знак Знак14"/>
    <w:rsid w:val="00DA0B77"/>
    <w:rPr>
      <w:rFonts w:ascii="Arial" w:hAnsi="Arial" w:cs="Arial"/>
      <w:b/>
      <w:bCs/>
      <w:i/>
      <w:iCs/>
      <w:sz w:val="28"/>
      <w:szCs w:val="28"/>
      <w:lang w:val="ru-RU" w:eastAsia="ru-RU" w:bidi="ar-SA"/>
    </w:rPr>
  </w:style>
  <w:style w:type="character" w:customStyle="1" w:styleId="131">
    <w:name w:val="Знак Знак13"/>
    <w:rsid w:val="00DA0B77"/>
    <w:rPr>
      <w:rFonts w:ascii="Arial" w:hAnsi="Arial" w:cs="Arial"/>
      <w:b/>
      <w:bCs/>
      <w:sz w:val="26"/>
      <w:szCs w:val="26"/>
      <w:lang w:val="ru-RU" w:eastAsia="ru-RU" w:bidi="ar-SA"/>
    </w:rPr>
  </w:style>
  <w:style w:type="character" w:customStyle="1" w:styleId="122">
    <w:name w:val="Знак Знак12"/>
    <w:rsid w:val="00DA0B77"/>
    <w:rPr>
      <w:b/>
      <w:bCs/>
      <w:i/>
      <w:iCs/>
      <w:sz w:val="26"/>
      <w:szCs w:val="26"/>
      <w:lang w:val="ru-RU" w:eastAsia="ru-RU" w:bidi="ar-SA"/>
    </w:rPr>
  </w:style>
  <w:style w:type="character" w:customStyle="1" w:styleId="113">
    <w:name w:val="Знак Знак11"/>
    <w:rsid w:val="00DA0B77"/>
    <w:rPr>
      <w:rFonts w:ascii="Arial" w:hAnsi="Arial" w:cs="Arial"/>
      <w:sz w:val="22"/>
      <w:szCs w:val="22"/>
      <w:lang w:val="ru-RU" w:eastAsia="ru-RU" w:bidi="ar-SA"/>
    </w:rPr>
  </w:style>
  <w:style w:type="character" w:customStyle="1" w:styleId="100">
    <w:name w:val="Знак Знак10"/>
    <w:rsid w:val="00DA0B77"/>
    <w:rPr>
      <w:rFonts w:eastAsia="Batang"/>
      <w:sz w:val="24"/>
      <w:szCs w:val="24"/>
      <w:lang w:val="ru-RU" w:eastAsia="ko-KR" w:bidi="ar-SA"/>
    </w:rPr>
  </w:style>
  <w:style w:type="character" w:customStyle="1" w:styleId="91">
    <w:name w:val="Знак Знак9"/>
    <w:rsid w:val="00DA0B77"/>
    <w:rPr>
      <w:sz w:val="24"/>
      <w:szCs w:val="24"/>
      <w:lang w:eastAsia="ru-RU" w:bidi="ar-SA"/>
    </w:rPr>
  </w:style>
  <w:style w:type="character" w:customStyle="1" w:styleId="82">
    <w:name w:val="Знак Знак8"/>
    <w:rsid w:val="00DA0B77"/>
    <w:rPr>
      <w:sz w:val="24"/>
      <w:szCs w:val="24"/>
      <w:lang w:eastAsia="ru-RU" w:bidi="ar-SA"/>
    </w:rPr>
  </w:style>
  <w:style w:type="character" w:customStyle="1" w:styleId="72">
    <w:name w:val="Знак Знак7"/>
    <w:rsid w:val="00DA0B77"/>
    <w:rPr>
      <w:rFonts w:eastAsia="Batang"/>
      <w:sz w:val="24"/>
      <w:szCs w:val="24"/>
      <w:lang w:val="ru-RU" w:eastAsia="ko-KR" w:bidi="ar-SA"/>
    </w:rPr>
  </w:style>
  <w:style w:type="character" w:customStyle="1" w:styleId="64">
    <w:name w:val="Знак Знак6"/>
    <w:rsid w:val="00DA0B77"/>
    <w:rPr>
      <w:rFonts w:eastAsia="Batang"/>
      <w:sz w:val="24"/>
      <w:szCs w:val="24"/>
      <w:lang w:eastAsia="ko-KR" w:bidi="ar-SA"/>
    </w:rPr>
  </w:style>
  <w:style w:type="character" w:customStyle="1" w:styleId="54">
    <w:name w:val="Знак Знак5"/>
    <w:rsid w:val="00DA0B77"/>
    <w:rPr>
      <w:lang w:val="en-GB" w:eastAsia="ru-RU" w:bidi="ar-SA"/>
    </w:rPr>
  </w:style>
  <w:style w:type="character" w:customStyle="1" w:styleId="44">
    <w:name w:val="Знак Знак4"/>
    <w:rsid w:val="00DA0B77"/>
    <w:rPr>
      <w:rFonts w:ascii="Courier New" w:hAnsi="Courier New"/>
      <w:color w:val="000000"/>
      <w:lang w:val="en-GB" w:eastAsia="ru-RU" w:bidi="ar-SA"/>
    </w:rPr>
  </w:style>
  <w:style w:type="character" w:customStyle="1" w:styleId="37">
    <w:name w:val="Знак Знак3"/>
    <w:semiHidden/>
    <w:rsid w:val="00DA0B77"/>
    <w:rPr>
      <w:lang w:eastAsia="ru-RU" w:bidi="ar-SA"/>
    </w:rPr>
  </w:style>
  <w:style w:type="character" w:customStyle="1" w:styleId="2a">
    <w:name w:val="Знак Знак2"/>
    <w:rsid w:val="00DA0B77"/>
    <w:rPr>
      <w:sz w:val="24"/>
      <w:szCs w:val="24"/>
      <w:lang w:eastAsia="ru-RU" w:bidi="ar-SA"/>
    </w:rPr>
  </w:style>
  <w:style w:type="character" w:customStyle="1" w:styleId="1f4">
    <w:name w:val="Знак Знак1"/>
    <w:rsid w:val="00DA0B77"/>
    <w:rPr>
      <w:rFonts w:ascii="Tahoma" w:hAnsi="Tahoma"/>
      <w:sz w:val="16"/>
      <w:szCs w:val="16"/>
      <w:lang w:eastAsia="ru-RU" w:bidi="ar-SA"/>
    </w:rPr>
  </w:style>
  <w:style w:type="character" w:customStyle="1" w:styleId="affc">
    <w:name w:val="Знак Знак"/>
    <w:rsid w:val="00DA0B77"/>
    <w:rPr>
      <w:sz w:val="16"/>
      <w:szCs w:val="16"/>
      <w:lang w:val="ru-RU" w:eastAsia="ru-RU" w:bidi="ar-SA"/>
    </w:rPr>
  </w:style>
  <w:style w:type="character" w:customStyle="1" w:styleId="213">
    <w:name w:val="Основной текст 2 Знак1"/>
    <w:semiHidden/>
    <w:rsid w:val="00DA0B77"/>
    <w:rPr>
      <w:rFonts w:ascii="Times New Roman" w:eastAsia="Times New Roman" w:hAnsi="Times New Roman" w:cs="Times New Roman"/>
      <w:sz w:val="24"/>
      <w:szCs w:val="24"/>
      <w:lang w:eastAsia="ru-RU"/>
    </w:rPr>
  </w:style>
  <w:style w:type="paragraph" w:customStyle="1" w:styleId="affd">
    <w:name w:val="Стиль нов"/>
    <w:basedOn w:val="afd"/>
    <w:rsid w:val="00DA0B77"/>
    <w:pPr>
      <w:spacing w:after="0" w:line="360" w:lineRule="auto"/>
      <w:ind w:left="0" w:firstLine="709"/>
      <w:jc w:val="both"/>
    </w:pPr>
    <w:rPr>
      <w:rFonts w:eastAsia="Batang"/>
      <w:i/>
    </w:rPr>
  </w:style>
  <w:style w:type="character" w:customStyle="1" w:styleId="290">
    <w:name w:val="Знак Знак29"/>
    <w:locked/>
    <w:rsid w:val="00DA0B77"/>
    <w:rPr>
      <w:rFonts w:ascii="Arial" w:hAnsi="Arial" w:cs="Arial"/>
      <w:b/>
      <w:bCs/>
      <w:i/>
      <w:iCs/>
      <w:sz w:val="28"/>
      <w:szCs w:val="28"/>
      <w:lang w:val="ru-RU" w:eastAsia="ru-RU" w:bidi="ar-SA"/>
    </w:rPr>
  </w:style>
  <w:style w:type="character" w:customStyle="1" w:styleId="280">
    <w:name w:val="Знак Знак28"/>
    <w:locked/>
    <w:rsid w:val="00DA0B77"/>
    <w:rPr>
      <w:rFonts w:ascii="Arial" w:hAnsi="Arial" w:cs="Arial"/>
      <w:b/>
      <w:bCs/>
      <w:sz w:val="26"/>
      <w:szCs w:val="26"/>
      <w:lang w:val="ru-RU" w:eastAsia="ru-RU" w:bidi="ar-SA"/>
    </w:rPr>
  </w:style>
  <w:style w:type="character" w:customStyle="1" w:styleId="270">
    <w:name w:val="Знак Знак27"/>
    <w:locked/>
    <w:rsid w:val="00DA0B77"/>
    <w:rPr>
      <w:b/>
      <w:bCs/>
      <w:i/>
      <w:iCs/>
      <w:sz w:val="26"/>
      <w:szCs w:val="26"/>
      <w:lang w:val="ru-RU" w:eastAsia="ru-RU" w:bidi="ar-SA"/>
    </w:rPr>
  </w:style>
  <w:style w:type="character" w:customStyle="1" w:styleId="260">
    <w:name w:val="Знак Знак26"/>
    <w:locked/>
    <w:rsid w:val="00DA0B77"/>
    <w:rPr>
      <w:rFonts w:ascii="Arial" w:hAnsi="Arial" w:cs="Arial"/>
      <w:sz w:val="22"/>
      <w:szCs w:val="22"/>
      <w:lang w:val="ru-RU" w:eastAsia="ru-RU" w:bidi="ar-SA"/>
    </w:rPr>
  </w:style>
  <w:style w:type="character" w:customStyle="1" w:styleId="250">
    <w:name w:val="Знак Знак25"/>
    <w:locked/>
    <w:rsid w:val="00DA0B77"/>
    <w:rPr>
      <w:rFonts w:eastAsia="Batang"/>
      <w:sz w:val="24"/>
      <w:szCs w:val="24"/>
      <w:lang w:val="ru-RU" w:eastAsia="ko-KR" w:bidi="ar-SA"/>
    </w:rPr>
  </w:style>
  <w:style w:type="character" w:customStyle="1" w:styleId="240">
    <w:name w:val="Знак Знак24"/>
    <w:locked/>
    <w:rsid w:val="00DA0B77"/>
    <w:rPr>
      <w:sz w:val="24"/>
      <w:szCs w:val="24"/>
      <w:lang w:val="x-none" w:eastAsia="ru-RU" w:bidi="ar-SA"/>
    </w:rPr>
  </w:style>
  <w:style w:type="character" w:customStyle="1" w:styleId="230">
    <w:name w:val="Знак Знак23"/>
    <w:locked/>
    <w:rsid w:val="00DA0B77"/>
    <w:rPr>
      <w:sz w:val="24"/>
      <w:szCs w:val="24"/>
      <w:lang w:val="x-none" w:eastAsia="ru-RU" w:bidi="ar-SA"/>
    </w:rPr>
  </w:style>
  <w:style w:type="character" w:customStyle="1" w:styleId="220">
    <w:name w:val="Знак Знак22"/>
    <w:locked/>
    <w:rsid w:val="00DA0B77"/>
    <w:rPr>
      <w:rFonts w:eastAsia="Batang"/>
      <w:sz w:val="24"/>
      <w:szCs w:val="24"/>
      <w:lang w:val="ru-RU" w:eastAsia="ko-KR" w:bidi="ar-SA"/>
    </w:rPr>
  </w:style>
  <w:style w:type="character" w:customStyle="1" w:styleId="214">
    <w:name w:val="Знак Знак21"/>
    <w:locked/>
    <w:rsid w:val="00DA0B77"/>
    <w:rPr>
      <w:rFonts w:eastAsia="Batang"/>
      <w:sz w:val="24"/>
      <w:szCs w:val="24"/>
      <w:lang w:val="x-none" w:eastAsia="ko-KR" w:bidi="ar-SA"/>
    </w:rPr>
  </w:style>
  <w:style w:type="character" w:customStyle="1" w:styleId="200">
    <w:name w:val="Знак Знак20"/>
    <w:locked/>
    <w:rsid w:val="00DA0B77"/>
    <w:rPr>
      <w:lang w:val="en-GB" w:eastAsia="ru-RU" w:bidi="ar-SA"/>
    </w:rPr>
  </w:style>
  <w:style w:type="character" w:customStyle="1" w:styleId="190">
    <w:name w:val="Знак Знак19"/>
    <w:locked/>
    <w:rsid w:val="00DA0B77"/>
    <w:rPr>
      <w:rFonts w:ascii="Courier New" w:hAnsi="Courier New"/>
      <w:color w:val="000000"/>
      <w:lang w:val="en-GB" w:eastAsia="ru-RU" w:bidi="ar-SA"/>
    </w:rPr>
  </w:style>
  <w:style w:type="character" w:customStyle="1" w:styleId="170">
    <w:name w:val="Знак Знак17"/>
    <w:locked/>
    <w:rsid w:val="00DA0B77"/>
    <w:rPr>
      <w:sz w:val="24"/>
      <w:szCs w:val="24"/>
      <w:lang w:val="x-none" w:eastAsia="ru-RU" w:bidi="ar-SA"/>
    </w:rPr>
  </w:style>
  <w:style w:type="character" w:customStyle="1" w:styleId="150">
    <w:name w:val="Знак Знак15"/>
    <w:locked/>
    <w:rsid w:val="00DA0B77"/>
    <w:rPr>
      <w:sz w:val="16"/>
      <w:szCs w:val="16"/>
      <w:lang w:val="ru-RU" w:eastAsia="ru-RU" w:bidi="ar-SA"/>
    </w:rPr>
  </w:style>
  <w:style w:type="paragraph" w:customStyle="1" w:styleId="Iauiue">
    <w:name w:val="Iau?iue"/>
    <w:rsid w:val="00DA0B7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val="en-GB" w:eastAsia="ru-RU"/>
    </w:rPr>
  </w:style>
  <w:style w:type="paragraph" w:customStyle="1" w:styleId="affe">
    <w:name w:val="Знак"/>
    <w:basedOn w:val="a"/>
    <w:rsid w:val="00DA0B7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2Char">
    <w:name w:val="Heading 2 Char"/>
    <w:locked/>
    <w:rsid w:val="00DA0B77"/>
    <w:rPr>
      <w:rFonts w:ascii="Arial" w:hAnsi="Arial" w:cs="Arial"/>
      <w:b/>
      <w:bCs/>
      <w:i/>
      <w:iCs/>
      <w:sz w:val="28"/>
      <w:szCs w:val="28"/>
      <w:lang w:val="x-none" w:eastAsia="ru-RU"/>
    </w:rPr>
  </w:style>
  <w:style w:type="character" w:customStyle="1" w:styleId="Heading3Char">
    <w:name w:val="Heading 3 Char"/>
    <w:locked/>
    <w:rsid w:val="00DA0B77"/>
    <w:rPr>
      <w:rFonts w:ascii="Arial" w:hAnsi="Arial" w:cs="Arial"/>
      <w:b/>
      <w:bCs/>
      <w:sz w:val="26"/>
      <w:szCs w:val="26"/>
      <w:lang w:val="x-none" w:eastAsia="ru-RU"/>
    </w:rPr>
  </w:style>
  <w:style w:type="character" w:customStyle="1" w:styleId="Heading5Char">
    <w:name w:val="Heading 5 Char"/>
    <w:locked/>
    <w:rsid w:val="00DA0B77"/>
    <w:rPr>
      <w:rFonts w:ascii="Times New Roman" w:hAnsi="Times New Roman" w:cs="Times New Roman"/>
      <w:b/>
      <w:bCs/>
      <w:i/>
      <w:iCs/>
      <w:sz w:val="26"/>
      <w:szCs w:val="26"/>
      <w:lang w:val="x-none" w:eastAsia="ru-RU"/>
    </w:rPr>
  </w:style>
  <w:style w:type="character" w:customStyle="1" w:styleId="Heading9Char">
    <w:name w:val="Heading 9 Char"/>
    <w:locked/>
    <w:rsid w:val="00DA0B77"/>
    <w:rPr>
      <w:rFonts w:ascii="Arial" w:hAnsi="Arial" w:cs="Arial"/>
      <w:lang w:val="x-none" w:eastAsia="ru-RU"/>
    </w:rPr>
  </w:style>
  <w:style w:type="character" w:customStyle="1" w:styleId="BodyTextIndentChar1">
    <w:name w:val="Body Text Indent Char1"/>
    <w:locked/>
    <w:rsid w:val="00DA0B77"/>
    <w:rPr>
      <w:rFonts w:ascii="Times New Roman" w:eastAsia="Batang" w:hAnsi="Times New Roman" w:cs="Times New Roman"/>
      <w:sz w:val="24"/>
      <w:szCs w:val="24"/>
      <w:lang w:val="x-none" w:eastAsia="ko-KR"/>
    </w:rPr>
  </w:style>
  <w:style w:type="character" w:customStyle="1" w:styleId="HeaderChar">
    <w:name w:val="Header Char"/>
    <w:locked/>
    <w:rsid w:val="00DA0B77"/>
    <w:rPr>
      <w:sz w:val="24"/>
      <w:lang w:val="x-none" w:eastAsia="ru-RU"/>
    </w:rPr>
  </w:style>
  <w:style w:type="character" w:customStyle="1" w:styleId="BodyTextChar">
    <w:name w:val="Body Text Char"/>
    <w:locked/>
    <w:rsid w:val="00DA0B77"/>
    <w:rPr>
      <w:sz w:val="24"/>
      <w:lang w:val="x-none" w:eastAsia="ru-RU"/>
    </w:rPr>
  </w:style>
  <w:style w:type="character" w:customStyle="1" w:styleId="NormalWebChar">
    <w:name w:val="Normal (Web) Char"/>
    <w:locked/>
    <w:rsid w:val="00DA0B77"/>
    <w:rPr>
      <w:rFonts w:ascii="Times New Roman" w:eastAsia="Batang" w:hAnsi="Times New Roman"/>
      <w:sz w:val="24"/>
      <w:lang w:val="x-none" w:eastAsia="ko-KR"/>
    </w:rPr>
  </w:style>
  <w:style w:type="character" w:customStyle="1" w:styleId="BodyTextIndent2Char">
    <w:name w:val="Body Text Indent 2 Char"/>
    <w:locked/>
    <w:rsid w:val="00DA0B77"/>
    <w:rPr>
      <w:rFonts w:eastAsia="Batang"/>
      <w:sz w:val="24"/>
      <w:lang w:val="x-none" w:eastAsia="ko-KR"/>
    </w:rPr>
  </w:style>
  <w:style w:type="character" w:customStyle="1" w:styleId="FooterChar">
    <w:name w:val="Footer Char"/>
    <w:locked/>
    <w:rsid w:val="00DA0B77"/>
    <w:rPr>
      <w:lang w:val="en-GB" w:eastAsia="ru-RU"/>
    </w:rPr>
  </w:style>
  <w:style w:type="character" w:customStyle="1" w:styleId="PlainTextChar">
    <w:name w:val="Plain Text Char"/>
    <w:locked/>
    <w:rsid w:val="00DA0B77"/>
    <w:rPr>
      <w:rFonts w:ascii="Courier New" w:hAnsi="Courier New"/>
      <w:color w:val="000000"/>
      <w:lang w:val="en-GB" w:eastAsia="ru-RU"/>
    </w:rPr>
  </w:style>
  <w:style w:type="character" w:customStyle="1" w:styleId="BodyText2Char">
    <w:name w:val="Body Text 2 Char"/>
    <w:locked/>
    <w:rsid w:val="00DA0B77"/>
    <w:rPr>
      <w:sz w:val="24"/>
      <w:lang w:val="x-none" w:eastAsia="ru-RU"/>
    </w:rPr>
  </w:style>
  <w:style w:type="character" w:customStyle="1" w:styleId="BodyTextIndent3Char">
    <w:name w:val="Body Text Indent 3 Char"/>
    <w:locked/>
    <w:rsid w:val="00DA0B77"/>
    <w:rPr>
      <w:rFonts w:ascii="Times New Roman" w:hAnsi="Times New Roman" w:cs="Times New Roman"/>
      <w:sz w:val="16"/>
      <w:szCs w:val="16"/>
      <w:lang w:val="x-none" w:eastAsia="ru-RU"/>
    </w:rPr>
  </w:style>
  <w:style w:type="character" w:customStyle="1" w:styleId="141">
    <w:name w:val="Знак Знак141"/>
    <w:rsid w:val="00DA0B77"/>
    <w:rPr>
      <w:rFonts w:ascii="Arial" w:hAnsi="Arial"/>
      <w:b/>
      <w:i/>
      <w:sz w:val="28"/>
      <w:lang w:val="ru-RU" w:eastAsia="ru-RU"/>
    </w:rPr>
  </w:style>
  <w:style w:type="character" w:customStyle="1" w:styleId="1310">
    <w:name w:val="Знак Знак131"/>
    <w:rsid w:val="00DA0B77"/>
    <w:rPr>
      <w:rFonts w:ascii="Arial" w:hAnsi="Arial"/>
      <w:b/>
      <w:sz w:val="26"/>
      <w:lang w:val="ru-RU" w:eastAsia="ru-RU"/>
    </w:rPr>
  </w:style>
  <w:style w:type="character" w:customStyle="1" w:styleId="1210">
    <w:name w:val="Знак Знак121"/>
    <w:rsid w:val="00DA0B77"/>
    <w:rPr>
      <w:b/>
      <w:i/>
      <w:sz w:val="26"/>
      <w:lang w:val="ru-RU" w:eastAsia="ru-RU"/>
    </w:rPr>
  </w:style>
  <w:style w:type="character" w:customStyle="1" w:styleId="1111">
    <w:name w:val="Знак Знак111"/>
    <w:rsid w:val="00DA0B77"/>
    <w:rPr>
      <w:rFonts w:ascii="Arial" w:hAnsi="Arial"/>
      <w:sz w:val="22"/>
      <w:lang w:val="ru-RU" w:eastAsia="ru-RU"/>
    </w:rPr>
  </w:style>
  <w:style w:type="character" w:customStyle="1" w:styleId="101">
    <w:name w:val="Знак Знак101"/>
    <w:rsid w:val="00DA0B77"/>
    <w:rPr>
      <w:rFonts w:eastAsia="Batang"/>
      <w:sz w:val="24"/>
      <w:lang w:val="ru-RU" w:eastAsia="ko-KR"/>
    </w:rPr>
  </w:style>
  <w:style w:type="character" w:customStyle="1" w:styleId="910">
    <w:name w:val="Знак Знак91"/>
    <w:rsid w:val="00DA0B77"/>
    <w:rPr>
      <w:sz w:val="24"/>
      <w:lang w:val="x-none" w:eastAsia="ru-RU"/>
    </w:rPr>
  </w:style>
  <w:style w:type="character" w:customStyle="1" w:styleId="810">
    <w:name w:val="Знак Знак81"/>
    <w:rsid w:val="00DA0B77"/>
    <w:rPr>
      <w:sz w:val="24"/>
      <w:lang w:val="x-none" w:eastAsia="ru-RU"/>
    </w:rPr>
  </w:style>
  <w:style w:type="character" w:customStyle="1" w:styleId="710">
    <w:name w:val="Знак Знак71"/>
    <w:rsid w:val="00DA0B77"/>
    <w:rPr>
      <w:rFonts w:eastAsia="Batang"/>
      <w:sz w:val="24"/>
      <w:lang w:val="ru-RU" w:eastAsia="ko-KR"/>
    </w:rPr>
  </w:style>
  <w:style w:type="character" w:customStyle="1" w:styleId="610">
    <w:name w:val="Знак Знак61"/>
    <w:rsid w:val="00DA0B77"/>
    <w:rPr>
      <w:rFonts w:eastAsia="Batang"/>
      <w:sz w:val="24"/>
      <w:lang w:val="x-none" w:eastAsia="ko-KR"/>
    </w:rPr>
  </w:style>
  <w:style w:type="character" w:customStyle="1" w:styleId="511">
    <w:name w:val="Знак Знак51"/>
    <w:rsid w:val="00DA0B77"/>
    <w:rPr>
      <w:lang w:val="en-GB" w:eastAsia="ru-RU"/>
    </w:rPr>
  </w:style>
  <w:style w:type="character" w:customStyle="1" w:styleId="411">
    <w:name w:val="Знак Знак41"/>
    <w:rsid w:val="00DA0B77"/>
    <w:rPr>
      <w:rFonts w:ascii="Courier New" w:hAnsi="Courier New"/>
      <w:color w:val="000000"/>
      <w:lang w:val="en-GB" w:eastAsia="ru-RU"/>
    </w:rPr>
  </w:style>
  <w:style w:type="character" w:customStyle="1" w:styleId="2100">
    <w:name w:val="Знак Знак210"/>
    <w:rsid w:val="00DA0B77"/>
    <w:rPr>
      <w:sz w:val="24"/>
      <w:lang w:val="x-none" w:eastAsia="ru-RU"/>
    </w:rPr>
  </w:style>
  <w:style w:type="character" w:customStyle="1" w:styleId="160">
    <w:name w:val="Знак Знак16"/>
    <w:rsid w:val="00DA0B77"/>
    <w:rPr>
      <w:sz w:val="16"/>
      <w:lang w:val="ru-RU" w:eastAsia="ru-RU"/>
    </w:rPr>
  </w:style>
  <w:style w:type="character" w:customStyle="1" w:styleId="151">
    <w:name w:val="Знак Знак151"/>
    <w:locked/>
    <w:rsid w:val="00DA0B77"/>
    <w:rPr>
      <w:rFonts w:eastAsia="Batang"/>
      <w:sz w:val="24"/>
      <w:lang w:val="ru-RU" w:eastAsia="ko-KR"/>
    </w:rPr>
  </w:style>
  <w:style w:type="character" w:customStyle="1" w:styleId="Heading2Char1">
    <w:name w:val="Heading 2 Char1"/>
    <w:locked/>
    <w:rsid w:val="00DA0B77"/>
    <w:rPr>
      <w:rFonts w:ascii="Arial" w:hAnsi="Arial" w:cs="Arial"/>
      <w:b/>
      <w:bCs/>
      <w:i/>
      <w:iCs/>
      <w:sz w:val="28"/>
      <w:szCs w:val="28"/>
      <w:lang w:val="x-none" w:eastAsia="ru-RU"/>
    </w:rPr>
  </w:style>
  <w:style w:type="character" w:customStyle="1" w:styleId="Heading3Char1">
    <w:name w:val="Heading 3 Char1"/>
    <w:locked/>
    <w:rsid w:val="00DA0B77"/>
    <w:rPr>
      <w:rFonts w:ascii="Arial" w:hAnsi="Arial" w:cs="Arial"/>
      <w:b/>
      <w:bCs/>
      <w:sz w:val="26"/>
      <w:szCs w:val="26"/>
      <w:lang w:val="x-none" w:eastAsia="ru-RU"/>
    </w:rPr>
  </w:style>
  <w:style w:type="character" w:customStyle="1" w:styleId="Heading5Char1">
    <w:name w:val="Heading 5 Char1"/>
    <w:locked/>
    <w:rsid w:val="00DA0B77"/>
    <w:rPr>
      <w:rFonts w:ascii="Times New Roman" w:hAnsi="Times New Roman" w:cs="Times New Roman"/>
      <w:b/>
      <w:bCs/>
      <w:i/>
      <w:iCs/>
      <w:sz w:val="26"/>
      <w:szCs w:val="26"/>
      <w:lang w:val="x-none" w:eastAsia="ru-RU"/>
    </w:rPr>
  </w:style>
  <w:style w:type="character" w:customStyle="1" w:styleId="Heading9Char1">
    <w:name w:val="Heading 9 Char1"/>
    <w:locked/>
    <w:rsid w:val="00DA0B77"/>
    <w:rPr>
      <w:rFonts w:ascii="Arial" w:hAnsi="Arial" w:cs="Arial"/>
      <w:lang w:val="x-none" w:eastAsia="ru-RU"/>
    </w:rPr>
  </w:style>
  <w:style w:type="character" w:customStyle="1" w:styleId="BodyTextIndentChar2">
    <w:name w:val="Body Text Indent Char2"/>
    <w:locked/>
    <w:rsid w:val="00DA0B77"/>
    <w:rPr>
      <w:rFonts w:ascii="Times New Roman" w:eastAsia="Batang" w:hAnsi="Times New Roman" w:cs="Times New Roman"/>
      <w:sz w:val="24"/>
      <w:szCs w:val="24"/>
      <w:lang w:val="x-none" w:eastAsia="ko-KR"/>
    </w:rPr>
  </w:style>
  <w:style w:type="character" w:customStyle="1" w:styleId="HeaderChar1">
    <w:name w:val="Header Char1"/>
    <w:locked/>
    <w:rsid w:val="00DA0B77"/>
    <w:rPr>
      <w:sz w:val="24"/>
      <w:lang w:val="x-none" w:eastAsia="ru-RU"/>
    </w:rPr>
  </w:style>
  <w:style w:type="character" w:customStyle="1" w:styleId="BodyTextChar1">
    <w:name w:val="Body Text Char1"/>
    <w:locked/>
    <w:rsid w:val="00DA0B77"/>
    <w:rPr>
      <w:sz w:val="24"/>
      <w:lang w:val="x-none" w:eastAsia="ru-RU"/>
    </w:rPr>
  </w:style>
  <w:style w:type="character" w:customStyle="1" w:styleId="NormalWebChar1">
    <w:name w:val="Normal (Web) Char1"/>
    <w:locked/>
    <w:rsid w:val="00DA0B77"/>
    <w:rPr>
      <w:rFonts w:ascii="Times New Roman" w:eastAsia="Batang" w:hAnsi="Times New Roman"/>
      <w:sz w:val="24"/>
      <w:lang w:val="x-none" w:eastAsia="ko-KR"/>
    </w:rPr>
  </w:style>
  <w:style w:type="character" w:customStyle="1" w:styleId="BodyTextIndent2Char1">
    <w:name w:val="Body Text Indent 2 Char1"/>
    <w:locked/>
    <w:rsid w:val="00DA0B77"/>
    <w:rPr>
      <w:rFonts w:eastAsia="Batang"/>
      <w:sz w:val="24"/>
      <w:lang w:val="x-none" w:eastAsia="ko-KR"/>
    </w:rPr>
  </w:style>
  <w:style w:type="character" w:customStyle="1" w:styleId="FooterChar1">
    <w:name w:val="Footer Char1"/>
    <w:locked/>
    <w:rsid w:val="00DA0B77"/>
    <w:rPr>
      <w:lang w:val="en-GB" w:eastAsia="ru-RU"/>
    </w:rPr>
  </w:style>
  <w:style w:type="character" w:customStyle="1" w:styleId="PlainTextChar1">
    <w:name w:val="Plain Text Char1"/>
    <w:locked/>
    <w:rsid w:val="00DA0B77"/>
    <w:rPr>
      <w:rFonts w:ascii="Courier New" w:hAnsi="Courier New"/>
      <w:color w:val="000000"/>
      <w:lang w:val="en-GB" w:eastAsia="ru-RU"/>
    </w:rPr>
  </w:style>
  <w:style w:type="character" w:customStyle="1" w:styleId="BodyText2Char1">
    <w:name w:val="Body Text 2 Char1"/>
    <w:locked/>
    <w:rsid w:val="00DA0B77"/>
    <w:rPr>
      <w:sz w:val="24"/>
      <w:lang w:val="x-none" w:eastAsia="ru-RU"/>
    </w:rPr>
  </w:style>
  <w:style w:type="character" w:customStyle="1" w:styleId="BodyTextIndent3Char1">
    <w:name w:val="Body Text Indent 3 Char1"/>
    <w:locked/>
    <w:rsid w:val="00DA0B77"/>
    <w:rPr>
      <w:rFonts w:ascii="Times New Roman" w:hAnsi="Times New Roman" w:cs="Times New Roman"/>
      <w:sz w:val="16"/>
      <w:szCs w:val="16"/>
      <w:lang w:val="x-none" w:eastAsia="ru-RU"/>
    </w:rPr>
  </w:style>
  <w:style w:type="character" w:customStyle="1" w:styleId="142">
    <w:name w:val="Знак Знак142"/>
    <w:rsid w:val="00DA0B77"/>
    <w:rPr>
      <w:rFonts w:ascii="Arial" w:hAnsi="Arial"/>
      <w:b/>
      <w:i/>
      <w:sz w:val="28"/>
      <w:lang w:val="ru-RU" w:eastAsia="ru-RU"/>
    </w:rPr>
  </w:style>
  <w:style w:type="character" w:customStyle="1" w:styleId="132">
    <w:name w:val="Знак Знак132"/>
    <w:rsid w:val="00DA0B77"/>
    <w:rPr>
      <w:rFonts w:ascii="Arial" w:hAnsi="Arial"/>
      <w:b/>
      <w:sz w:val="26"/>
      <w:lang w:val="ru-RU" w:eastAsia="ru-RU"/>
    </w:rPr>
  </w:style>
  <w:style w:type="character" w:customStyle="1" w:styleId="1220">
    <w:name w:val="Знак Знак122"/>
    <w:rsid w:val="00DA0B77"/>
    <w:rPr>
      <w:b/>
      <w:i/>
      <w:sz w:val="26"/>
      <w:lang w:val="ru-RU" w:eastAsia="ru-RU"/>
    </w:rPr>
  </w:style>
  <w:style w:type="character" w:customStyle="1" w:styleId="1120">
    <w:name w:val="Знак Знак112"/>
    <w:rsid w:val="00DA0B77"/>
    <w:rPr>
      <w:rFonts w:ascii="Arial" w:hAnsi="Arial"/>
      <w:sz w:val="22"/>
      <w:lang w:val="ru-RU" w:eastAsia="ru-RU"/>
    </w:rPr>
  </w:style>
  <w:style w:type="character" w:customStyle="1" w:styleId="102">
    <w:name w:val="Знак Знак102"/>
    <w:rsid w:val="00DA0B77"/>
    <w:rPr>
      <w:rFonts w:eastAsia="Batang"/>
      <w:sz w:val="24"/>
      <w:lang w:val="ru-RU" w:eastAsia="ko-KR"/>
    </w:rPr>
  </w:style>
  <w:style w:type="character" w:customStyle="1" w:styleId="92">
    <w:name w:val="Знак Знак92"/>
    <w:rsid w:val="00DA0B77"/>
    <w:rPr>
      <w:sz w:val="24"/>
      <w:lang w:val="x-none" w:eastAsia="ru-RU"/>
    </w:rPr>
  </w:style>
  <w:style w:type="character" w:customStyle="1" w:styleId="820">
    <w:name w:val="Знак Знак82"/>
    <w:rsid w:val="00DA0B77"/>
    <w:rPr>
      <w:sz w:val="24"/>
      <w:lang w:val="x-none" w:eastAsia="ru-RU"/>
    </w:rPr>
  </w:style>
  <w:style w:type="character" w:customStyle="1" w:styleId="720">
    <w:name w:val="Знак Знак72"/>
    <w:rsid w:val="00DA0B77"/>
    <w:rPr>
      <w:rFonts w:eastAsia="Batang"/>
      <w:sz w:val="24"/>
      <w:lang w:val="ru-RU" w:eastAsia="ko-KR"/>
    </w:rPr>
  </w:style>
  <w:style w:type="character" w:customStyle="1" w:styleId="620">
    <w:name w:val="Знак Знак62"/>
    <w:rsid w:val="00DA0B77"/>
    <w:rPr>
      <w:rFonts w:eastAsia="Batang"/>
      <w:sz w:val="24"/>
      <w:lang w:val="x-none" w:eastAsia="ko-KR"/>
    </w:rPr>
  </w:style>
  <w:style w:type="character" w:customStyle="1" w:styleId="520">
    <w:name w:val="Знак Знак52"/>
    <w:rsid w:val="00DA0B77"/>
    <w:rPr>
      <w:lang w:val="en-GB" w:eastAsia="ru-RU"/>
    </w:rPr>
  </w:style>
  <w:style w:type="character" w:customStyle="1" w:styleId="420">
    <w:name w:val="Знак Знак42"/>
    <w:rsid w:val="00DA0B77"/>
    <w:rPr>
      <w:rFonts w:ascii="Courier New" w:hAnsi="Courier New"/>
      <w:color w:val="000000"/>
      <w:lang w:val="en-GB" w:eastAsia="ru-RU"/>
    </w:rPr>
  </w:style>
  <w:style w:type="character" w:customStyle="1" w:styleId="2120">
    <w:name w:val="Знак Знак212"/>
    <w:rsid w:val="00DA0B77"/>
    <w:rPr>
      <w:sz w:val="24"/>
      <w:lang w:val="x-none" w:eastAsia="ru-RU"/>
    </w:rPr>
  </w:style>
  <w:style w:type="character" w:customStyle="1" w:styleId="152">
    <w:name w:val="Знак Знак152"/>
    <w:locked/>
    <w:rsid w:val="00DA0B77"/>
    <w:rPr>
      <w:rFonts w:eastAsia="Batang"/>
      <w:sz w:val="24"/>
      <w:lang w:val="ru-RU" w:eastAsia="ko-KR"/>
    </w:rPr>
  </w:style>
  <w:style w:type="character" w:customStyle="1" w:styleId="291">
    <w:name w:val="Знак Знак291"/>
    <w:locked/>
    <w:rsid w:val="00DA0B77"/>
    <w:rPr>
      <w:rFonts w:ascii="Arial" w:hAnsi="Arial"/>
      <w:b/>
      <w:i/>
      <w:sz w:val="28"/>
      <w:lang w:val="ru-RU" w:eastAsia="ru-RU"/>
    </w:rPr>
  </w:style>
  <w:style w:type="character" w:customStyle="1" w:styleId="281">
    <w:name w:val="Знак Знак281"/>
    <w:locked/>
    <w:rsid w:val="00DA0B77"/>
    <w:rPr>
      <w:rFonts w:ascii="Arial" w:hAnsi="Arial"/>
      <w:b/>
      <w:sz w:val="26"/>
      <w:lang w:val="ru-RU" w:eastAsia="ru-RU"/>
    </w:rPr>
  </w:style>
  <w:style w:type="character" w:customStyle="1" w:styleId="271">
    <w:name w:val="Знак Знак271"/>
    <w:locked/>
    <w:rsid w:val="00DA0B77"/>
    <w:rPr>
      <w:b/>
      <w:i/>
      <w:sz w:val="26"/>
      <w:lang w:val="ru-RU" w:eastAsia="ru-RU"/>
    </w:rPr>
  </w:style>
  <w:style w:type="character" w:customStyle="1" w:styleId="261">
    <w:name w:val="Знак Знак261"/>
    <w:locked/>
    <w:rsid w:val="00DA0B77"/>
    <w:rPr>
      <w:rFonts w:ascii="Arial" w:hAnsi="Arial"/>
      <w:sz w:val="22"/>
      <w:lang w:val="ru-RU" w:eastAsia="ru-RU"/>
    </w:rPr>
  </w:style>
  <w:style w:type="character" w:customStyle="1" w:styleId="251">
    <w:name w:val="Знак Знак251"/>
    <w:locked/>
    <w:rsid w:val="00DA0B77"/>
    <w:rPr>
      <w:rFonts w:eastAsia="Batang"/>
      <w:sz w:val="24"/>
      <w:lang w:val="ru-RU" w:eastAsia="ko-KR"/>
    </w:rPr>
  </w:style>
  <w:style w:type="character" w:customStyle="1" w:styleId="241">
    <w:name w:val="Знак Знак241"/>
    <w:locked/>
    <w:rsid w:val="00DA0B77"/>
    <w:rPr>
      <w:sz w:val="24"/>
      <w:lang w:val="x-none" w:eastAsia="ru-RU"/>
    </w:rPr>
  </w:style>
  <w:style w:type="character" w:customStyle="1" w:styleId="231">
    <w:name w:val="Знак Знак231"/>
    <w:locked/>
    <w:rsid w:val="00DA0B77"/>
    <w:rPr>
      <w:sz w:val="24"/>
      <w:lang w:val="x-none" w:eastAsia="ru-RU"/>
    </w:rPr>
  </w:style>
  <w:style w:type="character" w:customStyle="1" w:styleId="221">
    <w:name w:val="Знак Знак221"/>
    <w:locked/>
    <w:rsid w:val="00DA0B77"/>
    <w:rPr>
      <w:rFonts w:eastAsia="Batang"/>
      <w:sz w:val="24"/>
      <w:lang w:val="ru-RU" w:eastAsia="ko-KR"/>
    </w:rPr>
  </w:style>
  <w:style w:type="character" w:customStyle="1" w:styleId="2110">
    <w:name w:val="Знак Знак211"/>
    <w:locked/>
    <w:rsid w:val="00DA0B77"/>
    <w:rPr>
      <w:rFonts w:eastAsia="Batang"/>
      <w:sz w:val="24"/>
      <w:lang w:val="x-none" w:eastAsia="ko-KR"/>
    </w:rPr>
  </w:style>
  <w:style w:type="character" w:customStyle="1" w:styleId="201">
    <w:name w:val="Знак Знак201"/>
    <w:locked/>
    <w:rsid w:val="00DA0B77"/>
    <w:rPr>
      <w:lang w:val="en-GB" w:eastAsia="ru-RU"/>
    </w:rPr>
  </w:style>
  <w:style w:type="character" w:customStyle="1" w:styleId="191">
    <w:name w:val="Знак Знак191"/>
    <w:locked/>
    <w:rsid w:val="00DA0B77"/>
    <w:rPr>
      <w:rFonts w:ascii="Courier New" w:hAnsi="Courier New"/>
      <w:color w:val="000000"/>
      <w:lang w:val="en-GB" w:eastAsia="ru-RU"/>
    </w:rPr>
  </w:style>
  <w:style w:type="character" w:customStyle="1" w:styleId="171">
    <w:name w:val="Знак Знак171"/>
    <w:locked/>
    <w:rsid w:val="00DA0B77"/>
    <w:rPr>
      <w:sz w:val="24"/>
      <w:lang w:val="x-none" w:eastAsia="ru-RU"/>
    </w:rPr>
  </w:style>
  <w:style w:type="character" w:customStyle="1" w:styleId="180">
    <w:name w:val="Знак Знак18"/>
    <w:rsid w:val="00DA0B77"/>
    <w:rPr>
      <w:sz w:val="16"/>
      <w:lang w:val="ru-RU" w:eastAsia="ru-RU"/>
    </w:rPr>
  </w:style>
  <w:style w:type="character" w:customStyle="1" w:styleId="143">
    <w:name w:val="Знак Знак143"/>
    <w:rsid w:val="00DA0B77"/>
    <w:rPr>
      <w:rFonts w:ascii="Arial" w:hAnsi="Arial"/>
      <w:b/>
      <w:i/>
      <w:sz w:val="28"/>
      <w:lang w:val="ru-RU" w:eastAsia="ru-RU"/>
    </w:rPr>
  </w:style>
  <w:style w:type="character" w:customStyle="1" w:styleId="133">
    <w:name w:val="Знак Знак133"/>
    <w:rsid w:val="00DA0B77"/>
    <w:rPr>
      <w:rFonts w:ascii="Arial" w:hAnsi="Arial"/>
      <w:b/>
      <w:sz w:val="26"/>
      <w:lang w:val="ru-RU" w:eastAsia="ru-RU"/>
    </w:rPr>
  </w:style>
  <w:style w:type="character" w:customStyle="1" w:styleId="123">
    <w:name w:val="Знак Знак123"/>
    <w:rsid w:val="00DA0B77"/>
    <w:rPr>
      <w:b/>
      <w:i/>
      <w:sz w:val="26"/>
      <w:lang w:val="ru-RU" w:eastAsia="ru-RU"/>
    </w:rPr>
  </w:style>
  <w:style w:type="character" w:customStyle="1" w:styleId="1130">
    <w:name w:val="Знак Знак113"/>
    <w:rsid w:val="00DA0B77"/>
    <w:rPr>
      <w:rFonts w:ascii="Arial" w:hAnsi="Arial"/>
      <w:sz w:val="22"/>
      <w:lang w:val="ru-RU" w:eastAsia="ru-RU"/>
    </w:rPr>
  </w:style>
  <w:style w:type="character" w:customStyle="1" w:styleId="103">
    <w:name w:val="Знак Знак103"/>
    <w:rsid w:val="00DA0B77"/>
    <w:rPr>
      <w:rFonts w:eastAsia="Batang"/>
      <w:sz w:val="24"/>
      <w:lang w:val="ru-RU" w:eastAsia="ko-KR"/>
    </w:rPr>
  </w:style>
  <w:style w:type="character" w:customStyle="1" w:styleId="93">
    <w:name w:val="Знак Знак93"/>
    <w:rsid w:val="00DA0B77"/>
    <w:rPr>
      <w:sz w:val="24"/>
      <w:lang w:val="x-none" w:eastAsia="ru-RU"/>
    </w:rPr>
  </w:style>
  <w:style w:type="character" w:customStyle="1" w:styleId="83">
    <w:name w:val="Знак Знак83"/>
    <w:rsid w:val="00DA0B77"/>
    <w:rPr>
      <w:sz w:val="24"/>
      <w:lang w:val="x-none" w:eastAsia="ru-RU"/>
    </w:rPr>
  </w:style>
  <w:style w:type="character" w:customStyle="1" w:styleId="73">
    <w:name w:val="Знак Знак73"/>
    <w:rsid w:val="00DA0B77"/>
    <w:rPr>
      <w:rFonts w:eastAsia="Batang"/>
      <w:sz w:val="24"/>
      <w:lang w:val="ru-RU" w:eastAsia="ko-KR"/>
    </w:rPr>
  </w:style>
  <w:style w:type="character" w:customStyle="1" w:styleId="630">
    <w:name w:val="Знак Знак63"/>
    <w:rsid w:val="00DA0B77"/>
    <w:rPr>
      <w:rFonts w:eastAsia="Batang"/>
      <w:sz w:val="24"/>
      <w:lang w:val="x-none" w:eastAsia="ko-KR"/>
    </w:rPr>
  </w:style>
  <w:style w:type="character" w:customStyle="1" w:styleId="530">
    <w:name w:val="Знак Знак53"/>
    <w:rsid w:val="00DA0B77"/>
    <w:rPr>
      <w:lang w:val="en-GB" w:eastAsia="ru-RU"/>
    </w:rPr>
  </w:style>
  <w:style w:type="character" w:customStyle="1" w:styleId="430">
    <w:name w:val="Знак Знак43"/>
    <w:rsid w:val="00DA0B77"/>
    <w:rPr>
      <w:rFonts w:ascii="Courier New" w:hAnsi="Courier New"/>
      <w:color w:val="000000"/>
      <w:lang w:val="en-GB" w:eastAsia="ru-RU"/>
    </w:rPr>
  </w:style>
  <w:style w:type="character" w:customStyle="1" w:styleId="2140">
    <w:name w:val="Знак Знак214"/>
    <w:rsid w:val="00DA0B77"/>
    <w:rPr>
      <w:sz w:val="24"/>
      <w:lang w:val="x-none" w:eastAsia="ru-RU"/>
    </w:rPr>
  </w:style>
  <w:style w:type="character" w:customStyle="1" w:styleId="300">
    <w:name w:val="Знак Знак30"/>
    <w:rsid w:val="00DA0B77"/>
    <w:rPr>
      <w:sz w:val="16"/>
      <w:lang w:val="ru-RU" w:eastAsia="ru-RU"/>
    </w:rPr>
  </w:style>
  <w:style w:type="character" w:customStyle="1" w:styleId="153">
    <w:name w:val="Знак Знак153"/>
    <w:locked/>
    <w:rsid w:val="00DA0B77"/>
    <w:rPr>
      <w:rFonts w:eastAsia="Batang"/>
      <w:sz w:val="24"/>
      <w:lang w:val="ru-RU" w:eastAsia="ko-KR"/>
    </w:rPr>
  </w:style>
  <w:style w:type="character" w:customStyle="1" w:styleId="292">
    <w:name w:val="Знак Знак292"/>
    <w:locked/>
    <w:rsid w:val="00DA0B77"/>
    <w:rPr>
      <w:rFonts w:ascii="Arial" w:hAnsi="Arial"/>
      <w:b/>
      <w:i/>
      <w:sz w:val="28"/>
      <w:lang w:val="ru-RU" w:eastAsia="ru-RU"/>
    </w:rPr>
  </w:style>
  <w:style w:type="character" w:customStyle="1" w:styleId="282">
    <w:name w:val="Знак Знак282"/>
    <w:locked/>
    <w:rsid w:val="00DA0B77"/>
    <w:rPr>
      <w:rFonts w:ascii="Arial" w:hAnsi="Arial"/>
      <w:b/>
      <w:sz w:val="26"/>
      <w:lang w:val="ru-RU" w:eastAsia="ru-RU"/>
    </w:rPr>
  </w:style>
  <w:style w:type="character" w:customStyle="1" w:styleId="272">
    <w:name w:val="Знак Знак272"/>
    <w:locked/>
    <w:rsid w:val="00DA0B77"/>
    <w:rPr>
      <w:b/>
      <w:i/>
      <w:sz w:val="26"/>
      <w:lang w:val="ru-RU" w:eastAsia="ru-RU"/>
    </w:rPr>
  </w:style>
  <w:style w:type="character" w:customStyle="1" w:styleId="262">
    <w:name w:val="Знак Знак262"/>
    <w:locked/>
    <w:rsid w:val="00DA0B77"/>
    <w:rPr>
      <w:rFonts w:ascii="Arial" w:hAnsi="Arial"/>
      <w:sz w:val="22"/>
      <w:lang w:val="ru-RU" w:eastAsia="ru-RU"/>
    </w:rPr>
  </w:style>
  <w:style w:type="character" w:customStyle="1" w:styleId="252">
    <w:name w:val="Знак Знак252"/>
    <w:locked/>
    <w:rsid w:val="00DA0B77"/>
    <w:rPr>
      <w:rFonts w:eastAsia="Batang"/>
      <w:sz w:val="24"/>
      <w:lang w:val="ru-RU" w:eastAsia="ko-KR"/>
    </w:rPr>
  </w:style>
  <w:style w:type="character" w:customStyle="1" w:styleId="242">
    <w:name w:val="Знак Знак242"/>
    <w:locked/>
    <w:rsid w:val="00DA0B77"/>
    <w:rPr>
      <w:sz w:val="24"/>
      <w:lang w:val="x-none" w:eastAsia="ru-RU"/>
    </w:rPr>
  </w:style>
  <w:style w:type="character" w:customStyle="1" w:styleId="232">
    <w:name w:val="Знак Знак232"/>
    <w:locked/>
    <w:rsid w:val="00DA0B77"/>
    <w:rPr>
      <w:sz w:val="24"/>
      <w:lang w:val="x-none" w:eastAsia="ru-RU"/>
    </w:rPr>
  </w:style>
  <w:style w:type="character" w:customStyle="1" w:styleId="222">
    <w:name w:val="Знак Знак222"/>
    <w:locked/>
    <w:rsid w:val="00DA0B77"/>
    <w:rPr>
      <w:rFonts w:eastAsia="Batang"/>
      <w:sz w:val="24"/>
      <w:lang w:val="ru-RU" w:eastAsia="ko-KR"/>
    </w:rPr>
  </w:style>
  <w:style w:type="character" w:customStyle="1" w:styleId="2130">
    <w:name w:val="Знак Знак213"/>
    <w:locked/>
    <w:rsid w:val="00DA0B77"/>
    <w:rPr>
      <w:rFonts w:eastAsia="Batang"/>
      <w:sz w:val="24"/>
      <w:lang w:val="x-none" w:eastAsia="ko-KR"/>
    </w:rPr>
  </w:style>
  <w:style w:type="character" w:customStyle="1" w:styleId="202">
    <w:name w:val="Знак Знак202"/>
    <w:locked/>
    <w:rsid w:val="00DA0B77"/>
    <w:rPr>
      <w:lang w:val="en-GB" w:eastAsia="ru-RU"/>
    </w:rPr>
  </w:style>
  <w:style w:type="character" w:customStyle="1" w:styleId="192">
    <w:name w:val="Знак Знак192"/>
    <w:locked/>
    <w:rsid w:val="00DA0B77"/>
    <w:rPr>
      <w:rFonts w:ascii="Courier New" w:hAnsi="Courier New"/>
      <w:color w:val="000000"/>
      <w:lang w:val="en-GB" w:eastAsia="ru-RU"/>
    </w:rPr>
  </w:style>
  <w:style w:type="character" w:customStyle="1" w:styleId="172">
    <w:name w:val="Знак Знак172"/>
    <w:locked/>
    <w:rsid w:val="00DA0B77"/>
    <w:rPr>
      <w:sz w:val="24"/>
      <w:lang w:val="x-none" w:eastAsia="ru-RU"/>
    </w:rPr>
  </w:style>
  <w:style w:type="character" w:customStyle="1" w:styleId="1100">
    <w:name w:val="Знак Знак110"/>
    <w:rsid w:val="00DA0B77"/>
    <w:rPr>
      <w:sz w:val="16"/>
      <w:lang w:val="ru-RU" w:eastAsia="ru-RU"/>
    </w:rPr>
  </w:style>
  <w:style w:type="character" w:customStyle="1" w:styleId="Heading2Char2">
    <w:name w:val="Heading 2 Char2"/>
    <w:locked/>
    <w:rsid w:val="00DA0B77"/>
    <w:rPr>
      <w:rFonts w:ascii="Arial" w:hAnsi="Arial" w:cs="Arial"/>
      <w:b/>
      <w:bCs/>
      <w:i/>
      <w:iCs/>
      <w:sz w:val="28"/>
      <w:szCs w:val="28"/>
      <w:lang w:val="x-none" w:eastAsia="ru-RU"/>
    </w:rPr>
  </w:style>
  <w:style w:type="character" w:customStyle="1" w:styleId="Heading3Char2">
    <w:name w:val="Heading 3 Char2"/>
    <w:locked/>
    <w:rsid w:val="00DA0B77"/>
    <w:rPr>
      <w:rFonts w:ascii="Arial" w:hAnsi="Arial" w:cs="Arial"/>
      <w:b/>
      <w:bCs/>
      <w:sz w:val="26"/>
      <w:szCs w:val="26"/>
      <w:lang w:val="x-none" w:eastAsia="ru-RU"/>
    </w:rPr>
  </w:style>
  <w:style w:type="character" w:customStyle="1" w:styleId="Heading5Char2">
    <w:name w:val="Heading 5 Char2"/>
    <w:locked/>
    <w:rsid w:val="00DA0B77"/>
    <w:rPr>
      <w:rFonts w:ascii="Times New Roman" w:hAnsi="Times New Roman" w:cs="Times New Roman"/>
      <w:b/>
      <w:bCs/>
      <w:i/>
      <w:iCs/>
      <w:sz w:val="26"/>
      <w:szCs w:val="26"/>
      <w:lang w:val="x-none" w:eastAsia="ru-RU"/>
    </w:rPr>
  </w:style>
  <w:style w:type="character" w:customStyle="1" w:styleId="Heading9Char2">
    <w:name w:val="Heading 9 Char2"/>
    <w:locked/>
    <w:rsid w:val="00DA0B77"/>
    <w:rPr>
      <w:rFonts w:ascii="Arial" w:hAnsi="Arial" w:cs="Arial"/>
      <w:lang w:val="x-none" w:eastAsia="ru-RU"/>
    </w:rPr>
  </w:style>
  <w:style w:type="character" w:customStyle="1" w:styleId="BodyTextIndentChar3">
    <w:name w:val="Body Text Indent Char3"/>
    <w:locked/>
    <w:rsid w:val="00DA0B77"/>
    <w:rPr>
      <w:rFonts w:ascii="Times New Roman" w:eastAsia="Batang" w:hAnsi="Times New Roman" w:cs="Times New Roman"/>
      <w:sz w:val="24"/>
      <w:szCs w:val="24"/>
      <w:lang w:val="x-none" w:eastAsia="ko-KR"/>
    </w:rPr>
  </w:style>
  <w:style w:type="character" w:customStyle="1" w:styleId="HeaderChar2">
    <w:name w:val="Header Char2"/>
    <w:locked/>
    <w:rsid w:val="00DA0B77"/>
    <w:rPr>
      <w:sz w:val="24"/>
      <w:lang w:val="x-none" w:eastAsia="x-none"/>
    </w:rPr>
  </w:style>
  <w:style w:type="character" w:customStyle="1" w:styleId="BodyTextChar2">
    <w:name w:val="Body Text Char2"/>
    <w:locked/>
    <w:rsid w:val="00DA0B77"/>
    <w:rPr>
      <w:sz w:val="24"/>
      <w:lang w:val="x-none" w:eastAsia="x-none"/>
    </w:rPr>
  </w:style>
  <w:style w:type="character" w:customStyle="1" w:styleId="NormalWebChar2">
    <w:name w:val="Normal (Web) Char2"/>
    <w:locked/>
    <w:rsid w:val="00DA0B77"/>
    <w:rPr>
      <w:rFonts w:ascii="Times New Roman" w:eastAsia="Batang" w:hAnsi="Times New Roman"/>
      <w:sz w:val="24"/>
      <w:lang w:val="x-none" w:eastAsia="ko-KR"/>
    </w:rPr>
  </w:style>
  <w:style w:type="character" w:customStyle="1" w:styleId="BodyTextIndent2Char2">
    <w:name w:val="Body Text Indent 2 Char2"/>
    <w:locked/>
    <w:rsid w:val="00DA0B77"/>
    <w:rPr>
      <w:rFonts w:eastAsia="Batang"/>
      <w:sz w:val="24"/>
      <w:lang w:val="x-none" w:eastAsia="ko-KR"/>
    </w:rPr>
  </w:style>
  <w:style w:type="character" w:customStyle="1" w:styleId="FooterChar2">
    <w:name w:val="Footer Char2"/>
    <w:locked/>
    <w:rsid w:val="00DA0B77"/>
    <w:rPr>
      <w:lang w:val="en-GB" w:eastAsia="x-none"/>
    </w:rPr>
  </w:style>
  <w:style w:type="character" w:customStyle="1" w:styleId="PlainTextChar2">
    <w:name w:val="Plain Text Char2"/>
    <w:locked/>
    <w:rsid w:val="00DA0B77"/>
    <w:rPr>
      <w:rFonts w:ascii="Courier New" w:hAnsi="Courier New"/>
      <w:color w:val="000000"/>
      <w:lang w:val="en-GB" w:eastAsia="x-none"/>
    </w:rPr>
  </w:style>
  <w:style w:type="character" w:customStyle="1" w:styleId="BodyText2Char2">
    <w:name w:val="Body Text 2 Char2"/>
    <w:locked/>
    <w:rsid w:val="00DA0B77"/>
    <w:rPr>
      <w:sz w:val="24"/>
      <w:lang w:val="x-none" w:eastAsia="x-none"/>
    </w:rPr>
  </w:style>
  <w:style w:type="character" w:customStyle="1" w:styleId="BodyTextIndent3Char2">
    <w:name w:val="Body Text Indent 3 Char2"/>
    <w:locked/>
    <w:rsid w:val="00DA0B77"/>
    <w:rPr>
      <w:rFonts w:ascii="Times New Roman" w:hAnsi="Times New Roman" w:cs="Times New Roman"/>
      <w:sz w:val="16"/>
      <w:szCs w:val="16"/>
      <w:lang w:val="x-none" w:eastAsia="ru-RU"/>
    </w:rPr>
  </w:style>
  <w:style w:type="character" w:customStyle="1" w:styleId="144">
    <w:name w:val="Знак Знак144"/>
    <w:rsid w:val="00DA0B77"/>
    <w:rPr>
      <w:rFonts w:ascii="Arial" w:hAnsi="Arial"/>
      <w:b/>
      <w:i/>
      <w:sz w:val="28"/>
      <w:lang w:val="ru-RU" w:eastAsia="ru-RU"/>
    </w:rPr>
  </w:style>
  <w:style w:type="character" w:customStyle="1" w:styleId="134">
    <w:name w:val="Знак Знак134"/>
    <w:rsid w:val="00DA0B77"/>
    <w:rPr>
      <w:rFonts w:ascii="Arial" w:hAnsi="Arial"/>
      <w:b/>
      <w:sz w:val="26"/>
      <w:lang w:val="ru-RU" w:eastAsia="ru-RU"/>
    </w:rPr>
  </w:style>
  <w:style w:type="character" w:customStyle="1" w:styleId="124">
    <w:name w:val="Знак Знак124"/>
    <w:rsid w:val="00DA0B77"/>
    <w:rPr>
      <w:b/>
      <w:i/>
      <w:sz w:val="26"/>
      <w:lang w:val="ru-RU" w:eastAsia="ru-RU"/>
    </w:rPr>
  </w:style>
  <w:style w:type="character" w:customStyle="1" w:styleId="115">
    <w:name w:val="Знак Знак115"/>
    <w:rsid w:val="00DA0B77"/>
    <w:rPr>
      <w:rFonts w:ascii="Arial" w:hAnsi="Arial"/>
      <w:sz w:val="22"/>
      <w:lang w:val="ru-RU" w:eastAsia="ru-RU"/>
    </w:rPr>
  </w:style>
  <w:style w:type="character" w:customStyle="1" w:styleId="104">
    <w:name w:val="Знак Знак104"/>
    <w:rsid w:val="00DA0B77"/>
    <w:rPr>
      <w:rFonts w:eastAsia="Batang"/>
      <w:sz w:val="24"/>
      <w:lang w:val="ru-RU" w:eastAsia="ko-KR"/>
    </w:rPr>
  </w:style>
  <w:style w:type="character" w:customStyle="1" w:styleId="94">
    <w:name w:val="Знак Знак94"/>
    <w:rsid w:val="00DA0B77"/>
    <w:rPr>
      <w:sz w:val="24"/>
      <w:lang w:val="x-none" w:eastAsia="ru-RU"/>
    </w:rPr>
  </w:style>
  <w:style w:type="character" w:customStyle="1" w:styleId="84">
    <w:name w:val="Знак Знак84"/>
    <w:rsid w:val="00DA0B77"/>
    <w:rPr>
      <w:sz w:val="24"/>
      <w:lang w:val="x-none" w:eastAsia="ru-RU"/>
    </w:rPr>
  </w:style>
  <w:style w:type="character" w:customStyle="1" w:styleId="74">
    <w:name w:val="Знак Знак74"/>
    <w:rsid w:val="00DA0B77"/>
    <w:rPr>
      <w:rFonts w:eastAsia="Batang"/>
      <w:sz w:val="24"/>
      <w:lang w:val="ru-RU" w:eastAsia="ko-KR"/>
    </w:rPr>
  </w:style>
  <w:style w:type="character" w:customStyle="1" w:styleId="640">
    <w:name w:val="Знак Знак64"/>
    <w:rsid w:val="00DA0B77"/>
    <w:rPr>
      <w:rFonts w:eastAsia="Batang"/>
      <w:sz w:val="24"/>
      <w:lang w:val="x-none" w:eastAsia="ko-KR"/>
    </w:rPr>
  </w:style>
  <w:style w:type="character" w:customStyle="1" w:styleId="540">
    <w:name w:val="Знак Знак54"/>
    <w:rsid w:val="00DA0B77"/>
    <w:rPr>
      <w:lang w:val="en-GB" w:eastAsia="ru-RU"/>
    </w:rPr>
  </w:style>
  <w:style w:type="character" w:customStyle="1" w:styleId="440">
    <w:name w:val="Знак Знак44"/>
    <w:rsid w:val="00DA0B77"/>
    <w:rPr>
      <w:rFonts w:ascii="Courier New" w:hAnsi="Courier New"/>
      <w:color w:val="000000"/>
      <w:lang w:val="en-GB" w:eastAsia="ru-RU"/>
    </w:rPr>
  </w:style>
  <w:style w:type="character" w:customStyle="1" w:styleId="216">
    <w:name w:val="Знак Знак216"/>
    <w:rsid w:val="00DA0B77"/>
    <w:rPr>
      <w:sz w:val="24"/>
      <w:lang w:val="x-none" w:eastAsia="ru-RU"/>
    </w:rPr>
  </w:style>
  <w:style w:type="character" w:customStyle="1" w:styleId="312">
    <w:name w:val="Знак Знак31"/>
    <w:rsid w:val="00DA0B77"/>
    <w:rPr>
      <w:sz w:val="16"/>
      <w:lang w:val="ru-RU" w:eastAsia="ru-RU"/>
    </w:rPr>
  </w:style>
  <w:style w:type="character" w:customStyle="1" w:styleId="154">
    <w:name w:val="Знак Знак154"/>
    <w:locked/>
    <w:rsid w:val="00DA0B77"/>
    <w:rPr>
      <w:rFonts w:eastAsia="Batang"/>
      <w:sz w:val="24"/>
      <w:lang w:val="ru-RU" w:eastAsia="ko-KR"/>
    </w:rPr>
  </w:style>
  <w:style w:type="character" w:customStyle="1" w:styleId="293">
    <w:name w:val="Знак Знак293"/>
    <w:locked/>
    <w:rsid w:val="00DA0B77"/>
    <w:rPr>
      <w:rFonts w:ascii="Arial" w:hAnsi="Arial"/>
      <w:b/>
      <w:i/>
      <w:sz w:val="28"/>
      <w:lang w:val="ru-RU" w:eastAsia="ru-RU"/>
    </w:rPr>
  </w:style>
  <w:style w:type="character" w:customStyle="1" w:styleId="283">
    <w:name w:val="Знак Знак283"/>
    <w:locked/>
    <w:rsid w:val="00DA0B77"/>
    <w:rPr>
      <w:rFonts w:ascii="Arial" w:hAnsi="Arial"/>
      <w:b/>
      <w:sz w:val="26"/>
      <w:lang w:val="ru-RU" w:eastAsia="ru-RU"/>
    </w:rPr>
  </w:style>
  <w:style w:type="character" w:customStyle="1" w:styleId="273">
    <w:name w:val="Знак Знак273"/>
    <w:locked/>
    <w:rsid w:val="00DA0B77"/>
    <w:rPr>
      <w:b/>
      <w:i/>
      <w:sz w:val="26"/>
      <w:lang w:val="ru-RU" w:eastAsia="ru-RU"/>
    </w:rPr>
  </w:style>
  <w:style w:type="character" w:customStyle="1" w:styleId="263">
    <w:name w:val="Знак Знак263"/>
    <w:locked/>
    <w:rsid w:val="00DA0B77"/>
    <w:rPr>
      <w:rFonts w:ascii="Arial" w:hAnsi="Arial"/>
      <w:sz w:val="22"/>
      <w:lang w:val="ru-RU" w:eastAsia="ru-RU"/>
    </w:rPr>
  </w:style>
  <w:style w:type="character" w:customStyle="1" w:styleId="253">
    <w:name w:val="Знак Знак253"/>
    <w:locked/>
    <w:rsid w:val="00DA0B77"/>
    <w:rPr>
      <w:rFonts w:eastAsia="Batang"/>
      <w:sz w:val="24"/>
      <w:lang w:val="ru-RU" w:eastAsia="ko-KR"/>
    </w:rPr>
  </w:style>
  <w:style w:type="character" w:customStyle="1" w:styleId="243">
    <w:name w:val="Знак Знак243"/>
    <w:locked/>
    <w:rsid w:val="00DA0B77"/>
    <w:rPr>
      <w:sz w:val="24"/>
      <w:lang w:val="x-none" w:eastAsia="ru-RU"/>
    </w:rPr>
  </w:style>
  <w:style w:type="character" w:customStyle="1" w:styleId="233">
    <w:name w:val="Знак Знак233"/>
    <w:locked/>
    <w:rsid w:val="00DA0B77"/>
    <w:rPr>
      <w:sz w:val="24"/>
      <w:lang w:val="x-none" w:eastAsia="ru-RU"/>
    </w:rPr>
  </w:style>
  <w:style w:type="character" w:customStyle="1" w:styleId="223">
    <w:name w:val="Знак Знак223"/>
    <w:locked/>
    <w:rsid w:val="00DA0B77"/>
    <w:rPr>
      <w:rFonts w:eastAsia="Batang"/>
      <w:sz w:val="24"/>
      <w:lang w:val="ru-RU" w:eastAsia="ko-KR"/>
    </w:rPr>
  </w:style>
  <w:style w:type="character" w:customStyle="1" w:styleId="215">
    <w:name w:val="Знак Знак215"/>
    <w:locked/>
    <w:rsid w:val="00DA0B77"/>
    <w:rPr>
      <w:rFonts w:eastAsia="Batang"/>
      <w:sz w:val="24"/>
      <w:lang w:val="x-none" w:eastAsia="ko-KR"/>
    </w:rPr>
  </w:style>
  <w:style w:type="character" w:customStyle="1" w:styleId="203">
    <w:name w:val="Знак Знак203"/>
    <w:locked/>
    <w:rsid w:val="00DA0B77"/>
    <w:rPr>
      <w:lang w:val="en-GB" w:eastAsia="ru-RU"/>
    </w:rPr>
  </w:style>
  <w:style w:type="character" w:customStyle="1" w:styleId="193">
    <w:name w:val="Знак Знак193"/>
    <w:locked/>
    <w:rsid w:val="00DA0B77"/>
    <w:rPr>
      <w:rFonts w:ascii="Courier New" w:hAnsi="Courier New"/>
      <w:color w:val="000000"/>
      <w:lang w:val="en-GB" w:eastAsia="ru-RU"/>
    </w:rPr>
  </w:style>
  <w:style w:type="character" w:customStyle="1" w:styleId="173">
    <w:name w:val="Знак Знак173"/>
    <w:locked/>
    <w:rsid w:val="00DA0B77"/>
    <w:rPr>
      <w:sz w:val="24"/>
      <w:lang w:val="x-none" w:eastAsia="ru-RU"/>
    </w:rPr>
  </w:style>
  <w:style w:type="character" w:customStyle="1" w:styleId="114">
    <w:name w:val="Знак Знак114"/>
    <w:rsid w:val="00DA0B77"/>
    <w:rPr>
      <w:sz w:val="16"/>
      <w:lang w:val="ru-RU" w:eastAsia="ru-RU"/>
    </w:rPr>
  </w:style>
  <w:style w:type="numbering" w:customStyle="1" w:styleId="11110">
    <w:name w:val="Нет списка1111"/>
    <w:next w:val="a2"/>
    <w:uiPriority w:val="99"/>
    <w:semiHidden/>
    <w:rsid w:val="00DA0B77"/>
  </w:style>
  <w:style w:type="paragraph" w:customStyle="1" w:styleId="xl63">
    <w:name w:val="xl63"/>
    <w:basedOn w:val="a"/>
    <w:rsid w:val="00DA0B7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
    <w:rsid w:val="00DA0B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11111">
    <w:name w:val="Нет списка11111"/>
    <w:next w:val="a2"/>
    <w:semiHidden/>
    <w:rsid w:val="00DA0B77"/>
  </w:style>
  <w:style w:type="numbering" w:customStyle="1" w:styleId="1121">
    <w:name w:val="Нет списка112"/>
    <w:next w:val="a2"/>
    <w:semiHidden/>
    <w:rsid w:val="00DA0B77"/>
  </w:style>
  <w:style w:type="numbering" w:customStyle="1" w:styleId="2111">
    <w:name w:val="Нет списка211"/>
    <w:next w:val="a2"/>
    <w:semiHidden/>
    <w:rsid w:val="00DA0B77"/>
  </w:style>
  <w:style w:type="character" w:customStyle="1" w:styleId="116">
    <w:name w:val="Верхний колонтитул Знак11"/>
    <w:semiHidden/>
    <w:rsid w:val="00DA0B77"/>
    <w:rPr>
      <w:rFonts w:cs="Times New Roman"/>
      <w:sz w:val="24"/>
      <w:szCs w:val="24"/>
    </w:rPr>
  </w:style>
  <w:style w:type="character" w:customStyle="1" w:styleId="117">
    <w:name w:val="Основной текст Знак11"/>
    <w:semiHidden/>
    <w:rsid w:val="00DA0B77"/>
    <w:rPr>
      <w:rFonts w:cs="Times New Roman"/>
      <w:sz w:val="24"/>
      <w:szCs w:val="24"/>
    </w:rPr>
  </w:style>
  <w:style w:type="character" w:customStyle="1" w:styleId="2112">
    <w:name w:val="Основной текст с отступом 2 Знак11"/>
    <w:semiHidden/>
    <w:rsid w:val="00DA0B77"/>
    <w:rPr>
      <w:rFonts w:cs="Times New Roman"/>
      <w:sz w:val="24"/>
      <w:szCs w:val="24"/>
    </w:rPr>
  </w:style>
  <w:style w:type="character" w:customStyle="1" w:styleId="118">
    <w:name w:val="Нижний колонтитул Знак11"/>
    <w:semiHidden/>
    <w:rsid w:val="00DA0B77"/>
    <w:rPr>
      <w:rFonts w:cs="Times New Roman"/>
      <w:sz w:val="24"/>
      <w:szCs w:val="24"/>
    </w:rPr>
  </w:style>
  <w:style w:type="character" w:customStyle="1" w:styleId="119">
    <w:name w:val="Текст Знак11"/>
    <w:semiHidden/>
    <w:rsid w:val="00DA0B77"/>
    <w:rPr>
      <w:rFonts w:ascii="Consolas" w:hAnsi="Consolas" w:cs="Consolas"/>
      <w:sz w:val="21"/>
      <w:szCs w:val="21"/>
    </w:rPr>
  </w:style>
  <w:style w:type="character" w:customStyle="1" w:styleId="11a">
    <w:name w:val="Текст сноски Знак11"/>
    <w:semiHidden/>
    <w:rsid w:val="00DA0B77"/>
    <w:rPr>
      <w:rFonts w:cs="Times New Roman"/>
    </w:rPr>
  </w:style>
  <w:style w:type="character" w:customStyle="1" w:styleId="2113">
    <w:name w:val="Основной текст 2 Знак11"/>
    <w:semiHidden/>
    <w:rsid w:val="00DA0B77"/>
    <w:rPr>
      <w:rFonts w:cs="Times New Roman"/>
      <w:sz w:val="24"/>
      <w:szCs w:val="24"/>
    </w:rPr>
  </w:style>
  <w:style w:type="character" w:customStyle="1" w:styleId="11b">
    <w:name w:val="Текст выноски Знак11"/>
    <w:semiHidden/>
    <w:rsid w:val="00DA0B77"/>
    <w:rPr>
      <w:rFonts w:ascii="Tahoma" w:hAnsi="Tahoma" w:cs="Tahoma"/>
      <w:sz w:val="16"/>
      <w:szCs w:val="16"/>
    </w:rPr>
  </w:style>
  <w:style w:type="character" w:customStyle="1" w:styleId="145">
    <w:name w:val="Знак Знак145"/>
    <w:rsid w:val="00DA0B77"/>
    <w:rPr>
      <w:rFonts w:ascii="Arial" w:hAnsi="Arial"/>
      <w:b/>
      <w:i/>
      <w:sz w:val="28"/>
      <w:lang w:val="ru-RU" w:eastAsia="ru-RU"/>
    </w:rPr>
  </w:style>
  <w:style w:type="character" w:customStyle="1" w:styleId="135">
    <w:name w:val="Знак Знак135"/>
    <w:rsid w:val="00DA0B77"/>
    <w:rPr>
      <w:rFonts w:ascii="Arial" w:hAnsi="Arial"/>
      <w:b/>
      <w:sz w:val="26"/>
      <w:lang w:val="ru-RU" w:eastAsia="ru-RU"/>
    </w:rPr>
  </w:style>
  <w:style w:type="character" w:customStyle="1" w:styleId="125">
    <w:name w:val="Знак Знак125"/>
    <w:rsid w:val="00DA0B77"/>
    <w:rPr>
      <w:b/>
      <w:i/>
      <w:sz w:val="26"/>
      <w:lang w:val="ru-RU" w:eastAsia="ru-RU"/>
    </w:rPr>
  </w:style>
  <w:style w:type="character" w:customStyle="1" w:styleId="1170">
    <w:name w:val="Знак Знак117"/>
    <w:rsid w:val="00DA0B77"/>
    <w:rPr>
      <w:rFonts w:ascii="Arial" w:hAnsi="Arial"/>
      <w:sz w:val="22"/>
      <w:lang w:val="ru-RU" w:eastAsia="ru-RU"/>
    </w:rPr>
  </w:style>
  <w:style w:type="character" w:customStyle="1" w:styleId="105">
    <w:name w:val="Знак Знак105"/>
    <w:rsid w:val="00DA0B77"/>
    <w:rPr>
      <w:rFonts w:eastAsia="Batang"/>
      <w:sz w:val="24"/>
      <w:lang w:val="ru-RU" w:eastAsia="ko-KR"/>
    </w:rPr>
  </w:style>
  <w:style w:type="character" w:customStyle="1" w:styleId="95">
    <w:name w:val="Знак Знак95"/>
    <w:rsid w:val="00DA0B77"/>
    <w:rPr>
      <w:sz w:val="24"/>
      <w:lang w:val="x-none" w:eastAsia="ru-RU"/>
    </w:rPr>
  </w:style>
  <w:style w:type="character" w:customStyle="1" w:styleId="85">
    <w:name w:val="Знак Знак85"/>
    <w:rsid w:val="00DA0B77"/>
    <w:rPr>
      <w:sz w:val="24"/>
      <w:lang w:val="x-none" w:eastAsia="ru-RU"/>
    </w:rPr>
  </w:style>
  <w:style w:type="character" w:customStyle="1" w:styleId="75">
    <w:name w:val="Знак Знак75"/>
    <w:rsid w:val="00DA0B77"/>
    <w:rPr>
      <w:rFonts w:eastAsia="Batang"/>
      <w:sz w:val="24"/>
      <w:lang w:val="ru-RU" w:eastAsia="ko-KR"/>
    </w:rPr>
  </w:style>
  <w:style w:type="character" w:customStyle="1" w:styleId="65">
    <w:name w:val="Знак Знак65"/>
    <w:rsid w:val="00DA0B77"/>
    <w:rPr>
      <w:rFonts w:eastAsia="Batang"/>
      <w:sz w:val="24"/>
      <w:lang w:val="x-none" w:eastAsia="ko-KR"/>
    </w:rPr>
  </w:style>
  <w:style w:type="character" w:customStyle="1" w:styleId="55">
    <w:name w:val="Знак Знак55"/>
    <w:rsid w:val="00DA0B77"/>
    <w:rPr>
      <w:lang w:val="en-GB" w:eastAsia="ru-RU"/>
    </w:rPr>
  </w:style>
  <w:style w:type="character" w:customStyle="1" w:styleId="45">
    <w:name w:val="Знак Знак45"/>
    <w:rsid w:val="00DA0B77"/>
    <w:rPr>
      <w:rFonts w:ascii="Courier New" w:hAnsi="Courier New"/>
      <w:color w:val="000000"/>
      <w:lang w:val="en-GB" w:eastAsia="ru-RU"/>
    </w:rPr>
  </w:style>
  <w:style w:type="character" w:customStyle="1" w:styleId="218">
    <w:name w:val="Знак Знак218"/>
    <w:rsid w:val="00DA0B77"/>
    <w:rPr>
      <w:sz w:val="24"/>
      <w:lang w:val="x-none" w:eastAsia="ru-RU"/>
    </w:rPr>
  </w:style>
  <w:style w:type="character" w:customStyle="1" w:styleId="330">
    <w:name w:val="Знак Знак33"/>
    <w:rsid w:val="00DA0B77"/>
    <w:rPr>
      <w:sz w:val="16"/>
      <w:lang w:val="ru-RU" w:eastAsia="ru-RU"/>
    </w:rPr>
  </w:style>
  <w:style w:type="character" w:customStyle="1" w:styleId="155">
    <w:name w:val="Знак Знак155"/>
    <w:locked/>
    <w:rsid w:val="00DA0B77"/>
    <w:rPr>
      <w:rFonts w:eastAsia="Batang"/>
      <w:sz w:val="24"/>
      <w:lang w:val="ru-RU" w:eastAsia="ko-KR"/>
    </w:rPr>
  </w:style>
  <w:style w:type="character" w:customStyle="1" w:styleId="294">
    <w:name w:val="Знак Знак294"/>
    <w:locked/>
    <w:rsid w:val="00DA0B77"/>
    <w:rPr>
      <w:rFonts w:ascii="Arial" w:hAnsi="Arial"/>
      <w:b/>
      <w:i/>
      <w:sz w:val="28"/>
      <w:lang w:val="ru-RU" w:eastAsia="ru-RU"/>
    </w:rPr>
  </w:style>
  <w:style w:type="character" w:customStyle="1" w:styleId="284">
    <w:name w:val="Знак Знак284"/>
    <w:locked/>
    <w:rsid w:val="00DA0B77"/>
    <w:rPr>
      <w:rFonts w:ascii="Arial" w:hAnsi="Arial"/>
      <w:b/>
      <w:sz w:val="26"/>
      <w:lang w:val="ru-RU" w:eastAsia="ru-RU"/>
    </w:rPr>
  </w:style>
  <w:style w:type="character" w:customStyle="1" w:styleId="274">
    <w:name w:val="Знак Знак274"/>
    <w:locked/>
    <w:rsid w:val="00DA0B77"/>
    <w:rPr>
      <w:b/>
      <w:i/>
      <w:sz w:val="26"/>
      <w:lang w:val="ru-RU" w:eastAsia="ru-RU"/>
    </w:rPr>
  </w:style>
  <w:style w:type="character" w:customStyle="1" w:styleId="264">
    <w:name w:val="Знак Знак264"/>
    <w:locked/>
    <w:rsid w:val="00DA0B77"/>
    <w:rPr>
      <w:rFonts w:ascii="Arial" w:hAnsi="Arial"/>
      <w:sz w:val="22"/>
      <w:lang w:val="ru-RU" w:eastAsia="ru-RU"/>
    </w:rPr>
  </w:style>
  <w:style w:type="character" w:customStyle="1" w:styleId="254">
    <w:name w:val="Знак Знак254"/>
    <w:locked/>
    <w:rsid w:val="00DA0B77"/>
    <w:rPr>
      <w:rFonts w:eastAsia="Batang"/>
      <w:sz w:val="24"/>
      <w:lang w:val="ru-RU" w:eastAsia="ko-KR"/>
    </w:rPr>
  </w:style>
  <w:style w:type="character" w:customStyle="1" w:styleId="244">
    <w:name w:val="Знак Знак244"/>
    <w:locked/>
    <w:rsid w:val="00DA0B77"/>
    <w:rPr>
      <w:sz w:val="24"/>
      <w:lang w:val="x-none" w:eastAsia="ru-RU"/>
    </w:rPr>
  </w:style>
  <w:style w:type="character" w:customStyle="1" w:styleId="234">
    <w:name w:val="Знак Знак234"/>
    <w:locked/>
    <w:rsid w:val="00DA0B77"/>
    <w:rPr>
      <w:sz w:val="24"/>
      <w:lang w:val="x-none" w:eastAsia="ru-RU"/>
    </w:rPr>
  </w:style>
  <w:style w:type="character" w:customStyle="1" w:styleId="224">
    <w:name w:val="Знак Знак224"/>
    <w:locked/>
    <w:rsid w:val="00DA0B77"/>
    <w:rPr>
      <w:rFonts w:eastAsia="Batang"/>
      <w:sz w:val="24"/>
      <w:lang w:val="ru-RU" w:eastAsia="ko-KR"/>
    </w:rPr>
  </w:style>
  <w:style w:type="character" w:customStyle="1" w:styleId="217">
    <w:name w:val="Знак Знак217"/>
    <w:locked/>
    <w:rsid w:val="00DA0B77"/>
    <w:rPr>
      <w:rFonts w:eastAsia="Batang"/>
      <w:sz w:val="24"/>
      <w:lang w:val="x-none" w:eastAsia="ko-KR"/>
    </w:rPr>
  </w:style>
  <w:style w:type="character" w:customStyle="1" w:styleId="204">
    <w:name w:val="Знак Знак204"/>
    <w:locked/>
    <w:rsid w:val="00DA0B77"/>
    <w:rPr>
      <w:lang w:val="en-GB" w:eastAsia="ru-RU"/>
    </w:rPr>
  </w:style>
  <w:style w:type="character" w:customStyle="1" w:styleId="194">
    <w:name w:val="Знак Знак194"/>
    <w:locked/>
    <w:rsid w:val="00DA0B77"/>
    <w:rPr>
      <w:rFonts w:ascii="Courier New" w:hAnsi="Courier New"/>
      <w:color w:val="000000"/>
      <w:lang w:val="en-GB" w:eastAsia="ru-RU"/>
    </w:rPr>
  </w:style>
  <w:style w:type="character" w:customStyle="1" w:styleId="174">
    <w:name w:val="Знак Знак174"/>
    <w:locked/>
    <w:rsid w:val="00DA0B77"/>
    <w:rPr>
      <w:sz w:val="24"/>
      <w:lang w:val="x-none" w:eastAsia="ru-RU"/>
    </w:rPr>
  </w:style>
  <w:style w:type="character" w:customStyle="1" w:styleId="1160">
    <w:name w:val="Знак Знак116"/>
    <w:rsid w:val="00DA0B77"/>
    <w:rPr>
      <w:sz w:val="16"/>
      <w:lang w:val="ru-RU" w:eastAsia="ru-RU"/>
    </w:rPr>
  </w:style>
  <w:style w:type="character" w:customStyle="1" w:styleId="320">
    <w:name w:val="Знак Знак32"/>
    <w:rsid w:val="00DA0B77"/>
    <w:rPr>
      <w:lang w:val="x-none" w:eastAsia="ru-RU"/>
    </w:rPr>
  </w:style>
  <w:style w:type="character" w:customStyle="1" w:styleId="400">
    <w:name w:val="Знак Знак40"/>
    <w:locked/>
    <w:rsid w:val="00DA0B77"/>
    <w:rPr>
      <w:b/>
      <w:bCs/>
      <w:i/>
      <w:iCs/>
      <w:sz w:val="26"/>
      <w:szCs w:val="26"/>
      <w:lang w:val="ru-RU" w:eastAsia="ru-RU" w:bidi="ar-SA"/>
    </w:rPr>
  </w:style>
  <w:style w:type="character" w:customStyle="1" w:styleId="39">
    <w:name w:val="Знак Знак39"/>
    <w:locked/>
    <w:rsid w:val="00DA0B77"/>
    <w:rPr>
      <w:rFonts w:ascii="Arial" w:hAnsi="Arial" w:cs="Arial"/>
      <w:sz w:val="22"/>
      <w:szCs w:val="22"/>
      <w:lang w:val="ru-RU" w:eastAsia="ru-RU" w:bidi="ar-SA"/>
    </w:rPr>
  </w:style>
  <w:style w:type="character" w:customStyle="1" w:styleId="38">
    <w:name w:val="Знак Знак38"/>
    <w:locked/>
    <w:rsid w:val="00DA0B77"/>
    <w:rPr>
      <w:rFonts w:eastAsia="Batang"/>
      <w:sz w:val="24"/>
      <w:szCs w:val="24"/>
      <w:lang w:val="ru-RU" w:eastAsia="ko-KR" w:bidi="ar-SA"/>
    </w:rPr>
  </w:style>
  <w:style w:type="character" w:customStyle="1" w:styleId="370">
    <w:name w:val="Знак Знак37"/>
    <w:locked/>
    <w:rsid w:val="00DA0B77"/>
    <w:rPr>
      <w:sz w:val="24"/>
      <w:szCs w:val="24"/>
      <w:lang w:val="x-none" w:eastAsia="ru-RU" w:bidi="ar-SA"/>
    </w:rPr>
  </w:style>
  <w:style w:type="character" w:customStyle="1" w:styleId="360">
    <w:name w:val="Знак Знак36"/>
    <w:locked/>
    <w:rsid w:val="00DA0B77"/>
    <w:rPr>
      <w:sz w:val="24"/>
      <w:szCs w:val="24"/>
      <w:lang w:val="x-none" w:eastAsia="ru-RU" w:bidi="ar-SA"/>
    </w:rPr>
  </w:style>
  <w:style w:type="character" w:customStyle="1" w:styleId="350">
    <w:name w:val="Знак Знак35"/>
    <w:locked/>
    <w:rsid w:val="00DA0B77"/>
    <w:rPr>
      <w:rFonts w:eastAsia="Batang"/>
      <w:sz w:val="24"/>
      <w:szCs w:val="24"/>
      <w:lang w:val="ru-RU" w:eastAsia="ko-KR" w:bidi="ar-SA"/>
    </w:rPr>
  </w:style>
  <w:style w:type="character" w:customStyle="1" w:styleId="340">
    <w:name w:val="Знак Знак34"/>
    <w:locked/>
    <w:rsid w:val="00DA0B77"/>
    <w:rPr>
      <w:rFonts w:eastAsia="Batang"/>
      <w:sz w:val="24"/>
      <w:szCs w:val="24"/>
      <w:lang w:val="x-none" w:eastAsia="ko-KR" w:bidi="ar-SA"/>
    </w:rPr>
  </w:style>
  <w:style w:type="table" w:customStyle="1" w:styleId="1-31">
    <w:name w:val="Средняя заливка 1 - Акцент 31"/>
    <w:basedOn w:val="a1"/>
    <w:next w:val="1-3"/>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2">
    <w:name w:val="Medium List 2 Accent 3"/>
    <w:basedOn w:val="a1"/>
    <w:uiPriority w:val="66"/>
    <w:rsid w:val="00DA0B77"/>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0">
    <w:name w:val="Средняя сетка 1 - Акцент 31"/>
    <w:basedOn w:val="a1"/>
    <w:next w:val="1-30"/>
    <w:uiPriority w:val="67"/>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4">
    <w:name w:val="Colorful Grid Accent 3"/>
    <w:basedOn w:val="a1"/>
    <w:uiPriority w:val="73"/>
    <w:rsid w:val="00DA0B77"/>
    <w:pPr>
      <w:spacing w:after="0" w:line="240" w:lineRule="auto"/>
    </w:pPr>
    <w:rPr>
      <w:rFonts w:ascii="Calibri" w:eastAsia="Times New Roman" w:hAnsi="Calibri" w:cs="Times New Roman"/>
      <w:color w:val="000000" w:themeColor="text1"/>
      <w:sz w:val="20"/>
      <w:szCs w:val="20"/>
      <w:lang w:eastAsia="ru-R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Medium List 1 Accent 3"/>
    <w:basedOn w:val="a1"/>
    <w:uiPriority w:val="65"/>
    <w:rsid w:val="00DA0B77"/>
    <w:pPr>
      <w:spacing w:after="0" w:line="240" w:lineRule="auto"/>
    </w:pPr>
    <w:rPr>
      <w:rFonts w:ascii="Calibri" w:eastAsia="Times New Roman" w:hAnsi="Calibri" w:cs="Times New Roman"/>
      <w:color w:val="000000" w:themeColor="text1"/>
      <w:sz w:val="20"/>
      <w:szCs w:val="20"/>
      <w:lang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3111">
    <w:name w:val="Светлая сетка - Акцент 311"/>
    <w:uiPriority w:val="99"/>
    <w:rsid w:val="00DA0B7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35">
    <w:name w:val="Dark List Accent 3"/>
    <w:basedOn w:val="a1"/>
    <w:uiPriority w:val="70"/>
    <w:rsid w:val="00DA0B77"/>
    <w:pPr>
      <w:spacing w:after="0" w:line="240" w:lineRule="auto"/>
    </w:pPr>
    <w:rPr>
      <w:rFonts w:ascii="Calibri" w:eastAsia="Times New Roman" w:hAnsi="Calibri" w:cs="Times New Roman"/>
      <w:color w:val="FFFFFF" w:themeColor="background1"/>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2-311">
    <w:name w:val="Средняя сетка 2 - Акцент 311"/>
    <w:uiPriority w:val="99"/>
    <w:rsid w:val="00DA0B77"/>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86">
    <w:name w:val="Сетка таблицы8"/>
    <w:basedOn w:val="a1"/>
    <w:next w:val="a5"/>
    <w:uiPriority w:val="59"/>
    <w:rsid w:val="00DA0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2"/>
    <w:semiHidden/>
    <w:unhideWhenUsed/>
    <w:rsid w:val="00DA0B77"/>
  </w:style>
  <w:style w:type="table" w:customStyle="1" w:styleId="96">
    <w:name w:val="Сетка таблицы9"/>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2"/>
    <w:uiPriority w:val="99"/>
    <w:semiHidden/>
    <w:unhideWhenUsed/>
    <w:rsid w:val="00DA0B77"/>
  </w:style>
  <w:style w:type="numbering" w:customStyle="1" w:styleId="146">
    <w:name w:val="Нет списка14"/>
    <w:next w:val="a2"/>
    <w:uiPriority w:val="99"/>
    <w:semiHidden/>
    <w:unhideWhenUsed/>
    <w:rsid w:val="00DA0B77"/>
  </w:style>
  <w:style w:type="table" w:customStyle="1" w:styleId="106">
    <w:name w:val="Сетка таблицы10"/>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заливка - Акцент 12"/>
    <w:basedOn w:val="a1"/>
    <w:next w:val="-10"/>
    <w:uiPriority w:val="60"/>
    <w:rsid w:val="00DA0B7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2">
    <w:name w:val="Средняя заливка 1 - Акцент 52"/>
    <w:basedOn w:val="a1"/>
    <w:next w:val="1-50"/>
    <w:uiPriority w:val="63"/>
    <w:rsid w:val="00DA0B7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421">
    <w:name w:val="Сетка таблицы42"/>
    <w:basedOn w:val="a1"/>
    <w:next w:val="a5"/>
    <w:uiPriority w:val="59"/>
    <w:rsid w:val="00DA0B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DA0B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
    <w:name w:val="Subtle Emphasis"/>
    <w:basedOn w:val="a0"/>
    <w:uiPriority w:val="19"/>
    <w:qFormat/>
    <w:rsid w:val="00DA0B77"/>
    <w:rPr>
      <w:i/>
      <w:iCs/>
      <w:color w:val="808080" w:themeColor="text1" w:themeTint="7F"/>
    </w:rPr>
  </w:style>
  <w:style w:type="table" w:customStyle="1" w:styleId="1112">
    <w:name w:val="Сетка таблицы111"/>
    <w:basedOn w:val="a1"/>
    <w:next w:val="a5"/>
    <w:rsid w:val="00DA0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5"/>
    <w:uiPriority w:val="99"/>
    <w:rsid w:val="00DA0B7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A0B77"/>
    <w:pPr>
      <w:autoSpaceDE w:val="0"/>
      <w:autoSpaceDN w:val="0"/>
      <w:adjustRightInd w:val="0"/>
      <w:spacing w:after="0" w:line="240" w:lineRule="auto"/>
    </w:pPr>
    <w:rPr>
      <w:rFonts w:ascii="Times New Roman" w:hAnsi="Times New Roman" w:cs="Times New Roman"/>
      <w:sz w:val="28"/>
      <w:szCs w:val="28"/>
    </w:rPr>
  </w:style>
  <w:style w:type="table" w:customStyle="1" w:styleId="136">
    <w:name w:val="Сетка таблицы13"/>
    <w:basedOn w:val="a1"/>
    <w:next w:val="a5"/>
    <w:uiPriority w:val="59"/>
    <w:rsid w:val="0066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редняя сетка 3 - Акцент 33"/>
    <w:basedOn w:val="a1"/>
    <w:next w:val="3-3"/>
    <w:uiPriority w:val="69"/>
    <w:rsid w:val="006643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47">
    <w:name w:val="Сетка таблицы14"/>
    <w:basedOn w:val="a1"/>
    <w:next w:val="a5"/>
    <w:uiPriority w:val="59"/>
    <w:rsid w:val="0049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8">
    <w:name w:val="Обычный + 14 пт"/>
    <w:aliases w:val="По ширине,Первая строка:  1.25 см"/>
    <w:basedOn w:val="a"/>
    <w:rsid w:val="00AB4A7B"/>
    <w:pPr>
      <w:spacing w:after="0" w:line="240" w:lineRule="auto"/>
      <w:jc w:val="center"/>
    </w:pPr>
    <w:rPr>
      <w:rFonts w:ascii="Times New Roman" w:eastAsia="Times New Roman" w:hAnsi="Times New Roman" w:cs="Times New Roman"/>
      <w:b/>
      <w:sz w:val="28"/>
      <w:szCs w:val="28"/>
      <w:lang w:eastAsia="ru-RU"/>
    </w:rPr>
  </w:style>
  <w:style w:type="table" w:customStyle="1" w:styleId="156">
    <w:name w:val="Сетка таблицы15"/>
    <w:basedOn w:val="a1"/>
    <w:next w:val="a5"/>
    <w:uiPriority w:val="59"/>
    <w:rsid w:val="00EF0D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433916">
      <w:bodyDiv w:val="1"/>
      <w:marLeft w:val="0"/>
      <w:marRight w:val="0"/>
      <w:marTop w:val="0"/>
      <w:marBottom w:val="0"/>
      <w:divBdr>
        <w:top w:val="none" w:sz="0" w:space="0" w:color="auto"/>
        <w:left w:val="none" w:sz="0" w:space="0" w:color="auto"/>
        <w:bottom w:val="none" w:sz="0" w:space="0" w:color="auto"/>
        <w:right w:val="none" w:sz="0" w:space="0" w:color="auto"/>
      </w:divBdr>
    </w:div>
    <w:div w:id="913275092">
      <w:bodyDiv w:val="1"/>
      <w:marLeft w:val="0"/>
      <w:marRight w:val="0"/>
      <w:marTop w:val="0"/>
      <w:marBottom w:val="0"/>
      <w:divBdr>
        <w:top w:val="none" w:sz="0" w:space="0" w:color="auto"/>
        <w:left w:val="none" w:sz="0" w:space="0" w:color="auto"/>
        <w:bottom w:val="none" w:sz="0" w:space="0" w:color="auto"/>
        <w:right w:val="none" w:sz="0" w:space="0" w:color="auto"/>
      </w:divBdr>
      <w:divsChild>
        <w:div w:id="819619782">
          <w:marLeft w:val="0"/>
          <w:marRight w:val="0"/>
          <w:marTop w:val="0"/>
          <w:marBottom w:val="0"/>
          <w:divBdr>
            <w:top w:val="none" w:sz="0" w:space="0" w:color="auto"/>
            <w:left w:val="none" w:sz="0" w:space="0" w:color="auto"/>
            <w:bottom w:val="none" w:sz="0" w:space="0" w:color="auto"/>
            <w:right w:val="none" w:sz="0" w:space="0" w:color="auto"/>
          </w:divBdr>
          <w:divsChild>
            <w:div w:id="983201138">
              <w:marLeft w:val="0"/>
              <w:marRight w:val="0"/>
              <w:marTop w:val="0"/>
              <w:marBottom w:val="0"/>
              <w:divBdr>
                <w:top w:val="none" w:sz="0" w:space="0" w:color="auto"/>
                <w:left w:val="none" w:sz="0" w:space="0" w:color="auto"/>
                <w:bottom w:val="none" w:sz="0" w:space="0" w:color="auto"/>
                <w:right w:val="none" w:sz="0" w:space="0" w:color="auto"/>
              </w:divBdr>
              <w:divsChild>
                <w:div w:id="1477378780">
                  <w:marLeft w:val="0"/>
                  <w:marRight w:val="0"/>
                  <w:marTop w:val="0"/>
                  <w:marBottom w:val="0"/>
                  <w:divBdr>
                    <w:top w:val="none" w:sz="0" w:space="0" w:color="auto"/>
                    <w:left w:val="none" w:sz="0" w:space="0" w:color="auto"/>
                    <w:bottom w:val="none" w:sz="0" w:space="0" w:color="auto"/>
                    <w:right w:val="none" w:sz="0" w:space="0" w:color="auto"/>
                  </w:divBdr>
                  <w:divsChild>
                    <w:div w:id="1561987312">
                      <w:marLeft w:val="0"/>
                      <w:marRight w:val="0"/>
                      <w:marTop w:val="0"/>
                      <w:marBottom w:val="0"/>
                      <w:divBdr>
                        <w:top w:val="none" w:sz="0" w:space="0" w:color="auto"/>
                        <w:left w:val="none" w:sz="0" w:space="0" w:color="auto"/>
                        <w:bottom w:val="none" w:sz="0" w:space="0" w:color="auto"/>
                        <w:right w:val="none" w:sz="0" w:space="0" w:color="auto"/>
                      </w:divBdr>
                      <w:divsChild>
                        <w:div w:id="16132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55013">
      <w:bodyDiv w:val="1"/>
      <w:marLeft w:val="0"/>
      <w:marRight w:val="0"/>
      <w:marTop w:val="0"/>
      <w:marBottom w:val="0"/>
      <w:divBdr>
        <w:top w:val="none" w:sz="0" w:space="0" w:color="auto"/>
        <w:left w:val="none" w:sz="0" w:space="0" w:color="auto"/>
        <w:bottom w:val="none" w:sz="0" w:space="0" w:color="auto"/>
        <w:right w:val="none" w:sz="0" w:space="0" w:color="auto"/>
      </w:divBdr>
      <w:divsChild>
        <w:div w:id="1494568803">
          <w:marLeft w:val="0"/>
          <w:marRight w:val="0"/>
          <w:marTop w:val="0"/>
          <w:marBottom w:val="0"/>
          <w:divBdr>
            <w:top w:val="none" w:sz="0" w:space="0" w:color="auto"/>
            <w:left w:val="none" w:sz="0" w:space="0" w:color="auto"/>
            <w:bottom w:val="none" w:sz="0" w:space="0" w:color="auto"/>
            <w:right w:val="none" w:sz="0" w:space="0" w:color="auto"/>
          </w:divBdr>
          <w:divsChild>
            <w:div w:id="2017728286">
              <w:marLeft w:val="0"/>
              <w:marRight w:val="0"/>
              <w:marTop w:val="0"/>
              <w:marBottom w:val="0"/>
              <w:divBdr>
                <w:top w:val="none" w:sz="0" w:space="0" w:color="auto"/>
                <w:left w:val="none" w:sz="0" w:space="0" w:color="auto"/>
                <w:bottom w:val="none" w:sz="0" w:space="0" w:color="auto"/>
                <w:right w:val="none" w:sz="0" w:space="0" w:color="auto"/>
              </w:divBdr>
              <w:divsChild>
                <w:div w:id="69274181">
                  <w:marLeft w:val="0"/>
                  <w:marRight w:val="0"/>
                  <w:marTop w:val="0"/>
                  <w:marBottom w:val="0"/>
                  <w:divBdr>
                    <w:top w:val="none" w:sz="0" w:space="0" w:color="auto"/>
                    <w:left w:val="none" w:sz="0" w:space="0" w:color="auto"/>
                    <w:bottom w:val="none" w:sz="0" w:space="0" w:color="auto"/>
                    <w:right w:val="none" w:sz="0" w:space="0" w:color="auto"/>
                  </w:divBdr>
                  <w:divsChild>
                    <w:div w:id="256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461777">
      <w:bodyDiv w:val="1"/>
      <w:marLeft w:val="0"/>
      <w:marRight w:val="0"/>
      <w:marTop w:val="0"/>
      <w:marBottom w:val="0"/>
      <w:divBdr>
        <w:top w:val="none" w:sz="0" w:space="0" w:color="auto"/>
        <w:left w:val="none" w:sz="0" w:space="0" w:color="auto"/>
        <w:bottom w:val="none" w:sz="0" w:space="0" w:color="auto"/>
        <w:right w:val="none" w:sz="0" w:space="0" w:color="auto"/>
      </w:divBdr>
    </w:div>
    <w:div w:id="1554123305">
      <w:bodyDiv w:val="1"/>
      <w:marLeft w:val="0"/>
      <w:marRight w:val="0"/>
      <w:marTop w:val="0"/>
      <w:marBottom w:val="0"/>
      <w:divBdr>
        <w:top w:val="none" w:sz="0" w:space="0" w:color="auto"/>
        <w:left w:val="none" w:sz="0" w:space="0" w:color="auto"/>
        <w:bottom w:val="none" w:sz="0" w:space="0" w:color="auto"/>
        <w:right w:val="none" w:sz="0" w:space="0" w:color="auto"/>
      </w:divBdr>
      <w:divsChild>
        <w:div w:id="1717772753">
          <w:marLeft w:val="0"/>
          <w:marRight w:val="0"/>
          <w:marTop w:val="0"/>
          <w:marBottom w:val="0"/>
          <w:divBdr>
            <w:top w:val="none" w:sz="0" w:space="0" w:color="auto"/>
            <w:left w:val="none" w:sz="0" w:space="0" w:color="auto"/>
            <w:bottom w:val="none" w:sz="0" w:space="0" w:color="auto"/>
            <w:right w:val="none" w:sz="0" w:space="0" w:color="auto"/>
          </w:divBdr>
          <w:divsChild>
            <w:div w:id="42103415">
              <w:marLeft w:val="0"/>
              <w:marRight w:val="0"/>
              <w:marTop w:val="0"/>
              <w:marBottom w:val="0"/>
              <w:divBdr>
                <w:top w:val="none" w:sz="0" w:space="0" w:color="auto"/>
                <w:left w:val="none" w:sz="0" w:space="0" w:color="auto"/>
                <w:bottom w:val="none" w:sz="0" w:space="0" w:color="auto"/>
                <w:right w:val="none" w:sz="0" w:space="0" w:color="auto"/>
              </w:divBdr>
              <w:divsChild>
                <w:div w:id="87973304">
                  <w:marLeft w:val="0"/>
                  <w:marRight w:val="0"/>
                  <w:marTop w:val="0"/>
                  <w:marBottom w:val="0"/>
                  <w:divBdr>
                    <w:top w:val="none" w:sz="0" w:space="0" w:color="auto"/>
                    <w:left w:val="none" w:sz="0" w:space="0" w:color="auto"/>
                    <w:bottom w:val="none" w:sz="0" w:space="0" w:color="auto"/>
                    <w:right w:val="none" w:sz="0" w:space="0" w:color="auto"/>
                  </w:divBdr>
                  <w:divsChild>
                    <w:div w:id="956646882">
                      <w:marLeft w:val="0"/>
                      <w:marRight w:val="0"/>
                      <w:marTop w:val="0"/>
                      <w:marBottom w:val="0"/>
                      <w:divBdr>
                        <w:top w:val="none" w:sz="0" w:space="0" w:color="auto"/>
                        <w:left w:val="none" w:sz="0" w:space="0" w:color="auto"/>
                        <w:bottom w:val="none" w:sz="0" w:space="0" w:color="auto"/>
                        <w:right w:val="none" w:sz="0" w:space="0" w:color="auto"/>
                      </w:divBdr>
                      <w:divsChild>
                        <w:div w:id="12036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5782">
      <w:bodyDiv w:val="1"/>
      <w:marLeft w:val="0"/>
      <w:marRight w:val="0"/>
      <w:marTop w:val="0"/>
      <w:marBottom w:val="0"/>
      <w:divBdr>
        <w:top w:val="none" w:sz="0" w:space="0" w:color="auto"/>
        <w:left w:val="none" w:sz="0" w:space="0" w:color="auto"/>
        <w:bottom w:val="none" w:sz="0" w:space="0" w:color="auto"/>
        <w:right w:val="none" w:sz="0" w:space="0" w:color="auto"/>
      </w:divBdr>
    </w:div>
    <w:div w:id="1943418113">
      <w:bodyDiv w:val="1"/>
      <w:marLeft w:val="0"/>
      <w:marRight w:val="0"/>
      <w:marTop w:val="0"/>
      <w:marBottom w:val="0"/>
      <w:divBdr>
        <w:top w:val="none" w:sz="0" w:space="0" w:color="auto"/>
        <w:left w:val="none" w:sz="0" w:space="0" w:color="auto"/>
        <w:bottom w:val="none" w:sz="0" w:space="0" w:color="auto"/>
        <w:right w:val="none" w:sz="0" w:space="0" w:color="auto"/>
      </w:divBdr>
      <w:divsChild>
        <w:div w:id="1077902361">
          <w:marLeft w:val="0"/>
          <w:marRight w:val="0"/>
          <w:marTop w:val="0"/>
          <w:marBottom w:val="0"/>
          <w:divBdr>
            <w:top w:val="none" w:sz="0" w:space="0" w:color="auto"/>
            <w:left w:val="none" w:sz="0" w:space="0" w:color="auto"/>
            <w:bottom w:val="none" w:sz="0" w:space="0" w:color="auto"/>
            <w:right w:val="none" w:sz="0" w:space="0" w:color="auto"/>
          </w:divBdr>
          <w:divsChild>
            <w:div w:id="840779162">
              <w:marLeft w:val="0"/>
              <w:marRight w:val="0"/>
              <w:marTop w:val="0"/>
              <w:marBottom w:val="0"/>
              <w:divBdr>
                <w:top w:val="none" w:sz="0" w:space="0" w:color="auto"/>
                <w:left w:val="none" w:sz="0" w:space="0" w:color="auto"/>
                <w:bottom w:val="none" w:sz="0" w:space="0" w:color="auto"/>
                <w:right w:val="none" w:sz="0" w:space="0" w:color="auto"/>
              </w:divBdr>
              <w:divsChild>
                <w:div w:id="469179108">
                  <w:marLeft w:val="0"/>
                  <w:marRight w:val="0"/>
                  <w:marTop w:val="0"/>
                  <w:marBottom w:val="0"/>
                  <w:divBdr>
                    <w:top w:val="none" w:sz="0" w:space="0" w:color="auto"/>
                    <w:left w:val="none" w:sz="0" w:space="0" w:color="auto"/>
                    <w:bottom w:val="none" w:sz="0" w:space="0" w:color="auto"/>
                    <w:right w:val="none" w:sz="0" w:space="0" w:color="auto"/>
                  </w:divBdr>
                  <w:divsChild>
                    <w:div w:id="15976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69123">
      <w:bodyDiv w:val="1"/>
      <w:marLeft w:val="0"/>
      <w:marRight w:val="0"/>
      <w:marTop w:val="0"/>
      <w:marBottom w:val="0"/>
      <w:divBdr>
        <w:top w:val="none" w:sz="0" w:space="0" w:color="auto"/>
        <w:left w:val="none" w:sz="0" w:space="0" w:color="auto"/>
        <w:bottom w:val="none" w:sz="0" w:space="0" w:color="auto"/>
        <w:right w:val="none" w:sz="0" w:space="0" w:color="auto"/>
      </w:divBdr>
      <w:divsChild>
        <w:div w:id="1128544206">
          <w:marLeft w:val="0"/>
          <w:marRight w:val="0"/>
          <w:marTop w:val="0"/>
          <w:marBottom w:val="0"/>
          <w:divBdr>
            <w:top w:val="none" w:sz="0" w:space="0" w:color="auto"/>
            <w:left w:val="none" w:sz="0" w:space="0" w:color="auto"/>
            <w:bottom w:val="none" w:sz="0" w:space="0" w:color="auto"/>
            <w:right w:val="none" w:sz="0" w:space="0" w:color="auto"/>
          </w:divBdr>
          <w:divsChild>
            <w:div w:id="64955927">
              <w:marLeft w:val="0"/>
              <w:marRight w:val="0"/>
              <w:marTop w:val="0"/>
              <w:marBottom w:val="0"/>
              <w:divBdr>
                <w:top w:val="none" w:sz="0" w:space="0" w:color="auto"/>
                <w:left w:val="none" w:sz="0" w:space="0" w:color="auto"/>
                <w:bottom w:val="none" w:sz="0" w:space="0" w:color="auto"/>
                <w:right w:val="none" w:sz="0" w:space="0" w:color="auto"/>
              </w:divBdr>
              <w:divsChild>
                <w:div w:id="1471753646">
                  <w:marLeft w:val="0"/>
                  <w:marRight w:val="0"/>
                  <w:marTop w:val="0"/>
                  <w:marBottom w:val="0"/>
                  <w:divBdr>
                    <w:top w:val="none" w:sz="0" w:space="0" w:color="auto"/>
                    <w:left w:val="none" w:sz="0" w:space="0" w:color="auto"/>
                    <w:bottom w:val="none" w:sz="0" w:space="0" w:color="auto"/>
                    <w:right w:val="none" w:sz="0" w:space="0" w:color="auto"/>
                  </w:divBdr>
                  <w:divsChild>
                    <w:div w:id="350692877">
                      <w:marLeft w:val="0"/>
                      <w:marRight w:val="0"/>
                      <w:marTop w:val="0"/>
                      <w:marBottom w:val="0"/>
                      <w:divBdr>
                        <w:top w:val="none" w:sz="0" w:space="0" w:color="auto"/>
                        <w:left w:val="none" w:sz="0" w:space="0" w:color="auto"/>
                        <w:bottom w:val="none" w:sz="0" w:space="0" w:color="auto"/>
                        <w:right w:val="none" w:sz="0" w:space="0" w:color="auto"/>
                      </w:divBdr>
                      <w:divsChild>
                        <w:div w:id="8403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96749">
      <w:bodyDiv w:val="1"/>
      <w:marLeft w:val="0"/>
      <w:marRight w:val="0"/>
      <w:marTop w:val="0"/>
      <w:marBottom w:val="0"/>
      <w:divBdr>
        <w:top w:val="none" w:sz="0" w:space="0" w:color="auto"/>
        <w:left w:val="none" w:sz="0" w:space="0" w:color="auto"/>
        <w:bottom w:val="none" w:sz="0" w:space="0" w:color="auto"/>
        <w:right w:val="none" w:sz="0" w:space="0" w:color="auto"/>
      </w:divBdr>
      <w:divsChild>
        <w:div w:id="247354551">
          <w:marLeft w:val="0"/>
          <w:marRight w:val="0"/>
          <w:marTop w:val="0"/>
          <w:marBottom w:val="0"/>
          <w:divBdr>
            <w:top w:val="none" w:sz="0" w:space="0" w:color="auto"/>
            <w:left w:val="none" w:sz="0" w:space="0" w:color="auto"/>
            <w:bottom w:val="none" w:sz="0" w:space="0" w:color="auto"/>
            <w:right w:val="none" w:sz="0" w:space="0" w:color="auto"/>
          </w:divBdr>
          <w:divsChild>
            <w:div w:id="1634099244">
              <w:marLeft w:val="0"/>
              <w:marRight w:val="0"/>
              <w:marTop w:val="0"/>
              <w:marBottom w:val="0"/>
              <w:divBdr>
                <w:top w:val="none" w:sz="0" w:space="0" w:color="auto"/>
                <w:left w:val="none" w:sz="0" w:space="0" w:color="auto"/>
                <w:bottom w:val="none" w:sz="0" w:space="0" w:color="auto"/>
                <w:right w:val="none" w:sz="0" w:space="0" w:color="auto"/>
              </w:divBdr>
              <w:divsChild>
                <w:div w:id="1708866647">
                  <w:marLeft w:val="0"/>
                  <w:marRight w:val="0"/>
                  <w:marTop w:val="0"/>
                  <w:marBottom w:val="0"/>
                  <w:divBdr>
                    <w:top w:val="none" w:sz="0" w:space="0" w:color="auto"/>
                    <w:left w:val="none" w:sz="0" w:space="0" w:color="auto"/>
                    <w:bottom w:val="none" w:sz="0" w:space="0" w:color="auto"/>
                    <w:right w:val="none" w:sz="0" w:space="0" w:color="auto"/>
                  </w:divBdr>
                  <w:divsChild>
                    <w:div w:id="769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t.tatarstan.ru/rus/file/pub/pub_131568.pdf" TargetMode="External"/><Relationship Id="rId21" Type="http://schemas.openxmlformats.org/officeDocument/2006/relationships/hyperlink" Target="http://kt.tatarstan.ru/rus/info.php?id=116267&amp;pub_id=96071" TargetMode="External"/><Relationship Id="rId34" Type="http://schemas.openxmlformats.org/officeDocument/2006/relationships/hyperlink" Target="http://kt.tatarstan.ru/rus/file/pub/pub_229670.pdf" TargetMode="External"/><Relationship Id="rId42" Type="http://schemas.openxmlformats.org/officeDocument/2006/relationships/hyperlink" Target="http://kt.tatarstan.ru/rus/file/pub/pub_229669.pdf" TargetMode="External"/><Relationship Id="rId47" Type="http://schemas.openxmlformats.org/officeDocument/2006/relationships/hyperlink" Target="http://kt.tatarstan.ru/rus/file/pub/pub_57534.pdf" TargetMode="External"/><Relationship Id="rId50" Type="http://schemas.openxmlformats.org/officeDocument/2006/relationships/hyperlink" Target="http://kt.tatar.ru/rus/info.php?id=116267&amp;page=2&amp;pub_id=56073" TargetMode="External"/><Relationship Id="rId55" Type="http://schemas.openxmlformats.org/officeDocument/2006/relationships/hyperlink" Target="http://kt.tatarstan.ru/rus/file/pub/pub_89569.docx" TargetMode="External"/><Relationship Id="rId63" Type="http://schemas.openxmlformats.org/officeDocument/2006/relationships/hyperlink" Target="http://kt.tatarstan.ru/rus/file/pub/pub_56069.pdf" TargetMode="External"/><Relationship Id="rId68" Type="http://schemas.openxmlformats.org/officeDocument/2006/relationships/hyperlink" Target="http://kt.tatarstan.ru/rus/file/pub/pub_89569.docx" TargetMode="External"/><Relationship Id="rId76" Type="http://schemas.openxmlformats.org/officeDocument/2006/relationships/chart" Target="charts/chart3.xml"/><Relationship Id="rId84" Type="http://schemas.openxmlformats.org/officeDocument/2006/relationships/chart" Target="charts/chart11.xml"/><Relationship Id="rId89" Type="http://schemas.openxmlformats.org/officeDocument/2006/relationships/hyperlink" Target="http://kt.tatarstan.ru/file/&#1087;&#1086;&#1089;&#1090;&#1072;&#1085;&#1086;&#1074;&#1083;&#1077;&#1085;&#1080;&#1077;%201140%20&#1086;&#1090;%2030.12.2009%20(&#1074;%20&#1088;&#1077;&#1076;.%20&#1086;&#1090;%2010.02.2014).docx"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kt.tatar.ru/rus/file/pub/pub_75798.pdf" TargetMode="External"/><Relationship Id="rId92"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kt.tatarstan.ru/rus/file/pub/pub_135563.pdf" TargetMode="External"/><Relationship Id="rId11" Type="http://schemas.microsoft.com/office/2007/relationships/hdphoto" Target="media/hdphoto1.wdp"/><Relationship Id="rId24" Type="http://schemas.openxmlformats.org/officeDocument/2006/relationships/hyperlink" Target="http://kt.tatarstan.ru/rus/info.php?id=116267&amp;pub_id=96072" TargetMode="External"/><Relationship Id="rId32" Type="http://schemas.openxmlformats.org/officeDocument/2006/relationships/hyperlink" Target="http://kt.tatar.ru/rus/file/pub/pub_50584.pdf" TargetMode="External"/><Relationship Id="rId37" Type="http://schemas.openxmlformats.org/officeDocument/2006/relationships/hyperlink" Target="http://kt.tatarstan.ru/rus/file/pub/pub_87173.pdf" TargetMode="External"/><Relationship Id="rId40" Type="http://schemas.openxmlformats.org/officeDocument/2006/relationships/hyperlink" Target="http://kt.tatar.ru/rus/info.php?id=116267&amp;page=2&amp;pub_id=56068" TargetMode="External"/><Relationship Id="rId45" Type="http://schemas.openxmlformats.org/officeDocument/2006/relationships/hyperlink" Target="http://kt.tatarstan.ru/rus/info.php?id=395606" TargetMode="External"/><Relationship Id="rId53" Type="http://schemas.openxmlformats.org/officeDocument/2006/relationships/hyperlink" Target="http://kt.tatarstan.ru/rus/file/pub/pub_129514.pdf" TargetMode="External"/><Relationship Id="rId58" Type="http://schemas.openxmlformats.org/officeDocument/2006/relationships/hyperlink" Target="http://kt.tatarstan.ru/rus/file/pub/pub_250882.pdf" TargetMode="External"/><Relationship Id="rId66" Type="http://schemas.openxmlformats.org/officeDocument/2006/relationships/hyperlink" Target="http://kt.tatarstan.ru/rus/file/pub/pub_256785.pdf" TargetMode="External"/><Relationship Id="rId74" Type="http://schemas.openxmlformats.org/officeDocument/2006/relationships/chart" Target="charts/chart1.xml"/><Relationship Id="rId79" Type="http://schemas.openxmlformats.org/officeDocument/2006/relationships/chart" Target="charts/chart6.xml"/><Relationship Id="rId87" Type="http://schemas.openxmlformats.org/officeDocument/2006/relationships/chart" Target="charts/chart14.xml"/><Relationship Id="rId5" Type="http://schemas.microsoft.com/office/2007/relationships/stylesWithEffects" Target="stylesWithEffects.xml"/><Relationship Id="rId61" Type="http://schemas.openxmlformats.org/officeDocument/2006/relationships/hyperlink" Target="http://kt.tatarstan.ru/rus/file/pub/pub_171102.pdf" TargetMode="External"/><Relationship Id="rId82" Type="http://schemas.openxmlformats.org/officeDocument/2006/relationships/chart" Target="charts/chart9.xml"/><Relationship Id="rId90" Type="http://schemas.openxmlformats.org/officeDocument/2006/relationships/hyperlink" Target="http://kt.tatarstan.ru/file/&#1086;&#1090;%2017.01.2013%20&#8470;6.pdf" TargetMode="External"/><Relationship Id="rId95" Type="http://schemas.openxmlformats.org/officeDocument/2006/relationships/header" Target="header1.xml"/><Relationship Id="rId19" Type="http://schemas.openxmlformats.org/officeDocument/2006/relationships/hyperlink" Target="http://kt.tatarstan.ru/rus/file/pub/pub_220799.pdf" TargetMode="External"/><Relationship Id="rId14" Type="http://schemas.openxmlformats.org/officeDocument/2006/relationships/image" Target="media/image3.png"/><Relationship Id="rId22" Type="http://schemas.openxmlformats.org/officeDocument/2006/relationships/hyperlink" Target="http://kt.tatarstan.ru/rus/info.php?id=116267&amp;page=2&amp;pub_id=101071" TargetMode="External"/><Relationship Id="rId27" Type="http://schemas.openxmlformats.org/officeDocument/2006/relationships/hyperlink" Target="http://kt.tatarstan.ru/rus/file/pub/pub_131568.pdf" TargetMode="External"/><Relationship Id="rId30" Type="http://schemas.openxmlformats.org/officeDocument/2006/relationships/hyperlink" Target="http://kt.tatar.ru/rus/info.php?id=116267&amp;page=2&amp;pub_id=56074" TargetMode="External"/><Relationship Id="rId35" Type="http://schemas.openxmlformats.org/officeDocument/2006/relationships/hyperlink" Target="http://kt.tatarstan.ru/rus/file/pub/pub_144789.pdf" TargetMode="External"/><Relationship Id="rId43" Type="http://schemas.openxmlformats.org/officeDocument/2006/relationships/hyperlink" Target="http://kt.tatarstan.ru/rus/file/pub/pub_129515.pdf" TargetMode="External"/><Relationship Id="rId48" Type="http://schemas.openxmlformats.org/officeDocument/2006/relationships/hyperlink" Target="http://kt.tatarstan.ru/rus/file/pub/pub_135762.pdf" TargetMode="External"/><Relationship Id="rId56" Type="http://schemas.openxmlformats.org/officeDocument/2006/relationships/hyperlink" Target="http://kt.tatarstan.ru/rus/file/pub/pub_147087.pdf" TargetMode="External"/><Relationship Id="rId64" Type="http://schemas.openxmlformats.org/officeDocument/2006/relationships/hyperlink" Target="http://kt.tatar.ru/rus/file/pub/pub_37856.pdf" TargetMode="External"/><Relationship Id="rId69" Type="http://schemas.openxmlformats.org/officeDocument/2006/relationships/hyperlink" Target="http://kt.tatarstan.ru/rus/file/pub/pub_135564.pdf" TargetMode="External"/><Relationship Id="rId77" Type="http://schemas.openxmlformats.org/officeDocument/2006/relationships/chart" Target="charts/chart4.xml"/><Relationship Id="rId8" Type="http://schemas.openxmlformats.org/officeDocument/2006/relationships/footnotes" Target="footnotes.xml"/><Relationship Id="rId51" Type="http://schemas.openxmlformats.org/officeDocument/2006/relationships/hyperlink" Target="http://kt.tatar.ru/rus/info.php?id=116267&amp;page=2&amp;pub_id=56073" TargetMode="External"/><Relationship Id="rId72" Type="http://schemas.openxmlformats.org/officeDocument/2006/relationships/hyperlink" Target="http://kt.tatar.ru/rus/file/pub/pub_78216.pdf" TargetMode="External"/><Relationship Id="rId80" Type="http://schemas.openxmlformats.org/officeDocument/2006/relationships/chart" Target="charts/chart7.xml"/><Relationship Id="rId85" Type="http://schemas.openxmlformats.org/officeDocument/2006/relationships/chart" Target="charts/chart12.xml"/><Relationship Id="rId93" Type="http://schemas.openxmlformats.org/officeDocument/2006/relationships/chart" Target="charts/chart17.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kt.tatar.ru/rus/info.php?id=116267&amp;page=11&amp;pub_id=57531" TargetMode="External"/><Relationship Id="rId33" Type="http://schemas.openxmlformats.org/officeDocument/2006/relationships/hyperlink" Target="http://kt.tatar.ru/rus/info.php?id=116267&amp;page=2&amp;pub_id=56072" TargetMode="External"/><Relationship Id="rId38" Type="http://schemas.openxmlformats.org/officeDocument/2006/relationships/hyperlink" Target="http://kt.tatarstan.ru/rus/file/pub/pub_229672.pdf" TargetMode="External"/><Relationship Id="rId46" Type="http://schemas.openxmlformats.org/officeDocument/2006/relationships/hyperlink" Target="http://kt.tatarstan.ru/rus/file/pub/pub_57534.pdf" TargetMode="External"/><Relationship Id="rId59" Type="http://schemas.openxmlformats.org/officeDocument/2006/relationships/hyperlink" Target="http://kt.tatarstan.ru/rus/file/pub/pub_89569.docx" TargetMode="External"/><Relationship Id="rId67" Type="http://schemas.openxmlformats.org/officeDocument/2006/relationships/hyperlink" Target="http://kt.tatarstan.ru/rus/file/pub/pub_250875.pdf" TargetMode="External"/><Relationship Id="rId20" Type="http://schemas.openxmlformats.org/officeDocument/2006/relationships/hyperlink" Target="http://kt.tatarstan.ru/tariff2014/transp/&#1086;&#1090;%2012.09.2014%20&#8470;7-18/&#1090;" TargetMode="External"/><Relationship Id="rId41" Type="http://schemas.openxmlformats.org/officeDocument/2006/relationships/hyperlink" Target="http://kt.tatarstan.ru/rus/file/pub/pub_144788.pdf" TargetMode="External"/><Relationship Id="rId54" Type="http://schemas.openxmlformats.org/officeDocument/2006/relationships/hyperlink" Target="http://kt.tatarstan.ru/rus/file/pub/pub_89569.docx" TargetMode="External"/><Relationship Id="rId62" Type="http://schemas.openxmlformats.org/officeDocument/2006/relationships/hyperlink" Target="http://kt.tatarstan.ru/rus/file/pub/pub_145236.pdf" TargetMode="External"/><Relationship Id="rId70" Type="http://schemas.openxmlformats.org/officeDocument/2006/relationships/hyperlink" Target="http://kt.tatarstan.ru/rus/file/pub/pub_56440.pdf" TargetMode="External"/><Relationship Id="rId75" Type="http://schemas.openxmlformats.org/officeDocument/2006/relationships/chart" Target="charts/chart2.xml"/><Relationship Id="rId83" Type="http://schemas.openxmlformats.org/officeDocument/2006/relationships/chart" Target="charts/chart10.xml"/><Relationship Id="rId88" Type="http://schemas.openxmlformats.org/officeDocument/2006/relationships/chart" Target="charts/chart15.xml"/><Relationship Id="rId91" Type="http://schemas.openxmlformats.org/officeDocument/2006/relationships/hyperlink" Target="http://kt.tatarstan.ru/file/&#1086;&#1090;%2005.07.2013%20&#8470;570(1).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http://kt.tatarstan.ru/rus/file/pub/pub_198280.pdf" TargetMode="External"/><Relationship Id="rId28" Type="http://schemas.openxmlformats.org/officeDocument/2006/relationships/hyperlink" Target="http://kt.tatarstan.ru/rus/file/pub/pub_135563.pdf" TargetMode="External"/><Relationship Id="rId36" Type="http://schemas.openxmlformats.org/officeDocument/2006/relationships/hyperlink" Target="http://kt.tatarstan.ru/rus/file/pub/pub_129521.pdf" TargetMode="External"/><Relationship Id="rId49" Type="http://schemas.openxmlformats.org/officeDocument/2006/relationships/hyperlink" Target="http://kt.tatar.ru/rus/file/pub/pub_41438.pdf" TargetMode="External"/><Relationship Id="rId57" Type="http://schemas.openxmlformats.org/officeDocument/2006/relationships/hyperlink" Target="http://kt.tatarstan.ru/rus/file/pub/pub_250880.pdf" TargetMode="External"/><Relationship Id="rId10" Type="http://schemas.openxmlformats.org/officeDocument/2006/relationships/image" Target="media/image1.png"/><Relationship Id="rId31" Type="http://schemas.openxmlformats.org/officeDocument/2006/relationships/hyperlink" Target="http://kt.tatarstan.ru/rus/file/pub/pub_183646.pdf" TargetMode="External"/><Relationship Id="rId44" Type="http://schemas.openxmlformats.org/officeDocument/2006/relationships/hyperlink" Target="http://kt.tatarstan.ru/rus/file/pub/pub_129519.pdf" TargetMode="External"/><Relationship Id="rId52" Type="http://schemas.openxmlformats.org/officeDocument/2006/relationships/hyperlink" Target="http://kt.tatarstan.ru/rus/file/pub/pub_229671.pdf" TargetMode="External"/><Relationship Id="rId60" Type="http://schemas.openxmlformats.org/officeDocument/2006/relationships/hyperlink" Target="http://kt.tatarstan.ru/rus/file/pub/pub_87173.pdf" TargetMode="External"/><Relationship Id="rId65" Type="http://schemas.openxmlformats.org/officeDocument/2006/relationships/hyperlink" Target="http://kt.tatarstan.ru/rus/file/pub/pub_78248.pdf" TargetMode="External"/><Relationship Id="rId73" Type="http://schemas.openxmlformats.org/officeDocument/2006/relationships/hyperlink" Target="http://kt.tatarstan.ru/rus/file/pub/pub_56070.pdf" TargetMode="External"/><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chart" Target="charts/chart13.xml"/><Relationship Id="rId94"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hyperlink" Target="http://kt.tatar.ru/rus/info.php?id=116267&amp;page=2&amp;pub_id=56068"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Inna.Haldeeva\Desktop\&#1050;&#1086;&#1084;&#1080;&#1090;&#1077;&#1090;%20&#1087;&#1086;%20&#1090;&#1072;&#1088;&#1080;&#1092;&#1072;&#1084;\&#1046;&#1053;&#1042;&#1051;&#1055;\&#1052;&#1086;&#1085;&#1080;&#1090;&#1086;&#1088;&#1080;&#1085;&#1075;%20&#1056;&#1086;&#1089;&#1079;&#1076;&#1088;&#1072;&#1074;&#1085;&#1072;&#1076;&#1079;&#1086;&#1088;&#1072;\2014%20&#1075;&#1086;&#1076;\&#1057;&#1077;&#1085;&#1090;&#1103;&#1073;&#1088;&#1100;%202014\&#1076;&#1083;&#1103;%20&#1076;&#1080;&#1072;&#1075;&#1088;&#1072;&#1084;&#1084;&#1099;%20&#1089;&#1077;&#1085;&#1090;&#1103;&#1073;&#1088;&#1100;%202014_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Inna.Haldeeva\Desktop\&#1050;&#1086;&#1084;&#1080;&#1090;&#1077;&#1090;%20&#1087;&#1086;%20&#1090;&#1072;&#1088;&#1080;&#1092;&#1072;&#1084;\&#1046;&#1053;&#1042;&#1051;&#1055;\&#1052;&#1086;&#1085;&#1080;&#1090;&#1086;&#1088;&#1080;&#1085;&#1075;%20&#1056;&#1086;&#1089;&#1079;&#1076;&#1088;&#1072;&#1074;&#1085;&#1072;&#1076;&#1079;&#1086;&#1088;&#1072;\2014%20&#1075;&#1086;&#1076;\&#1057;&#1077;&#1085;&#1090;&#1103;&#1073;&#1088;&#1100;%202014\&#1076;&#1083;&#1103;%20&#1076;&#1080;&#1072;&#1075;&#1088;&#1072;&#1084;&#1084;&#1099;%20&#1089;&#1077;&#1085;&#1090;&#1103;&#1073;&#1088;&#1100;%202014_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6;&#1053;&#1042;&#1051;&#1055;\&#1052;&#1086;&#1085;&#1080;&#1090;&#1086;&#1088;&#1080;&#1085;&#1075;%20&#1056;&#1086;&#1089;&#1079;&#1076;&#1088;&#1072;&#1074;&#1085;&#1072;&#1076;&#1079;&#1086;&#1088;&#1072;\2014%20&#1075;&#1086;&#1076;\&#1057;&#1077;&#1085;&#1090;&#1103;&#1073;&#1088;&#1100;%202014\&#1076;&#1083;&#1103;%20&#1076;&#1080;&#1072;&#1075;&#1088;&#1072;&#1084;&#1084;&#1099;%20&#1089;&#1077;&#1085;&#1090;&#1103;&#1073;&#1088;&#1100;%202014_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6;&#1053;&#1042;&#1051;&#1055;\&#1052;&#1086;&#1085;&#1080;&#1090;&#1086;&#1088;&#1080;&#1085;&#1075;%20&#1056;&#1086;&#1089;&#1079;&#1076;&#1088;&#1072;&#1074;&#1085;&#1072;&#1076;&#1079;&#1086;&#1088;&#1072;\2014%20&#1075;&#1086;&#1076;\&#1057;&#1077;&#1085;&#1090;&#1103;&#1073;&#1088;&#1100;%202014\&#1076;&#1083;&#1103;%20&#1076;&#1080;&#1072;&#1075;&#1088;&#1072;&#1084;&#1084;&#1099;%20&#1089;&#1077;&#1085;&#1090;&#1103;&#1073;&#1088;&#1100;%202014_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4;&#1077;&#1090;&#1089;&#1082;&#1086;&#1077;%20&#1087;&#1080;&#1090;&#1072;&#1085;&#1080;&#1077;%20-%20&#1052;&#1054;&#1025;\&#1052;&#1086;&#1085;&#1080;&#1090;&#1086;&#1088;&#1080;&#1085;&#1075;%20&#1079;&#1072;%202014%20&#1075;&#1086;&#1076;\&#1044;&#1080;&#1072;&#1075;&#1088;&#1072;&#1084;&#1084;&#1099;%20&#1055;&#1044;&#1055;_2013&#1075;._&#1061;&#1072;&#1083;&#1076;&#1077;&#1077;&#1074;&#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4;&#1077;&#1090;&#1089;&#1082;&#1086;&#1077;%20&#1087;&#1080;&#1090;&#1072;&#1085;&#1080;&#1077;%20-%20&#1052;&#1054;&#1025;\&#1052;&#1086;&#1085;&#1080;&#1090;&#1086;&#1088;&#1080;&#1085;&#1075;%20&#1079;&#1072;%202014%20&#1075;&#1086;&#1076;\&#1044;&#1080;&#1072;&#1075;&#1088;&#1072;&#1084;&#1084;&#1099;%20&#1055;&#1044;&#1055;_2013&#1075;._&#1061;&#1072;&#1083;&#1076;&#1077;&#1077;&#1074;&#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4;&#1077;&#1090;&#1089;&#1082;&#1086;&#1077;%20&#1087;&#1080;&#1090;&#1072;&#1085;&#1080;&#1077;%20-%20&#1052;&#1054;&#1025;\&#1052;&#1086;&#1085;&#1080;&#1090;&#1086;&#1088;&#1080;&#1085;&#1075;%20&#1079;&#1072;%202014%20&#1075;&#1086;&#1076;\&#1044;&#1080;&#1072;&#1075;&#1088;&#1072;&#1084;&#1084;&#1099;%20&#1055;&#1044;&#1055;_2013&#1075;._&#1061;&#1072;&#1083;&#1076;&#1077;&#1077;&#1074;&#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nna.Haldeeva\Desktop\&#1050;&#1086;&#1084;&#1080;&#1090;&#1077;&#1090;%20&#1087;&#1086;%20&#1090;&#1072;&#1088;&#1080;&#1092;&#1072;&#1084;\&#1044;&#1077;&#1090;&#1089;&#1082;&#1086;&#1077;%20&#1087;&#1080;&#1090;&#1072;&#1085;&#1080;&#1077;%20-%20&#1052;&#1054;&#1025;\&#1052;&#1086;&#1085;&#1080;&#1090;&#1086;&#1088;&#1080;&#1085;&#1075;%20&#1079;&#1072;%202014%20&#1075;&#1086;&#1076;\&#1044;&#1080;&#1072;&#1075;&#1088;&#1072;&#1084;&#1084;&#1099;%20&#1055;&#1044;&#1055;_2013&#1075;._&#1061;&#1072;&#1083;&#1076;&#1077;&#1077;&#1074;&#107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na.Haldeeva\Desktop\&#1050;&#1086;&#1084;&#1080;&#1090;&#1077;&#1090;%20&#1087;&#1086;%20&#1090;&#1072;&#1088;&#1080;&#1092;&#1072;&#1084;\&#1044;&#1077;&#1090;&#1089;&#1082;&#1086;&#1077;%20&#1087;&#1080;&#1090;&#1072;&#1085;&#1080;&#1077;%20-%20&#1052;&#1054;&#1025;\&#1052;&#1086;&#1085;&#1080;&#1090;&#1086;&#1088;&#1080;&#1085;&#1075;%20&#1079;&#1072;%202014%20&#1075;&#1086;&#1076;\&#1044;&#1080;&#1072;&#1075;&#1088;&#1072;&#1084;&#1084;&#1099;%20&#1055;&#1044;&#1055;_2013&#1075;._&#1061;&#1072;&#1083;&#1076;&#1077;&#1077;&#1074;&#1072;.xlsx" TargetMode="External"/><Relationship Id="rId2" Type="http://schemas.openxmlformats.org/officeDocument/2006/relationships/image" Target="../media/image7.jpe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gradFill>
          <a:gsLst>
            <a:gs pos="55840">
              <a:srgbClr val="A6CDF4"/>
            </a:gs>
            <a:gs pos="39000">
              <a:srgbClr val="9BBB59">
                <a:lumMod val="60000"/>
                <a:lumOff val="40000"/>
              </a:srgbClr>
            </a:gs>
            <a:gs pos="0">
              <a:srgbClr val="9BBB59">
                <a:lumMod val="75000"/>
              </a:srgbClr>
            </a:gs>
            <a:gs pos="39000">
              <a:srgbClr val="85C2FF"/>
            </a:gs>
            <a:gs pos="70000">
              <a:srgbClr val="C4D6EB"/>
            </a:gs>
            <a:gs pos="100000">
              <a:srgbClr val="FFEBFA"/>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c:spPr>
    </c:sideWall>
    <c:backWall>
      <c:thickness val="0"/>
      <c:spPr>
        <a:gradFill>
          <a:gsLst>
            <a:gs pos="55840">
              <a:srgbClr val="A6CDF4"/>
            </a:gs>
            <a:gs pos="39000">
              <a:srgbClr val="9BBB59">
                <a:lumMod val="60000"/>
                <a:lumOff val="40000"/>
              </a:srgbClr>
            </a:gs>
            <a:gs pos="0">
              <a:srgbClr val="9BBB59">
                <a:lumMod val="75000"/>
              </a:srgbClr>
            </a:gs>
            <a:gs pos="39000">
              <a:srgbClr val="85C2FF"/>
            </a:gs>
            <a:gs pos="70000">
              <a:srgbClr val="C4D6EB"/>
            </a:gs>
            <a:gs pos="100000">
              <a:srgbClr val="FFEBFA"/>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c:spPr>
    </c:backWall>
    <c:plotArea>
      <c:layout>
        <c:manualLayout>
          <c:layoutTarget val="inner"/>
          <c:xMode val="edge"/>
          <c:yMode val="edge"/>
          <c:x val="6.8277819312507954E-2"/>
          <c:y val="0.10619156357301719"/>
          <c:w val="0.79667864621035744"/>
          <c:h val="0.6332280104573339"/>
        </c:manualLayout>
      </c:layout>
      <c:bar3DChart>
        <c:barDir val="col"/>
        <c:grouping val="clustered"/>
        <c:varyColors val="0"/>
        <c:ser>
          <c:idx val="0"/>
          <c:order val="0"/>
          <c:tx>
            <c:strRef>
              <c:f>'Табл розн'!$B$2</c:f>
              <c:strCache>
                <c:ptCount val="1"/>
                <c:pt idx="0">
                  <c:v>Январь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1.4287104120378213E-3"/>
                  <c:y val="-4.2529527559055117E-3"/>
                </c:manualLayout>
              </c:layout>
              <c:showLegendKey val="0"/>
              <c:showVal val="1"/>
              <c:showCatName val="0"/>
              <c:showSerName val="0"/>
              <c:showPercent val="0"/>
              <c:showBubbleSize val="0"/>
            </c:dLbl>
            <c:dLbl>
              <c:idx val="1"/>
              <c:layout>
                <c:manualLayout>
                  <c:x val="-1.0867986919978886E-2"/>
                  <c:y val="-4.1882970127832871E-3"/>
                </c:manualLayout>
              </c:layout>
              <c:showLegendKey val="0"/>
              <c:showVal val="1"/>
              <c:showCatName val="0"/>
              <c:showSerName val="0"/>
              <c:showPercent val="0"/>
              <c:showBubbleSize val="0"/>
            </c:dLbl>
            <c:dLbl>
              <c:idx val="2"/>
              <c:layout>
                <c:manualLayout>
                  <c:x val="-1.0941906446269101E-2"/>
                  <c:y val="2.0941279169181958E-3"/>
                </c:manualLayout>
              </c:layout>
              <c:showLegendKey val="0"/>
              <c:showVal val="1"/>
              <c:showCatName val="0"/>
              <c:showSerName val="0"/>
              <c:showPercent val="0"/>
              <c:showBubbleSize val="0"/>
            </c:dLbl>
            <c:dLbl>
              <c:idx val="3"/>
              <c:layout>
                <c:manualLayout>
                  <c:x val="-1.2309644752052738E-2"/>
                  <c:y val="-4.1882558338363525E-3"/>
                </c:manualLayout>
              </c:layout>
              <c:showLegendKey val="0"/>
              <c:showVal val="1"/>
              <c:showCatName val="0"/>
              <c:showSerName val="0"/>
              <c:showPercent val="0"/>
              <c:showBubbleSize val="0"/>
            </c:dLbl>
            <c:dLbl>
              <c:idx val="4"/>
              <c:layout>
                <c:manualLayout>
                  <c:x val="-1.0941906446269101E-2"/>
                  <c:y val="1.4658895418427331E-2"/>
                </c:manualLayout>
              </c:layout>
              <c:showLegendKey val="0"/>
              <c:showVal val="1"/>
              <c:showCatName val="0"/>
              <c:showSerName val="0"/>
              <c:showPercent val="0"/>
              <c:showBubbleSize val="0"/>
            </c:dLbl>
            <c:dLbl>
              <c:idx val="5"/>
              <c:layout>
                <c:manualLayout>
                  <c:x val="-8.2037374364620445E-3"/>
                  <c:y val="1.0442443059095466E-2"/>
                </c:manualLayout>
              </c:layout>
              <c:showLegendKey val="0"/>
              <c:showVal val="1"/>
              <c:showCatName val="0"/>
              <c:showSerName val="0"/>
              <c:showPercent val="0"/>
              <c:showBubbleSize val="0"/>
            </c:dLbl>
            <c:dLbl>
              <c:idx val="6"/>
              <c:layout>
                <c:manualLayout>
                  <c:x val="-2.735476611567225E-3"/>
                  <c:y val="-2.0941279169181958E-3"/>
                </c:manualLayout>
              </c:layout>
              <c:showLegendKey val="0"/>
              <c:showVal val="1"/>
              <c:showCatName val="0"/>
              <c:showSerName val="0"/>
              <c:showPercent val="0"/>
              <c:showBubbleSize val="0"/>
            </c:dLbl>
            <c:dLbl>
              <c:idx val="7"/>
              <c:layout>
                <c:manualLayout>
                  <c:x val="-1.0840298914423308E-2"/>
                  <c:y val="1.9627624671916012E-3"/>
                </c:manualLayout>
              </c:layout>
              <c:showLegendKey val="0"/>
              <c:showVal val="1"/>
              <c:showCatName val="0"/>
              <c:showSerName val="0"/>
              <c:showPercent val="0"/>
              <c:showBubbleSize val="0"/>
            </c:dLbl>
            <c:dLbl>
              <c:idx val="8"/>
              <c:layout>
                <c:manualLayout>
                  <c:x val="-6.8386915289181879E-3"/>
                  <c:y val="6.2823837507545869E-3"/>
                </c:manualLayout>
              </c:layout>
              <c:showLegendKey val="0"/>
              <c:showVal val="1"/>
              <c:showCatName val="0"/>
              <c:showSerName val="0"/>
              <c:showPercent val="0"/>
              <c:showBubbleSize val="0"/>
            </c:dLbl>
            <c:dLbl>
              <c:idx val="9"/>
              <c:layout>
                <c:manualLayout>
                  <c:x val="-8.1195299262186767E-3"/>
                  <c:y val="1.0410925196850393E-2"/>
                </c:manualLayout>
              </c:layout>
              <c:showLegendKey val="0"/>
              <c:showVal val="1"/>
              <c:showCatName val="0"/>
              <c:showSerName val="0"/>
              <c:showPercent val="0"/>
              <c:showBubbleSize val="0"/>
            </c:dLbl>
            <c:dLbl>
              <c:idx val="10"/>
              <c:layout>
                <c:manualLayout>
                  <c:x val="-5.4709532231345505E-3"/>
                  <c:y val="6.2823837507545869E-3"/>
                </c:manualLayout>
              </c:layout>
              <c:showLegendKey val="0"/>
              <c:showVal val="1"/>
              <c:showCatName val="0"/>
              <c:showSerName val="0"/>
              <c:showPercent val="0"/>
              <c:showBubbleSize val="0"/>
            </c:dLbl>
            <c:dLbl>
              <c:idx val="11"/>
              <c:layout>
                <c:manualLayout>
                  <c:x val="-5.4709532231345505E-3"/>
                  <c:y val="-1.0470639584590959E-2"/>
                </c:manualLayout>
              </c:layout>
              <c:showLegendKey val="0"/>
              <c:showVal val="1"/>
              <c:showCatName val="0"/>
              <c:showSerName val="0"/>
              <c:showPercent val="0"/>
              <c:showBubbleSize val="0"/>
            </c:dLbl>
            <c:dLbl>
              <c:idx val="12"/>
              <c:layout>
                <c:manualLayout>
                  <c:x val="-8.2064298347017256E-3"/>
                  <c:y val="-1.9195950818488217E-17"/>
                </c:manualLayout>
              </c:layout>
              <c:showLegendKey val="0"/>
              <c:showVal val="1"/>
              <c:showCatName val="0"/>
              <c:showSerName val="0"/>
              <c:showPercent val="0"/>
              <c:showBubbleSize val="0"/>
            </c:dLbl>
            <c:dLbl>
              <c:idx val="13"/>
              <c:layout>
                <c:manualLayout>
                  <c:x val="-1.4921185706964699E-2"/>
                  <c:y val="1.0405839895013123E-2"/>
                </c:manualLayout>
              </c:layout>
              <c:showLegendKey val="0"/>
              <c:showVal val="1"/>
              <c:showCatName val="0"/>
              <c:showSerName val="0"/>
              <c:showPercent val="0"/>
              <c:showBubbleSize val="0"/>
            </c:dLbl>
            <c:txPr>
              <a:bodyPr/>
              <a:lstStyle/>
              <a:p>
                <a:pPr>
                  <a:defRPr sz="600" b="1">
                    <a:solidFill>
                      <a:schemeClr val="tx2">
                        <a:lumMod val="75000"/>
                      </a:schemeClr>
                    </a:solidFill>
                  </a:defRPr>
                </a:pPr>
                <a:endParaRPr lang="ru-RU"/>
              </a:p>
            </c:txPr>
            <c:showLegendKey val="0"/>
            <c:showVal val="1"/>
            <c:showCatName val="0"/>
            <c:showSerName val="0"/>
            <c:showPercent val="0"/>
            <c:showBubbleSize val="0"/>
            <c:showLeaderLines val="0"/>
          </c:dLbls>
          <c:cat>
            <c:strRef>
              <c:f>'Табл розн'!$A$3:$A$16</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розн'!$B$3:$B$16</c:f>
              <c:numCache>
                <c:formatCode>General</c:formatCode>
                <c:ptCount val="14"/>
                <c:pt idx="0">
                  <c:v>24.73</c:v>
                </c:pt>
                <c:pt idx="1">
                  <c:v>18.579999999999998</c:v>
                </c:pt>
                <c:pt idx="2">
                  <c:v>24.94</c:v>
                </c:pt>
                <c:pt idx="3">
                  <c:v>16.260000000000002</c:v>
                </c:pt>
                <c:pt idx="4">
                  <c:v>19.98</c:v>
                </c:pt>
                <c:pt idx="5">
                  <c:v>26.27</c:v>
                </c:pt>
                <c:pt idx="6">
                  <c:v>25.51</c:v>
                </c:pt>
                <c:pt idx="7">
                  <c:v>22.36</c:v>
                </c:pt>
                <c:pt idx="8">
                  <c:v>25.36</c:v>
                </c:pt>
                <c:pt idx="9">
                  <c:v>27.61</c:v>
                </c:pt>
                <c:pt idx="10">
                  <c:v>25.75</c:v>
                </c:pt>
                <c:pt idx="11">
                  <c:v>28.86</c:v>
                </c:pt>
                <c:pt idx="12">
                  <c:v>19.809999999999999</c:v>
                </c:pt>
                <c:pt idx="13">
                  <c:v>24.35</c:v>
                </c:pt>
              </c:numCache>
            </c:numRef>
          </c:val>
        </c:ser>
        <c:ser>
          <c:idx val="1"/>
          <c:order val="1"/>
          <c:tx>
            <c:strRef>
              <c:f>'Табл розн'!$C$2</c:f>
              <c:strCache>
                <c:ptCount val="1"/>
                <c:pt idx="0">
                  <c:v>Август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1.3552107126505251E-3"/>
                  <c:y val="-2.0511811023622047E-3"/>
                </c:manualLayout>
              </c:layout>
              <c:showLegendKey val="0"/>
              <c:showVal val="1"/>
              <c:showCatName val="0"/>
              <c:showSerName val="0"/>
              <c:showPercent val="0"/>
              <c:showBubbleSize val="0"/>
            </c:dLbl>
            <c:dLbl>
              <c:idx val="1"/>
              <c:layout>
                <c:manualLayout>
                  <c:x val="0"/>
                  <c:y val="4.2707476687649593E-3"/>
                </c:manualLayout>
              </c:layout>
              <c:showLegendKey val="0"/>
              <c:showVal val="1"/>
              <c:showCatName val="0"/>
              <c:showSerName val="0"/>
              <c:showPercent val="0"/>
              <c:showBubbleSize val="0"/>
            </c:dLbl>
            <c:dLbl>
              <c:idx val="2"/>
              <c:layout>
                <c:manualLayout>
                  <c:x val="1.2270822816866912E-2"/>
                  <c:y val="2.1653543307086614E-5"/>
                </c:manualLayout>
              </c:layout>
              <c:showLegendKey val="0"/>
              <c:showVal val="1"/>
              <c:showCatName val="0"/>
              <c:showSerName val="0"/>
              <c:showPercent val="0"/>
              <c:showBubbleSize val="0"/>
            </c:dLbl>
            <c:dLbl>
              <c:idx val="3"/>
              <c:layout>
                <c:manualLayout>
                  <c:x val="-5.4709532231345505E-3"/>
                  <c:y val="6.282383750754625E-3"/>
                </c:manualLayout>
              </c:layout>
              <c:showLegendKey val="0"/>
              <c:showVal val="1"/>
              <c:showCatName val="0"/>
              <c:showSerName val="0"/>
              <c:showPercent val="0"/>
              <c:showBubbleSize val="0"/>
            </c:dLbl>
            <c:dLbl>
              <c:idx val="5"/>
              <c:layout>
                <c:manualLayout>
                  <c:x val="-4.0125075366527251E-3"/>
                  <c:y val="-2.1156496062992125E-3"/>
                </c:manualLayout>
              </c:layout>
              <c:showLegendKey val="0"/>
              <c:showVal val="1"/>
              <c:showCatName val="0"/>
              <c:showSerName val="0"/>
              <c:showPercent val="0"/>
              <c:showBubbleSize val="0"/>
            </c:dLbl>
            <c:dLbl>
              <c:idx val="6"/>
              <c:layout>
                <c:manualLayout>
                  <c:x val="5.4487919380323928E-3"/>
                  <c:y val="-6.1671587926509187E-3"/>
                </c:manualLayout>
              </c:layout>
              <c:showLegendKey val="0"/>
              <c:showVal val="1"/>
              <c:showCatName val="0"/>
              <c:showSerName val="0"/>
              <c:showPercent val="0"/>
              <c:showBubbleSize val="0"/>
            </c:dLbl>
            <c:dLbl>
              <c:idx val="7"/>
              <c:layout>
                <c:manualLayout>
                  <c:x val="4.103193461907022E-3"/>
                  <c:y val="-2.028057107549192E-3"/>
                </c:manualLayout>
              </c:layout>
              <c:showLegendKey val="0"/>
              <c:showVal val="1"/>
              <c:showCatName val="0"/>
              <c:showSerName val="0"/>
              <c:showPercent val="0"/>
              <c:showBubbleSize val="0"/>
            </c:dLbl>
            <c:dLbl>
              <c:idx val="8"/>
              <c:layout>
                <c:manualLayout>
                  <c:x val="5.4709532231345505E-3"/>
                  <c:y val="-2.0942928088801575E-3"/>
                </c:manualLayout>
              </c:layout>
              <c:showLegendKey val="0"/>
              <c:showVal val="1"/>
              <c:showCatName val="0"/>
              <c:showSerName val="0"/>
              <c:showPercent val="0"/>
              <c:showBubbleSize val="0"/>
            </c:dLbl>
            <c:dLbl>
              <c:idx val="9"/>
              <c:layout>
                <c:manualLayout>
                  <c:x val="5.4709532231345505E-3"/>
                  <c:y val="0"/>
                </c:manualLayout>
              </c:layout>
              <c:showLegendKey val="0"/>
              <c:showVal val="1"/>
              <c:showCatName val="0"/>
              <c:showSerName val="0"/>
              <c:showPercent val="0"/>
              <c:showBubbleSize val="0"/>
            </c:dLbl>
            <c:dLbl>
              <c:idx val="10"/>
              <c:layout>
                <c:manualLayout>
                  <c:x val="4.0902742722889705E-3"/>
                  <c:y val="4.1666666666666666E-3"/>
                </c:manualLayout>
              </c:layout>
              <c:showLegendKey val="0"/>
              <c:showVal val="1"/>
              <c:showCatName val="0"/>
              <c:showSerName val="0"/>
              <c:showPercent val="0"/>
              <c:showBubbleSize val="0"/>
            </c:dLbl>
            <c:dLbl>
              <c:idx val="11"/>
              <c:layout>
                <c:manualLayout>
                  <c:x val="0"/>
                  <c:y val="6.2988047763141517E-3"/>
                </c:manualLayout>
              </c:layout>
              <c:showLegendKey val="0"/>
              <c:showVal val="1"/>
              <c:showCatName val="0"/>
              <c:showSerName val="0"/>
              <c:showPercent val="0"/>
              <c:showBubbleSize val="0"/>
            </c:dLbl>
            <c:dLbl>
              <c:idx val="12"/>
              <c:layout>
                <c:manualLayout>
                  <c:x val="0"/>
                  <c:y val="1.0470639584590978E-2"/>
                </c:manualLayout>
              </c:layout>
              <c:showLegendKey val="0"/>
              <c:showVal val="1"/>
              <c:showCatName val="0"/>
              <c:showSerName val="0"/>
              <c:showPercent val="0"/>
              <c:showBubbleSize val="0"/>
            </c:dLbl>
            <c:dLbl>
              <c:idx val="13"/>
              <c:layout>
                <c:manualLayout>
                  <c:x val="8.1711610648304619E-3"/>
                  <c:y val="-2.0452755905511809E-3"/>
                </c:manualLayout>
              </c:layout>
              <c:showLegendKey val="0"/>
              <c:showVal val="1"/>
              <c:showCatName val="0"/>
              <c:showSerName val="0"/>
              <c:showPercent val="0"/>
              <c:showBubbleSize val="0"/>
            </c:dLbl>
            <c:txPr>
              <a:bodyPr/>
              <a:lstStyle/>
              <a:p>
                <a:pPr>
                  <a:defRPr sz="600" b="1">
                    <a:solidFill>
                      <a:srgbClr val="C00000"/>
                    </a:solidFill>
                  </a:defRPr>
                </a:pPr>
                <a:endParaRPr lang="ru-RU"/>
              </a:p>
            </c:txPr>
            <c:showLegendKey val="0"/>
            <c:showVal val="1"/>
            <c:showCatName val="0"/>
            <c:showSerName val="0"/>
            <c:showPercent val="0"/>
            <c:showBubbleSize val="0"/>
            <c:showLeaderLines val="0"/>
          </c:dLbls>
          <c:cat>
            <c:strRef>
              <c:f>'Табл розн'!$A$3:$A$16</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розн'!$C$3:$C$16</c:f>
              <c:numCache>
                <c:formatCode>General</c:formatCode>
                <c:ptCount val="14"/>
                <c:pt idx="0">
                  <c:v>25.5</c:v>
                </c:pt>
                <c:pt idx="1">
                  <c:v>18.489999999999998</c:v>
                </c:pt>
                <c:pt idx="2">
                  <c:v>24.5</c:v>
                </c:pt>
                <c:pt idx="3">
                  <c:v>17.18</c:v>
                </c:pt>
                <c:pt idx="4">
                  <c:v>20.85</c:v>
                </c:pt>
                <c:pt idx="5">
                  <c:v>27.08</c:v>
                </c:pt>
                <c:pt idx="6">
                  <c:v>26.84</c:v>
                </c:pt>
                <c:pt idx="7">
                  <c:v>22.74</c:v>
                </c:pt>
                <c:pt idx="8">
                  <c:v>25.64</c:v>
                </c:pt>
                <c:pt idx="9">
                  <c:v>27.71</c:v>
                </c:pt>
                <c:pt idx="10">
                  <c:v>25.98</c:v>
                </c:pt>
                <c:pt idx="11">
                  <c:v>30.11</c:v>
                </c:pt>
                <c:pt idx="12">
                  <c:v>19.23</c:v>
                </c:pt>
                <c:pt idx="13">
                  <c:v>25</c:v>
                </c:pt>
              </c:numCache>
            </c:numRef>
          </c:val>
        </c:ser>
        <c:ser>
          <c:idx val="2"/>
          <c:order val="2"/>
          <c:tx>
            <c:strRef>
              <c:f>'Табл розн'!$D$2</c:f>
              <c:strCache>
                <c:ptCount val="1"/>
                <c:pt idx="0">
                  <c:v>Сентябрь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2.4441891223186515E-2"/>
                  <c:y val="2.5145977741267551E-2"/>
                </c:manualLayout>
              </c:layout>
              <c:showLegendKey val="0"/>
              <c:showVal val="1"/>
              <c:showCatName val="0"/>
              <c:showSerName val="0"/>
              <c:showPercent val="0"/>
              <c:showBubbleSize val="0"/>
            </c:dLbl>
            <c:dLbl>
              <c:idx val="1"/>
              <c:layout>
                <c:manualLayout>
                  <c:x val="1.098623764026959E-2"/>
                  <c:y val="1.055319318793989E-2"/>
                </c:manualLayout>
              </c:layout>
              <c:showLegendKey val="0"/>
              <c:showVal val="1"/>
              <c:showCatName val="0"/>
              <c:showSerName val="0"/>
              <c:showPercent val="0"/>
              <c:showBubbleSize val="0"/>
            </c:dLbl>
            <c:dLbl>
              <c:idx val="2"/>
              <c:layout>
                <c:manualLayout>
                  <c:x val="2.5765340500818433E-2"/>
                  <c:y val="2.0957844321055658E-2"/>
                </c:manualLayout>
              </c:layout>
              <c:showLegendKey val="0"/>
              <c:showVal val="1"/>
              <c:showCatName val="0"/>
              <c:showSerName val="0"/>
              <c:showPercent val="0"/>
              <c:showBubbleSize val="0"/>
            </c:dLbl>
            <c:dLbl>
              <c:idx val="3"/>
              <c:layout>
                <c:manualLayout>
                  <c:x val="1.2265262998657161E-2"/>
                  <c:y val="6.3648961751566029E-3"/>
                </c:manualLayout>
              </c:layout>
              <c:showLegendKey val="0"/>
              <c:showVal val="1"/>
              <c:showCatName val="0"/>
              <c:showSerName val="0"/>
              <c:showPercent val="0"/>
              <c:showBubbleSize val="0"/>
            </c:dLbl>
            <c:dLbl>
              <c:idx val="4"/>
              <c:layout>
                <c:manualLayout>
                  <c:x val="1.0941920253205686E-2"/>
                  <c:y val="6.3814190248672161E-3"/>
                </c:manualLayout>
              </c:layout>
              <c:showLegendKey val="0"/>
              <c:showVal val="1"/>
              <c:showCatName val="0"/>
              <c:showSerName val="0"/>
              <c:showPercent val="0"/>
              <c:showBubbleSize val="0"/>
            </c:dLbl>
            <c:dLbl>
              <c:idx val="5"/>
              <c:layout>
                <c:manualLayout>
                  <c:x val="9.5741535885098643E-3"/>
                  <c:y val="9.8973505692285317E-5"/>
                </c:manualLayout>
              </c:layout>
              <c:showLegendKey val="0"/>
              <c:showVal val="1"/>
              <c:showCatName val="0"/>
              <c:showSerName val="0"/>
              <c:showPercent val="0"/>
              <c:showBubbleSize val="0"/>
            </c:dLbl>
            <c:dLbl>
              <c:idx val="6"/>
              <c:layout>
                <c:manualLayout>
                  <c:x val="2.0456948481570248E-2"/>
                  <c:y val="1.4873345813265297E-2"/>
                </c:manualLayout>
              </c:layout>
              <c:showLegendKey val="0"/>
              <c:showVal val="1"/>
              <c:showCatName val="0"/>
              <c:showSerName val="0"/>
              <c:showPercent val="0"/>
              <c:showBubbleSize val="0"/>
            </c:dLbl>
            <c:dLbl>
              <c:idx val="7"/>
              <c:layout>
                <c:manualLayout>
                  <c:x val="1.2300372042890542E-2"/>
                  <c:y val="8.4921259842519678E-3"/>
                </c:manualLayout>
              </c:layout>
              <c:showLegendKey val="0"/>
              <c:showVal val="1"/>
              <c:showCatName val="0"/>
              <c:showSerName val="0"/>
              <c:showPercent val="0"/>
              <c:showBubbleSize val="0"/>
            </c:dLbl>
            <c:dLbl>
              <c:idx val="8"/>
              <c:layout>
                <c:manualLayout>
                  <c:x val="1.3653342561510394E-2"/>
                  <c:y val="1.6841207349081365E-2"/>
                </c:manualLayout>
              </c:layout>
              <c:showLegendKey val="0"/>
              <c:showVal val="1"/>
              <c:showCatName val="0"/>
              <c:showSerName val="0"/>
              <c:showPercent val="0"/>
              <c:showBubbleSize val="0"/>
            </c:dLbl>
            <c:dLbl>
              <c:idx val="9"/>
              <c:layout>
                <c:manualLayout>
                  <c:x val="1.4941667480959417E-2"/>
                  <c:y val="8.3820538057742776E-3"/>
                </c:manualLayout>
              </c:layout>
              <c:showLegendKey val="0"/>
              <c:showVal val="1"/>
              <c:showCatName val="0"/>
              <c:showSerName val="0"/>
              <c:showPercent val="0"/>
              <c:showBubbleSize val="0"/>
            </c:dLbl>
            <c:dLbl>
              <c:idx val="10"/>
              <c:layout>
                <c:manualLayout>
                  <c:x val="1.0903131023188356E-2"/>
                  <c:y val="8.4094488188976371E-3"/>
                </c:manualLayout>
              </c:layout>
              <c:showLegendKey val="0"/>
              <c:showVal val="1"/>
              <c:showCatName val="0"/>
              <c:showSerName val="0"/>
              <c:showPercent val="0"/>
              <c:showBubbleSize val="0"/>
            </c:dLbl>
            <c:dLbl>
              <c:idx val="11"/>
              <c:layout>
                <c:manualLayout>
                  <c:x val="2.1757937860858022E-2"/>
                  <c:y val="6.3471128608923889E-3"/>
                </c:manualLayout>
              </c:layout>
              <c:showLegendKey val="0"/>
              <c:showVal val="1"/>
              <c:showCatName val="0"/>
              <c:showSerName val="0"/>
              <c:showPercent val="0"/>
              <c:showBubbleSize val="0"/>
            </c:dLbl>
            <c:dLbl>
              <c:idx val="12"/>
              <c:layout>
                <c:manualLayout>
                  <c:x val="1.2313386503449686E-2"/>
                  <c:y val="4.2376968503937008E-3"/>
                </c:manualLayout>
              </c:layout>
              <c:showLegendKey val="0"/>
              <c:showVal val="1"/>
              <c:showCatName val="0"/>
              <c:showSerName val="0"/>
              <c:showPercent val="0"/>
              <c:showBubbleSize val="0"/>
            </c:dLbl>
            <c:dLbl>
              <c:idx val="13"/>
              <c:layout>
                <c:manualLayout>
                  <c:x val="1.498028415901196E-2"/>
                  <c:y val="2.308480971128609E-2"/>
                </c:manualLayout>
              </c:layout>
              <c:showLegendKey val="0"/>
              <c:showVal val="1"/>
              <c:showCatName val="0"/>
              <c:showSerName val="0"/>
              <c:showPercent val="0"/>
              <c:showBubbleSize val="0"/>
            </c:dLbl>
            <c:txPr>
              <a:bodyPr/>
              <a:lstStyle/>
              <a:p>
                <a:pPr>
                  <a:defRPr sz="600" b="1">
                    <a:solidFill>
                      <a:schemeClr val="accent3">
                        <a:lumMod val="50000"/>
                      </a:schemeClr>
                    </a:solidFill>
                  </a:defRPr>
                </a:pPr>
                <a:endParaRPr lang="ru-RU"/>
              </a:p>
            </c:txPr>
            <c:showLegendKey val="0"/>
            <c:showVal val="1"/>
            <c:showCatName val="0"/>
            <c:showSerName val="0"/>
            <c:showPercent val="0"/>
            <c:showBubbleSize val="0"/>
            <c:showLeaderLines val="0"/>
          </c:dLbls>
          <c:cat>
            <c:strRef>
              <c:f>'Табл розн'!$A$3:$A$16</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розн'!$D$3:$D$16</c:f>
              <c:numCache>
                <c:formatCode>General</c:formatCode>
                <c:ptCount val="14"/>
                <c:pt idx="0">
                  <c:v>25.36</c:v>
                </c:pt>
                <c:pt idx="1">
                  <c:v>18.54</c:v>
                </c:pt>
                <c:pt idx="2">
                  <c:v>24.88</c:v>
                </c:pt>
                <c:pt idx="3">
                  <c:v>17.309999999999999</c:v>
                </c:pt>
                <c:pt idx="4">
                  <c:v>20.46</c:v>
                </c:pt>
                <c:pt idx="5">
                  <c:v>27.17</c:v>
                </c:pt>
                <c:pt idx="6">
                  <c:v>27.26</c:v>
                </c:pt>
                <c:pt idx="7">
                  <c:v>22.56</c:v>
                </c:pt>
                <c:pt idx="8">
                  <c:v>25.46</c:v>
                </c:pt>
                <c:pt idx="9">
                  <c:v>27</c:v>
                </c:pt>
                <c:pt idx="10">
                  <c:v>25.82</c:v>
                </c:pt>
                <c:pt idx="11">
                  <c:v>30.04</c:v>
                </c:pt>
                <c:pt idx="12">
                  <c:v>18.66</c:v>
                </c:pt>
                <c:pt idx="13">
                  <c:v>25.03</c:v>
                </c:pt>
              </c:numCache>
            </c:numRef>
          </c:val>
        </c:ser>
        <c:dLbls>
          <c:showLegendKey val="0"/>
          <c:showVal val="0"/>
          <c:showCatName val="0"/>
          <c:showSerName val="0"/>
          <c:showPercent val="0"/>
          <c:showBubbleSize val="0"/>
        </c:dLbls>
        <c:gapWidth val="150"/>
        <c:shape val="box"/>
        <c:axId val="212086144"/>
        <c:axId val="214717952"/>
        <c:axId val="0"/>
      </c:bar3DChart>
      <c:catAx>
        <c:axId val="212086144"/>
        <c:scaling>
          <c:orientation val="minMax"/>
        </c:scaling>
        <c:delete val="0"/>
        <c:axPos val="b"/>
        <c:majorTickMark val="out"/>
        <c:minorTickMark val="none"/>
        <c:tickLblPos val="nextTo"/>
        <c:txPr>
          <a:bodyPr/>
          <a:lstStyle/>
          <a:p>
            <a:pPr>
              <a:defRPr sz="800" b="1">
                <a:solidFill>
                  <a:schemeClr val="accent3">
                    <a:lumMod val="50000"/>
                  </a:schemeClr>
                </a:solidFill>
              </a:defRPr>
            </a:pPr>
            <a:endParaRPr lang="ru-RU"/>
          </a:p>
        </c:txPr>
        <c:crossAx val="214717952"/>
        <c:crosses val="autoZero"/>
        <c:auto val="1"/>
        <c:lblAlgn val="ctr"/>
        <c:lblOffset val="100"/>
        <c:noMultiLvlLbl val="0"/>
      </c:catAx>
      <c:valAx>
        <c:axId val="214717952"/>
        <c:scaling>
          <c:orientation val="minMax"/>
          <c:max val="35"/>
          <c:min val="5"/>
        </c:scaling>
        <c:delete val="0"/>
        <c:axPos val="l"/>
        <c:majorGridlines/>
        <c:numFmt formatCode="General" sourceLinked="1"/>
        <c:majorTickMark val="out"/>
        <c:minorTickMark val="none"/>
        <c:tickLblPos val="nextTo"/>
        <c:txPr>
          <a:bodyPr/>
          <a:lstStyle/>
          <a:p>
            <a:pPr>
              <a:defRPr sz="900" b="1">
                <a:solidFill>
                  <a:srgbClr val="FF0000"/>
                </a:solidFill>
              </a:defRPr>
            </a:pPr>
            <a:endParaRPr lang="ru-RU"/>
          </a:p>
        </c:txPr>
        <c:crossAx val="212086144"/>
        <c:crosses val="autoZero"/>
        <c:crossBetween val="between"/>
      </c:valAx>
      <c:spPr>
        <a:solidFill>
          <a:sysClr val="window" lastClr="FFFFFF"/>
        </a:solidFill>
        <a:ln w="25400" cap="flat" cmpd="sng" algn="ctr">
          <a:solidFill>
            <a:srgbClr val="9BBB59"/>
          </a:solidFill>
          <a:prstDash val="solid"/>
        </a:ln>
        <a:effectLst/>
      </c:spPr>
    </c:plotArea>
    <c:legend>
      <c:legendPos val="r"/>
      <c:layout>
        <c:manualLayout>
          <c:xMode val="edge"/>
          <c:yMode val="edge"/>
          <c:x val="0.88122546097806131"/>
          <c:y val="0.12301663539901923"/>
          <c:w val="0.10782846401369577"/>
          <c:h val="0.84874149052790837"/>
        </c:manualLayout>
      </c:layout>
      <c:overlay val="0"/>
      <c:txPr>
        <a:bodyPr/>
        <a:lstStyle/>
        <a:p>
          <a:pPr>
            <a:defRPr sz="800" b="1"/>
          </a:pPr>
          <a:endParaRPr lang="ru-RU"/>
        </a:p>
      </c:txPr>
    </c:legend>
    <c:plotVisOnly val="1"/>
    <c:dispBlanksAs val="gap"/>
    <c:showDLblsOverMax val="0"/>
  </c:chart>
  <c:spPr>
    <a:solidFill>
      <a:srgbClr val="9BBB59">
        <a:lumMod val="40000"/>
        <a:lumOff val="60000"/>
      </a:srgbClr>
    </a:solidFill>
    <a:ln w="25400" cap="flat" cmpd="sng" algn="ctr">
      <a:solidFill>
        <a:srgbClr val="9BBB59">
          <a:lumMod val="5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a:solidFill>
            <a:schemeClr val="dk1"/>
          </a:solidFill>
          <a:latin typeface="+mn-lt"/>
          <a:ea typeface="+mn-ea"/>
          <a:cs typeface="+mn-cs"/>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Удельный расход условного топлива, кг у. т./Гкал</a:t>
            </a:r>
          </a:p>
        </c:rich>
      </c:tx>
      <c:layout/>
      <c:overlay val="0"/>
    </c:title>
    <c:autoTitleDeleted val="0"/>
    <c:plotArea>
      <c:layout>
        <c:manualLayout>
          <c:layoutTarget val="inner"/>
          <c:xMode val="edge"/>
          <c:yMode val="edge"/>
          <c:x val="0.22283117883991568"/>
          <c:y val="6.079393086832257E-2"/>
          <c:w val="0.77716876918373101"/>
          <c:h val="0.89764630678873059"/>
        </c:manualLayout>
      </c:layout>
      <c:barChart>
        <c:barDir val="bar"/>
        <c:grouping val="clustered"/>
        <c:varyColors val="0"/>
        <c:ser>
          <c:idx val="0"/>
          <c:order val="0"/>
          <c:tx>
            <c:v>Предложение предприятия</c:v>
          </c:tx>
          <c:spPr>
            <a:solidFill>
              <a:srgbClr val="085A92"/>
            </a:solidFill>
          </c:spPr>
          <c:invertIfNegative val="0"/>
          <c:dLbls>
            <c:spPr>
              <a:solidFill>
                <a:srgbClr val="AAC6F4">
                  <a:alpha val="44706"/>
                </a:srgbClr>
              </a:solidFill>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Лист1!$C$1:$C$21</c:f>
              <c:strCache>
                <c:ptCount val="21"/>
                <c:pt idx="0">
                  <c:v>Дрожжановский МР</c:v>
                </c:pt>
                <c:pt idx="1">
                  <c:v>Нижнекамский МР</c:v>
                </c:pt>
                <c:pt idx="2">
                  <c:v>Аксубаевский МР</c:v>
                </c:pt>
                <c:pt idx="3">
                  <c:v>Бугульминский МР</c:v>
                </c:pt>
                <c:pt idx="4">
                  <c:v>Елабужский МР</c:v>
                </c:pt>
                <c:pt idx="5">
                  <c:v>город Казань</c:v>
                </c:pt>
                <c:pt idx="6">
                  <c:v>Буинский МР</c:v>
                </c:pt>
                <c:pt idx="7">
                  <c:v>Верхнеуслонский МР</c:v>
                </c:pt>
                <c:pt idx="8">
                  <c:v>Рыбно-Слободский МР</c:v>
                </c:pt>
                <c:pt idx="9">
                  <c:v>Азнакаевский МР</c:v>
                </c:pt>
                <c:pt idx="10">
                  <c:v>Камско-Устьинский МР</c:v>
                </c:pt>
                <c:pt idx="11">
                  <c:v>Чистопольский МР</c:v>
                </c:pt>
                <c:pt idx="12">
                  <c:v>Тетюшский МР</c:v>
                </c:pt>
                <c:pt idx="13">
                  <c:v>Сабинский МР</c:v>
                </c:pt>
                <c:pt idx="14">
                  <c:v>Кукморский МР</c:v>
                </c:pt>
                <c:pt idx="15">
                  <c:v>Сармановский МР</c:v>
                </c:pt>
                <c:pt idx="16">
                  <c:v>Муслюмовский МР</c:v>
                </c:pt>
                <c:pt idx="17">
                  <c:v>Лениногорский МР</c:v>
                </c:pt>
                <c:pt idx="18">
                  <c:v>Алексеевский МР</c:v>
                </c:pt>
                <c:pt idx="19">
                  <c:v>Балтасинский МР</c:v>
                </c:pt>
                <c:pt idx="20">
                  <c:v>Алькеевский МР</c:v>
                </c:pt>
              </c:strCache>
            </c:strRef>
          </c:cat>
          <c:val>
            <c:numRef>
              <c:f>Лист1!$D$1:$D$21</c:f>
              <c:numCache>
                <c:formatCode>General</c:formatCode>
                <c:ptCount val="21"/>
                <c:pt idx="0">
                  <c:v>157.5</c:v>
                </c:pt>
                <c:pt idx="1">
                  <c:v>151.80000000000001</c:v>
                </c:pt>
                <c:pt idx="2">
                  <c:v>180.9</c:v>
                </c:pt>
                <c:pt idx="3">
                  <c:v>151</c:v>
                </c:pt>
                <c:pt idx="4">
                  <c:v>151.9</c:v>
                </c:pt>
                <c:pt idx="5">
                  <c:v>153.80000000000001</c:v>
                </c:pt>
                <c:pt idx="6">
                  <c:v>161.69999999999999</c:v>
                </c:pt>
                <c:pt idx="7">
                  <c:v>169.4</c:v>
                </c:pt>
                <c:pt idx="8">
                  <c:v>188.4</c:v>
                </c:pt>
                <c:pt idx="9">
                  <c:v>168.1</c:v>
                </c:pt>
                <c:pt idx="10">
                  <c:v>164.3</c:v>
                </c:pt>
                <c:pt idx="11">
                  <c:v>163.6</c:v>
                </c:pt>
                <c:pt idx="12">
                  <c:v>279.10000000000002</c:v>
                </c:pt>
                <c:pt idx="13">
                  <c:v>181.3</c:v>
                </c:pt>
                <c:pt idx="14">
                  <c:v>176.2</c:v>
                </c:pt>
                <c:pt idx="15">
                  <c:v>173.4</c:v>
                </c:pt>
                <c:pt idx="16">
                  <c:v>184</c:v>
                </c:pt>
                <c:pt idx="17">
                  <c:v>172.5</c:v>
                </c:pt>
                <c:pt idx="18">
                  <c:v>220.2</c:v>
                </c:pt>
                <c:pt idx="19">
                  <c:v>180.7</c:v>
                </c:pt>
                <c:pt idx="20">
                  <c:v>221.2</c:v>
                </c:pt>
              </c:numCache>
            </c:numRef>
          </c:val>
        </c:ser>
        <c:ser>
          <c:idx val="1"/>
          <c:order val="1"/>
          <c:tx>
            <c:v>Учтено при формировании тарифа</c:v>
          </c:tx>
          <c:spPr>
            <a:solidFill>
              <a:srgbClr val="159604"/>
            </a:solidFill>
          </c:spPr>
          <c:invertIfNegative val="0"/>
          <c:dLbls>
            <c:spPr>
              <a:solidFill>
                <a:srgbClr val="A6E1A3">
                  <a:alpha val="21961"/>
                </a:srgbClr>
              </a:solidFill>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Лист1!$C$1:$C$21</c:f>
              <c:strCache>
                <c:ptCount val="21"/>
                <c:pt idx="0">
                  <c:v>Дрожжановский МР</c:v>
                </c:pt>
                <c:pt idx="1">
                  <c:v>Нижнекамский МР</c:v>
                </c:pt>
                <c:pt idx="2">
                  <c:v>Аксубаевский МР</c:v>
                </c:pt>
                <c:pt idx="3">
                  <c:v>Бугульминский МР</c:v>
                </c:pt>
                <c:pt idx="4">
                  <c:v>Елабужский МР</c:v>
                </c:pt>
                <c:pt idx="5">
                  <c:v>город Казань</c:v>
                </c:pt>
                <c:pt idx="6">
                  <c:v>Буинский МР</c:v>
                </c:pt>
                <c:pt idx="7">
                  <c:v>Верхнеуслонский МР</c:v>
                </c:pt>
                <c:pt idx="8">
                  <c:v>Рыбно-Слободский МР</c:v>
                </c:pt>
                <c:pt idx="9">
                  <c:v>Азнакаевский МР</c:v>
                </c:pt>
                <c:pt idx="10">
                  <c:v>Камско-Устьинский МР</c:v>
                </c:pt>
                <c:pt idx="11">
                  <c:v>Чистопольский МР</c:v>
                </c:pt>
                <c:pt idx="12">
                  <c:v>Тетюшский МР</c:v>
                </c:pt>
                <c:pt idx="13">
                  <c:v>Сабинский МР</c:v>
                </c:pt>
                <c:pt idx="14">
                  <c:v>Кукморский МР</c:v>
                </c:pt>
                <c:pt idx="15">
                  <c:v>Сармановский МР</c:v>
                </c:pt>
                <c:pt idx="16">
                  <c:v>Муслюмовский МР</c:v>
                </c:pt>
                <c:pt idx="17">
                  <c:v>Лениногорский МР</c:v>
                </c:pt>
                <c:pt idx="18">
                  <c:v>Алексеевский МР</c:v>
                </c:pt>
                <c:pt idx="19">
                  <c:v>Балтасинский МР</c:v>
                </c:pt>
                <c:pt idx="20">
                  <c:v>Алькеевский МР</c:v>
                </c:pt>
              </c:strCache>
            </c:strRef>
          </c:cat>
          <c:val>
            <c:numRef>
              <c:f>Лист1!$E$1:$E$21</c:f>
              <c:numCache>
                <c:formatCode>General</c:formatCode>
                <c:ptCount val="21"/>
                <c:pt idx="0">
                  <c:v>129.80000000000001</c:v>
                </c:pt>
                <c:pt idx="1">
                  <c:v>132.19999999999999</c:v>
                </c:pt>
                <c:pt idx="2">
                  <c:v>134</c:v>
                </c:pt>
                <c:pt idx="3">
                  <c:v>142.30000000000001</c:v>
                </c:pt>
                <c:pt idx="4">
                  <c:v>146.80000000000001</c:v>
                </c:pt>
                <c:pt idx="5">
                  <c:v>150.19999999999999</c:v>
                </c:pt>
                <c:pt idx="6">
                  <c:v>150.30000000000001</c:v>
                </c:pt>
                <c:pt idx="7">
                  <c:v>151.30000000000001</c:v>
                </c:pt>
                <c:pt idx="8">
                  <c:v>154.19999999999999</c:v>
                </c:pt>
                <c:pt idx="9">
                  <c:v>154.6</c:v>
                </c:pt>
                <c:pt idx="10">
                  <c:v>155.19999999999999</c:v>
                </c:pt>
                <c:pt idx="11">
                  <c:v>157.5</c:v>
                </c:pt>
                <c:pt idx="12">
                  <c:v>157.80000000000001</c:v>
                </c:pt>
                <c:pt idx="13">
                  <c:v>158.9</c:v>
                </c:pt>
                <c:pt idx="14">
                  <c:v>159.30000000000001</c:v>
                </c:pt>
                <c:pt idx="15">
                  <c:v>162.80000000000001</c:v>
                </c:pt>
                <c:pt idx="16">
                  <c:v>167</c:v>
                </c:pt>
                <c:pt idx="17">
                  <c:v>168.5</c:v>
                </c:pt>
                <c:pt idx="18">
                  <c:v>170.1</c:v>
                </c:pt>
                <c:pt idx="19">
                  <c:v>171.2</c:v>
                </c:pt>
                <c:pt idx="20">
                  <c:v>182.1</c:v>
                </c:pt>
              </c:numCache>
            </c:numRef>
          </c:val>
        </c:ser>
        <c:dLbls>
          <c:showLegendKey val="0"/>
          <c:showVal val="1"/>
          <c:showCatName val="0"/>
          <c:showSerName val="0"/>
          <c:showPercent val="0"/>
          <c:showBubbleSize val="0"/>
        </c:dLbls>
        <c:gapWidth val="70"/>
        <c:overlap val="-15"/>
        <c:axId val="68905984"/>
        <c:axId val="68932352"/>
      </c:barChart>
      <c:catAx>
        <c:axId val="68905984"/>
        <c:scaling>
          <c:orientation val="minMax"/>
        </c:scaling>
        <c:delete val="0"/>
        <c:axPos val="l"/>
        <c:majorTickMark val="none"/>
        <c:minorTickMark val="none"/>
        <c:tickLblPos val="nextTo"/>
        <c:txPr>
          <a:bodyPr/>
          <a:lstStyle/>
          <a:p>
            <a:pPr>
              <a:defRPr sz="900" b="1" i="1">
                <a:latin typeface="Times New Roman" pitchFamily="18" charset="0"/>
                <a:cs typeface="Times New Roman" pitchFamily="18" charset="0"/>
              </a:defRPr>
            </a:pPr>
            <a:endParaRPr lang="ru-RU"/>
          </a:p>
        </c:txPr>
        <c:crossAx val="68932352"/>
        <c:crosses val="autoZero"/>
        <c:auto val="1"/>
        <c:lblAlgn val="ctr"/>
        <c:lblOffset val="100"/>
        <c:noMultiLvlLbl val="0"/>
      </c:catAx>
      <c:valAx>
        <c:axId val="68932352"/>
        <c:scaling>
          <c:orientation val="minMax"/>
        </c:scaling>
        <c:delete val="1"/>
        <c:axPos val="b"/>
        <c:numFmt formatCode="General" sourceLinked="1"/>
        <c:majorTickMark val="out"/>
        <c:minorTickMark val="none"/>
        <c:tickLblPos val="nextTo"/>
        <c:crossAx val="68905984"/>
        <c:crosses val="autoZero"/>
        <c:crossBetween val="between"/>
      </c:valAx>
    </c:plotArea>
    <c:legend>
      <c:legendPos val="t"/>
      <c:layout>
        <c:manualLayout>
          <c:xMode val="edge"/>
          <c:yMode val="edge"/>
          <c:x val="0.1158911003722064"/>
          <c:y val="0.95674470457079153"/>
          <c:w val="0.69562762656534127"/>
          <c:h val="4.0352113938191873E-2"/>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Удельный расход условного топлива, кг. у. т./Гкал</a:t>
            </a:r>
          </a:p>
        </c:rich>
      </c:tx>
      <c:layout>
        <c:manualLayout>
          <c:xMode val="edge"/>
          <c:yMode val="edge"/>
          <c:x val="0.25292924547554374"/>
          <c:y val="2.561091584893576E-2"/>
        </c:manualLayout>
      </c:layout>
      <c:overlay val="0"/>
    </c:title>
    <c:autoTitleDeleted val="0"/>
    <c:plotArea>
      <c:layout>
        <c:manualLayout>
          <c:layoutTarget val="inner"/>
          <c:xMode val="edge"/>
          <c:yMode val="edge"/>
          <c:x val="0.14561884477599904"/>
          <c:y val="0.1685975194221071"/>
          <c:w val="0.80201636354897798"/>
          <c:h val="0.2806223474329172"/>
        </c:manualLayout>
      </c:layout>
      <c:barChart>
        <c:barDir val="col"/>
        <c:grouping val="clustered"/>
        <c:varyColors val="0"/>
        <c:ser>
          <c:idx val="0"/>
          <c:order val="0"/>
          <c:tx>
            <c:v>Удельный расход топлива, кг. у. т./Гкал</c:v>
          </c:tx>
          <c:spPr>
            <a:solidFill>
              <a:srgbClr val="9BBB59">
                <a:lumMod val="75000"/>
              </a:srgbClr>
            </a:solidFill>
          </c:spPr>
          <c:invertIfNegative val="0"/>
          <c:dLbls>
            <c:txPr>
              <a:bodyPr rot="-4200000"/>
              <a:lstStyle/>
              <a:p>
                <a:pPr>
                  <a:defRPr sz="10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Лист4!$B$3:$B$27</c:f>
              <c:strCache>
                <c:ptCount val="25"/>
                <c:pt idx="0">
                  <c:v>ООО "Тепло" Агрызский МР</c:v>
                </c:pt>
                <c:pt idx="1">
                  <c:v>ООО "Теплосбыт" Агрызский МР</c:v>
                </c:pt>
                <c:pt idx="2">
                  <c:v>ОАО РПО "Таткоммунэнерго" Верхнеуслонский МР</c:v>
                </c:pt>
                <c:pt idx="3">
                  <c:v>ОАО "Зеленодольский фанерный завод" </c:v>
                </c:pt>
                <c:pt idx="4">
                  <c:v>МУП "Светсервис"</c:v>
                </c:pt>
                <c:pt idx="5">
                  <c:v>ФКП "Казанский государственный казенный пороховой завод"</c:v>
                </c:pt>
                <c:pt idx="6">
                  <c:v>ООО "КамгэсЗЯБ"</c:v>
                </c:pt>
                <c:pt idx="7">
                  <c:v>ОАО "Азнакаевское ПТС" п. Джалиль</c:v>
                </c:pt>
                <c:pt idx="8">
                  <c:v>ОАО "Бугульминское ПТС"</c:v>
                </c:pt>
                <c:pt idx="9">
                  <c:v>ООО УК "ПРОСТО МОЛОКО"  </c:v>
                </c:pt>
                <c:pt idx="10">
                  <c:v>ОАО "Мамадышские тепловые сети" </c:v>
                </c:pt>
                <c:pt idx="11">
                  <c:v>ОАО "Азнакаевское ПТС" г.Азнакаево</c:v>
                </c:pt>
                <c:pt idx="12">
                  <c:v>ООО "Тепло-Энергосервис"</c:v>
                </c:pt>
                <c:pt idx="13">
                  <c:v>ООО ПО "Коммунсервис-Актаныш"</c:v>
                </c:pt>
                <c:pt idx="14">
                  <c:v>ОАО "Зеленодольское ПТС"</c:v>
                </c:pt>
                <c:pt idx="15">
                  <c:v>ООО ПКФ "Восток-Энерго"</c:v>
                </c:pt>
                <c:pt idx="16">
                  <c:v>Филиал ЗАО "Татгазэнерго" "Менделеевский"</c:v>
                </c:pt>
                <c:pt idx="17">
                  <c:v>ОАО "Елабужское ПТС"</c:v>
                </c:pt>
                <c:pt idx="18">
                  <c:v>ГУП "ПО "Завод им. Серго"</c:v>
                </c:pt>
                <c:pt idx="19">
                  <c:v>МУП ПО "Казэнерго"</c:v>
                </c:pt>
                <c:pt idx="20">
                  <c:v>ОАО "Альметьевкие тепловые сети"</c:v>
                </c:pt>
                <c:pt idx="21">
                  <c:v>ООО "Тепло-Энергосервис +"</c:v>
                </c:pt>
                <c:pt idx="22">
                  <c:v>ОАО "Азнакаевское ПТС" п.Актюба</c:v>
                </c:pt>
                <c:pt idx="23">
                  <c:v>ОАО "Чистопольское ПТС"</c:v>
                </c:pt>
                <c:pt idx="24">
                  <c:v>ОАО "Лениногорские тепловые сети" </c:v>
                </c:pt>
              </c:strCache>
            </c:strRef>
          </c:cat>
          <c:val>
            <c:numRef>
              <c:f>Лист4!$C$3:$C$27</c:f>
              <c:numCache>
                <c:formatCode>0.0</c:formatCode>
                <c:ptCount val="25"/>
                <c:pt idx="0">
                  <c:v>182.5</c:v>
                </c:pt>
                <c:pt idx="1">
                  <c:v>182.4</c:v>
                </c:pt>
                <c:pt idx="2">
                  <c:v>177.5</c:v>
                </c:pt>
                <c:pt idx="3">
                  <c:v>171.5</c:v>
                </c:pt>
                <c:pt idx="4">
                  <c:v>170.2</c:v>
                </c:pt>
                <c:pt idx="5">
                  <c:v>169.7</c:v>
                </c:pt>
                <c:pt idx="6">
                  <c:v>169.7</c:v>
                </c:pt>
                <c:pt idx="7">
                  <c:v>168.4</c:v>
                </c:pt>
                <c:pt idx="8">
                  <c:v>166.6</c:v>
                </c:pt>
                <c:pt idx="9">
                  <c:v>166.6</c:v>
                </c:pt>
                <c:pt idx="10">
                  <c:v>165.4</c:v>
                </c:pt>
                <c:pt idx="11">
                  <c:v>164.3</c:v>
                </c:pt>
                <c:pt idx="12">
                  <c:v>164</c:v>
                </c:pt>
                <c:pt idx="13">
                  <c:v>163.9</c:v>
                </c:pt>
                <c:pt idx="14">
                  <c:v>163.6</c:v>
                </c:pt>
                <c:pt idx="15">
                  <c:v>163</c:v>
                </c:pt>
                <c:pt idx="16">
                  <c:v>162.80000000000001</c:v>
                </c:pt>
                <c:pt idx="17">
                  <c:v>162.6</c:v>
                </c:pt>
                <c:pt idx="18">
                  <c:v>161.80000000000001</c:v>
                </c:pt>
                <c:pt idx="19">
                  <c:v>161.1</c:v>
                </c:pt>
                <c:pt idx="20">
                  <c:v>160.9</c:v>
                </c:pt>
                <c:pt idx="21">
                  <c:v>160.19999999999999</c:v>
                </c:pt>
                <c:pt idx="22">
                  <c:v>158.4</c:v>
                </c:pt>
                <c:pt idx="23">
                  <c:v>156.9</c:v>
                </c:pt>
                <c:pt idx="24">
                  <c:v>156.80000000000001</c:v>
                </c:pt>
              </c:numCache>
            </c:numRef>
          </c:val>
        </c:ser>
        <c:dLbls>
          <c:showLegendKey val="0"/>
          <c:showVal val="0"/>
          <c:showCatName val="0"/>
          <c:showSerName val="0"/>
          <c:showPercent val="0"/>
          <c:showBubbleSize val="0"/>
        </c:dLbls>
        <c:gapWidth val="75"/>
        <c:overlap val="40"/>
        <c:axId val="82298368"/>
        <c:axId val="82299904"/>
      </c:barChart>
      <c:catAx>
        <c:axId val="82298368"/>
        <c:scaling>
          <c:orientation val="minMax"/>
        </c:scaling>
        <c:delete val="0"/>
        <c:axPos val="b"/>
        <c:majorTickMark val="none"/>
        <c:minorTickMark val="none"/>
        <c:tickLblPos val="nextTo"/>
        <c:txPr>
          <a:bodyPr rot="-4200000" vert="horz" anchor="t" anchorCtr="0"/>
          <a:lstStyle/>
          <a:p>
            <a:pPr>
              <a:defRPr sz="800" b="1">
                <a:latin typeface="Times New Roman" pitchFamily="18" charset="0"/>
                <a:cs typeface="Times New Roman" pitchFamily="18" charset="0"/>
              </a:defRPr>
            </a:pPr>
            <a:endParaRPr lang="ru-RU"/>
          </a:p>
        </c:txPr>
        <c:crossAx val="82299904"/>
        <c:crosses val="autoZero"/>
        <c:auto val="1"/>
        <c:lblAlgn val="ctr"/>
        <c:lblOffset val="100"/>
        <c:noMultiLvlLbl val="0"/>
      </c:catAx>
      <c:valAx>
        <c:axId val="82299904"/>
        <c:scaling>
          <c:orientation val="minMax"/>
        </c:scaling>
        <c:delete val="0"/>
        <c:axPos val="l"/>
        <c:majorGridlines/>
        <c:numFmt formatCode="0.0" sourceLinked="1"/>
        <c:majorTickMark val="none"/>
        <c:minorTickMark val="none"/>
        <c:tickLblPos val="nextTo"/>
        <c:crossAx val="8229836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Удельный расход электроэнергии, кВт*ч/Гкал</a:t>
            </a:r>
          </a:p>
        </c:rich>
      </c:tx>
      <c:layout/>
      <c:overlay val="0"/>
    </c:title>
    <c:autoTitleDeleted val="0"/>
    <c:plotArea>
      <c:layout>
        <c:manualLayout>
          <c:layoutTarget val="inner"/>
          <c:xMode val="edge"/>
          <c:yMode val="edge"/>
          <c:x val="0.2614960280895739"/>
          <c:y val="0.14541818208754009"/>
          <c:w val="0.48979679396373937"/>
          <c:h val="0.79504005477576167"/>
        </c:manualLayout>
      </c:layout>
      <c:radarChart>
        <c:radarStyle val="marker"/>
        <c:varyColors val="0"/>
        <c:ser>
          <c:idx val="0"/>
          <c:order val="0"/>
          <c:tx>
            <c:v>удельный расход электроэнергии, кВт*ч/Гкал</c:v>
          </c:tx>
          <c:spPr>
            <a:ln>
              <a:solidFill>
                <a:srgbClr val="9BBB59">
                  <a:lumMod val="75000"/>
                </a:srgbClr>
              </a:solidFill>
            </a:ln>
          </c:spPr>
          <c:marker>
            <c:spPr>
              <a:solidFill>
                <a:srgbClr val="9BBB59">
                  <a:lumMod val="75000"/>
                </a:srgbClr>
              </a:solidFill>
            </c:spPr>
          </c:marker>
          <c:dLbls>
            <c:dLbl>
              <c:idx val="0"/>
              <c:layout>
                <c:manualLayout>
                  <c:x val="2.4094540542804556E-2"/>
                  <c:y val="5.18453240825517E-2"/>
                </c:manualLayout>
              </c:layout>
              <c:showLegendKey val="0"/>
              <c:showVal val="1"/>
              <c:showCatName val="0"/>
              <c:showSerName val="0"/>
              <c:showPercent val="0"/>
              <c:showBubbleSize val="0"/>
            </c:dLbl>
            <c:dLbl>
              <c:idx val="1"/>
              <c:layout>
                <c:manualLayout>
                  <c:x val="1.0448369818134436E-2"/>
                  <c:y val="5.3467093260629241E-2"/>
                </c:manualLayout>
              </c:layout>
              <c:showLegendKey val="0"/>
              <c:showVal val="1"/>
              <c:showCatName val="0"/>
              <c:showSerName val="0"/>
              <c:showPercent val="0"/>
              <c:showBubbleSize val="0"/>
            </c:dLbl>
            <c:dLbl>
              <c:idx val="2"/>
              <c:layout>
                <c:manualLayout>
                  <c:x val="-2.7017896484439821E-3"/>
                  <c:y val="4.1372683624887871E-2"/>
                </c:manualLayout>
              </c:layout>
              <c:showLegendKey val="0"/>
              <c:showVal val="1"/>
              <c:showCatName val="0"/>
              <c:showSerName val="0"/>
              <c:showPercent val="0"/>
              <c:showBubbleSize val="0"/>
            </c:dLbl>
            <c:dLbl>
              <c:idx val="3"/>
              <c:layout>
                <c:manualLayout>
                  <c:x val="-1.2791349053442787E-2"/>
                  <c:y val="4.4617091225999848E-2"/>
                </c:manualLayout>
              </c:layout>
              <c:showLegendKey val="0"/>
              <c:showVal val="1"/>
              <c:showCatName val="0"/>
              <c:showSerName val="0"/>
              <c:showPercent val="0"/>
              <c:showBubbleSize val="0"/>
            </c:dLbl>
            <c:dLbl>
              <c:idx val="4"/>
              <c:layout>
                <c:manualLayout>
                  <c:x val="3.5876914986690496E-4"/>
                  <c:y val="2.0427891038813945E-2"/>
                </c:manualLayout>
              </c:layout>
              <c:showLegendKey val="0"/>
              <c:showVal val="1"/>
              <c:showCatName val="0"/>
              <c:showSerName val="0"/>
              <c:showPercent val="0"/>
              <c:showBubbleSize val="0"/>
            </c:dLbl>
            <c:dLbl>
              <c:idx val="5"/>
              <c:layout>
                <c:manualLayout>
                  <c:x val="6.2584638688780924E-3"/>
                  <c:y val="1.504460077180275E-2"/>
                </c:manualLayout>
              </c:layout>
              <c:showLegendKey val="0"/>
              <c:showVal val="1"/>
              <c:showCatName val="0"/>
              <c:showSerName val="0"/>
              <c:showPercent val="0"/>
              <c:showBubbleSize val="0"/>
            </c:dLbl>
            <c:dLbl>
              <c:idx val="6"/>
              <c:layout>
                <c:manualLayout>
                  <c:x val="4.0526844726660721E-3"/>
                  <c:y val="2.0686415851154945E-2"/>
                </c:manualLayout>
              </c:layout>
              <c:showLegendKey val="0"/>
              <c:showVal val="1"/>
              <c:showCatName val="0"/>
              <c:showSerName val="0"/>
              <c:showPercent val="0"/>
              <c:showBubbleSize val="0"/>
            </c:dLbl>
            <c:dLbl>
              <c:idx val="7"/>
              <c:layout>
                <c:manualLayout>
                  <c:x val="-8.8758644198730485E-3"/>
                  <c:y val="2.6586459880499434E-2"/>
                </c:manualLayout>
              </c:layout>
              <c:showLegendKey val="0"/>
              <c:showVal val="1"/>
              <c:showCatName val="0"/>
              <c:showSerName val="0"/>
              <c:showPercent val="0"/>
              <c:showBubbleSize val="0"/>
            </c:dLbl>
            <c:dLbl>
              <c:idx val="8"/>
              <c:layout>
                <c:manualLayout>
                  <c:x val="-6.3956018130712387E-3"/>
                  <c:y val="3.303941416237699E-2"/>
                </c:manualLayout>
              </c:layout>
              <c:showLegendKey val="0"/>
              <c:showVal val="1"/>
              <c:showCatName val="0"/>
              <c:showSerName val="0"/>
              <c:showPercent val="0"/>
              <c:showBubbleSize val="0"/>
            </c:dLbl>
            <c:dLbl>
              <c:idx val="9"/>
              <c:layout>
                <c:manualLayout>
                  <c:x val="-1.4142368673330727E-2"/>
                  <c:y val="3.1675576647880253E-2"/>
                </c:manualLayout>
              </c:layout>
              <c:showLegendKey val="0"/>
              <c:showVal val="1"/>
              <c:showCatName val="0"/>
              <c:showSerName val="0"/>
              <c:showPercent val="0"/>
              <c:showBubbleSize val="0"/>
            </c:dLbl>
            <c:dLbl>
              <c:idx val="10"/>
              <c:layout>
                <c:manualLayout>
                  <c:x val="-1.8553760400960517E-2"/>
                  <c:y val="4.5650937285940031E-2"/>
                </c:manualLayout>
              </c:layout>
              <c:showLegendKey val="0"/>
              <c:showVal val="1"/>
              <c:showCatName val="0"/>
              <c:showSerName val="0"/>
              <c:showPercent val="0"/>
              <c:showBubbleSize val="0"/>
            </c:dLbl>
            <c:dLbl>
              <c:idx val="11"/>
              <c:layout>
                <c:manualLayout>
                  <c:x val="-2.8368794326241134E-2"/>
                  <c:y val="3.8939627459358375E-2"/>
                </c:manualLayout>
              </c:layout>
              <c:showLegendKey val="0"/>
              <c:showVal val="1"/>
              <c:showCatName val="0"/>
              <c:showSerName val="0"/>
              <c:showPercent val="0"/>
              <c:showBubbleSize val="0"/>
            </c:dLbl>
            <c:dLbl>
              <c:idx val="12"/>
              <c:layout>
                <c:manualLayout>
                  <c:x val="-3.1566595232776752E-2"/>
                  <c:y val="1.6631187816639297E-2"/>
                </c:manualLayout>
              </c:layout>
              <c:showLegendKey val="0"/>
              <c:showVal val="1"/>
              <c:showCatName val="0"/>
              <c:showSerName val="0"/>
              <c:showPercent val="0"/>
              <c:showBubbleSize val="0"/>
            </c:dLbl>
            <c:dLbl>
              <c:idx val="13"/>
              <c:layout>
                <c:manualLayout>
                  <c:x val="-3.7329006580294484E-2"/>
                  <c:y val="1.1800426593962576E-2"/>
                </c:manualLayout>
              </c:layout>
              <c:showLegendKey val="0"/>
              <c:showVal val="1"/>
              <c:showCatName val="0"/>
              <c:showSerName val="0"/>
              <c:showPercent val="0"/>
              <c:showBubbleSize val="0"/>
            </c:dLbl>
            <c:dLbl>
              <c:idx val="14"/>
              <c:layout>
                <c:manualLayout>
                  <c:x val="-3.5344941922153317E-2"/>
                  <c:y val="-9.6971284597177285E-3"/>
                </c:manualLayout>
              </c:layout>
              <c:showLegendKey val="0"/>
              <c:showVal val="1"/>
              <c:showCatName val="0"/>
              <c:showSerName val="0"/>
              <c:showPercent val="0"/>
              <c:showBubbleSize val="0"/>
            </c:dLbl>
            <c:dLbl>
              <c:idx val="15"/>
              <c:layout>
                <c:manualLayout>
                  <c:x val="-6.5560662962342475E-2"/>
                  <c:y val="-1.504460077180275E-2"/>
                </c:manualLayout>
              </c:layout>
              <c:showLegendKey val="0"/>
              <c:showVal val="1"/>
              <c:showCatName val="0"/>
              <c:showSerName val="0"/>
              <c:showPercent val="0"/>
              <c:showBubbleSize val="0"/>
            </c:dLbl>
            <c:dLbl>
              <c:idx val="16"/>
              <c:layout>
                <c:manualLayout>
                  <c:x val="-5.6959219858156031E-2"/>
                  <c:y val="-5.0517304522981137E-2"/>
                </c:manualLayout>
              </c:layout>
              <c:showLegendKey val="0"/>
              <c:showVal val="1"/>
              <c:showCatName val="0"/>
              <c:showSerName val="0"/>
              <c:showPercent val="0"/>
              <c:showBubbleSize val="0"/>
            </c:dLbl>
            <c:dLbl>
              <c:idx val="17"/>
              <c:layout>
                <c:manualLayout>
                  <c:x val="-4.6289218834347834E-2"/>
                  <c:y val="-8.0865073551852532E-2"/>
                </c:manualLayout>
              </c:layout>
              <c:showLegendKey val="0"/>
              <c:showVal val="1"/>
              <c:showCatName val="0"/>
              <c:showSerName val="0"/>
              <c:showPercent val="0"/>
              <c:showBubbleSize val="0"/>
            </c:dLbl>
            <c:dLbl>
              <c:idx val="18"/>
              <c:layout>
                <c:manualLayout>
                  <c:x val="-3.0078583095995978E-2"/>
                  <c:y val="-0.11364613216952532"/>
                </c:manualLayout>
              </c:layout>
              <c:showLegendKey val="0"/>
              <c:showVal val="1"/>
              <c:showCatName val="0"/>
              <c:showSerName val="0"/>
              <c:showPercent val="0"/>
              <c:showBubbleSize val="0"/>
            </c:dLbl>
            <c:dLbl>
              <c:idx val="19"/>
              <c:layout>
                <c:manualLayout>
                  <c:x val="-2.3820119227117888E-2"/>
                  <c:y val="-0.20015306347365494"/>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Лист3!$D$3:$D$22</c:f>
              <c:strCache>
                <c:ptCount val="20"/>
                <c:pt idx="0">
                  <c:v>ООО "Тепло-Энергосервис +"</c:v>
                </c:pt>
                <c:pt idx="1">
                  <c:v>ОАО "Азнакаевское ПТС" г.Азнакаево </c:v>
                </c:pt>
                <c:pt idx="2">
                  <c:v>ОАО "Азнакаевское ПТС" п.Актюба </c:v>
                </c:pt>
                <c:pt idx="3">
                  <c:v>ООО "Тепловик"</c:v>
                </c:pt>
                <c:pt idx="4">
                  <c:v>ОАО РПО "Таткоммунэнерго" Верхнеуслонский МР</c:v>
                </c:pt>
                <c:pt idx="5">
                  <c:v>ФКП "Казанский государственный казенный пороховой завод"</c:v>
                </c:pt>
                <c:pt idx="6">
                  <c:v>ОАО "Лениногорские тепловые сети" </c:v>
                </c:pt>
                <c:pt idx="7">
                  <c:v>ОАО "Альметьевкие тепловые сети"</c:v>
                </c:pt>
                <c:pt idx="8">
                  <c:v>ОАО "Бугульминское ПТС"</c:v>
                </c:pt>
                <c:pt idx="9">
                  <c:v>ООО "Теплосервис" Нижнекамский МР</c:v>
                </c:pt>
                <c:pt idx="10">
                  <c:v>ОАО "Зеленодольское ПТС"</c:v>
                </c:pt>
                <c:pt idx="11">
                  <c:v>ОАО "Елабужское ПТС"</c:v>
                </c:pt>
                <c:pt idx="12">
                  <c:v>ОАО "Шеморданское МПП ЖКХ Сабинского района"</c:v>
                </c:pt>
                <c:pt idx="13">
                  <c:v>ОАО "Буинские ПТС"</c:v>
                </c:pt>
                <c:pt idx="14">
                  <c:v>ООО "Менделеевсказот"</c:v>
                </c:pt>
                <c:pt idx="15">
                  <c:v>ОАО "Тетюшское ПТС" </c:v>
                </c:pt>
                <c:pt idx="16">
                  <c:v>ОАО "Мамадышские тепловые сети" </c:v>
                </c:pt>
                <c:pt idx="17">
                  <c:v>МУП ПО "Казэнерго"</c:v>
                </c:pt>
                <c:pt idx="18">
                  <c:v>ОАО "Чистопольское ПТС"</c:v>
                </c:pt>
                <c:pt idx="19">
                  <c:v>ОАО "Азнакаевское ПТС" п. Джалиль </c:v>
                </c:pt>
              </c:strCache>
            </c:strRef>
          </c:cat>
          <c:val>
            <c:numRef>
              <c:f>Лист3!$E$3:$E$22</c:f>
              <c:numCache>
                <c:formatCode>General</c:formatCode>
                <c:ptCount val="20"/>
                <c:pt idx="0">
                  <c:v>54.5</c:v>
                </c:pt>
                <c:pt idx="1">
                  <c:v>53.1</c:v>
                </c:pt>
                <c:pt idx="2">
                  <c:v>51.5</c:v>
                </c:pt>
                <c:pt idx="3">
                  <c:v>49.4</c:v>
                </c:pt>
                <c:pt idx="4">
                  <c:v>43.7</c:v>
                </c:pt>
                <c:pt idx="5">
                  <c:v>42</c:v>
                </c:pt>
                <c:pt idx="6">
                  <c:v>41.2</c:v>
                </c:pt>
                <c:pt idx="7">
                  <c:v>41.1</c:v>
                </c:pt>
                <c:pt idx="8">
                  <c:v>39.799999999999997</c:v>
                </c:pt>
                <c:pt idx="9">
                  <c:v>38.9</c:v>
                </c:pt>
                <c:pt idx="10">
                  <c:v>36.299999999999997</c:v>
                </c:pt>
                <c:pt idx="11">
                  <c:v>36.1</c:v>
                </c:pt>
                <c:pt idx="12">
                  <c:v>36.1</c:v>
                </c:pt>
                <c:pt idx="13">
                  <c:v>34.799999999999997</c:v>
                </c:pt>
                <c:pt idx="14">
                  <c:v>34.6</c:v>
                </c:pt>
                <c:pt idx="15">
                  <c:v>26.6</c:v>
                </c:pt>
                <c:pt idx="16">
                  <c:v>26.5</c:v>
                </c:pt>
                <c:pt idx="17">
                  <c:v>25.8</c:v>
                </c:pt>
                <c:pt idx="18">
                  <c:v>24.7</c:v>
                </c:pt>
                <c:pt idx="19">
                  <c:v>11.6</c:v>
                </c:pt>
              </c:numCache>
            </c:numRef>
          </c:val>
        </c:ser>
        <c:dLbls>
          <c:showLegendKey val="0"/>
          <c:showVal val="1"/>
          <c:showCatName val="0"/>
          <c:showSerName val="0"/>
          <c:showPercent val="0"/>
          <c:showBubbleSize val="0"/>
        </c:dLbls>
        <c:axId val="164767616"/>
        <c:axId val="164786944"/>
      </c:radarChart>
      <c:catAx>
        <c:axId val="164767616"/>
        <c:scaling>
          <c:orientation val="minMax"/>
        </c:scaling>
        <c:delete val="0"/>
        <c:axPos val="b"/>
        <c:majorGridlines/>
        <c:majorTickMark val="none"/>
        <c:minorTickMark val="none"/>
        <c:tickLblPos val="nextTo"/>
        <c:txPr>
          <a:bodyPr/>
          <a:lstStyle/>
          <a:p>
            <a:pPr>
              <a:defRPr sz="800" b="1">
                <a:latin typeface="Times New Roman" pitchFamily="18" charset="0"/>
                <a:cs typeface="Times New Roman" pitchFamily="18" charset="0"/>
              </a:defRPr>
            </a:pPr>
            <a:endParaRPr lang="ru-RU"/>
          </a:p>
        </c:txPr>
        <c:crossAx val="164786944"/>
        <c:crosses val="autoZero"/>
        <c:auto val="1"/>
        <c:lblAlgn val="ctr"/>
        <c:lblOffset val="100"/>
        <c:noMultiLvlLbl val="0"/>
      </c:catAx>
      <c:valAx>
        <c:axId val="164786944"/>
        <c:scaling>
          <c:orientation val="minMax"/>
        </c:scaling>
        <c:delete val="0"/>
        <c:axPos val="l"/>
        <c:majorGridlines/>
        <c:minorGridlines/>
        <c:numFmt formatCode="General" sourceLinked="1"/>
        <c:majorTickMark val="none"/>
        <c:minorTickMark val="none"/>
        <c:tickLblPos val="nextTo"/>
        <c:crossAx val="16476761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21698335949988032"/>
          <c:y val="0.1072786828773454"/>
          <c:w val="0.58412426973657861"/>
          <c:h val="0.79755037297178755"/>
        </c:manualLayout>
      </c:layout>
      <c:radarChart>
        <c:radarStyle val="filled"/>
        <c:varyColors val="0"/>
        <c:ser>
          <c:idx val="0"/>
          <c:order val="0"/>
          <c:tx>
            <c:v>Потери тепловой энергии, %</c:v>
          </c:tx>
          <c:dLbls>
            <c:dLbl>
              <c:idx val="0"/>
              <c:layout>
                <c:manualLayout>
                  <c:x val="2.2083122117440683E-4"/>
                  <c:y val="-0.16957205571972872"/>
                </c:manualLayout>
              </c:layout>
              <c:showLegendKey val="0"/>
              <c:showVal val="1"/>
              <c:showCatName val="0"/>
              <c:showSerName val="0"/>
              <c:showPercent val="0"/>
              <c:showBubbleSize val="0"/>
            </c:dLbl>
            <c:dLbl>
              <c:idx val="1"/>
              <c:layout>
                <c:manualLayout>
                  <c:x val="6.4273321766982515E-3"/>
                  <c:y val="2.6541777064596782E-2"/>
                </c:manualLayout>
              </c:layout>
              <c:showLegendKey val="0"/>
              <c:showVal val="1"/>
              <c:showCatName val="0"/>
              <c:showSerName val="0"/>
              <c:showPercent val="0"/>
              <c:showBubbleSize val="0"/>
            </c:dLbl>
            <c:dLbl>
              <c:idx val="2"/>
              <c:layout>
                <c:manualLayout>
                  <c:x val="3.2250116193996162E-2"/>
                  <c:y val="-9.165305315898345E-2"/>
                </c:manualLayout>
              </c:layout>
              <c:showLegendKey val="0"/>
              <c:showVal val="1"/>
              <c:showCatName val="0"/>
              <c:showSerName val="0"/>
              <c:showPercent val="0"/>
              <c:showBubbleSize val="0"/>
            </c:dLbl>
            <c:dLbl>
              <c:idx val="3"/>
              <c:layout>
                <c:manualLayout>
                  <c:x val="5.6300902050870363E-2"/>
                  <c:y val="-0.13027935682447517"/>
                </c:manualLayout>
              </c:layout>
              <c:showLegendKey val="0"/>
              <c:showVal val="1"/>
              <c:showCatName val="0"/>
              <c:showSerName val="0"/>
              <c:showPercent val="0"/>
              <c:showBubbleSize val="0"/>
            </c:dLbl>
            <c:dLbl>
              <c:idx val="4"/>
              <c:layout>
                <c:manualLayout>
                  <c:x val="-2.5482177286464344E-2"/>
                  <c:y val="7.2419819874595948E-2"/>
                </c:manualLayout>
              </c:layout>
              <c:showLegendKey val="0"/>
              <c:showVal val="1"/>
              <c:showCatName val="0"/>
              <c:showSerName val="0"/>
              <c:showPercent val="0"/>
              <c:showBubbleSize val="0"/>
            </c:dLbl>
            <c:dLbl>
              <c:idx val="5"/>
              <c:layout>
                <c:manualLayout>
                  <c:x val="6.2298217172694299E-2"/>
                  <c:y val="-7.223760185418493E-2"/>
                </c:manualLayout>
              </c:layout>
              <c:showLegendKey val="0"/>
              <c:showVal val="1"/>
              <c:showCatName val="0"/>
              <c:showSerName val="0"/>
              <c:showPercent val="0"/>
              <c:showBubbleSize val="0"/>
            </c:dLbl>
            <c:dLbl>
              <c:idx val="6"/>
              <c:layout>
                <c:manualLayout>
                  <c:x val="0.11195052470762477"/>
                  <c:y val="-9.8976464407150785E-2"/>
                </c:manualLayout>
              </c:layout>
              <c:showLegendKey val="0"/>
              <c:showVal val="1"/>
              <c:showCatName val="0"/>
              <c:showSerName val="0"/>
              <c:showPercent val="0"/>
              <c:showBubbleSize val="0"/>
            </c:dLbl>
            <c:dLbl>
              <c:idx val="7"/>
              <c:layout>
                <c:manualLayout>
                  <c:x val="0.15164728617524945"/>
                  <c:y val="-0.1013369058261088"/>
                </c:manualLayout>
              </c:layout>
              <c:showLegendKey val="0"/>
              <c:showVal val="1"/>
              <c:showCatName val="0"/>
              <c:showSerName val="0"/>
              <c:showPercent val="0"/>
              <c:showBubbleSize val="0"/>
            </c:dLbl>
            <c:dLbl>
              <c:idx val="8"/>
              <c:layout>
                <c:manualLayout>
                  <c:x val="6.8071965409399443E-2"/>
                  <c:y val="-2.6350180511474978E-2"/>
                </c:manualLayout>
              </c:layout>
              <c:showLegendKey val="0"/>
              <c:showVal val="1"/>
              <c:showCatName val="0"/>
              <c:showSerName val="0"/>
              <c:showPercent val="0"/>
              <c:showBubbleSize val="0"/>
            </c:dLbl>
            <c:dLbl>
              <c:idx val="9"/>
              <c:layout>
                <c:manualLayout>
                  <c:x val="0.10974776822281375"/>
                  <c:y val="-2.8768252808945804E-2"/>
                </c:manualLayout>
              </c:layout>
              <c:showLegendKey val="0"/>
              <c:showVal val="1"/>
              <c:showCatName val="0"/>
              <c:showSerName val="0"/>
              <c:showPercent val="0"/>
              <c:showBubbleSize val="0"/>
            </c:dLbl>
            <c:dLbl>
              <c:idx val="10"/>
              <c:layout>
                <c:manualLayout>
                  <c:x val="-3.7897202998620171E-2"/>
                  <c:y val="4.8326320883267928E-3"/>
                </c:manualLayout>
              </c:layout>
              <c:showLegendKey val="0"/>
              <c:showVal val="1"/>
              <c:showCatName val="0"/>
              <c:showSerName val="0"/>
              <c:showPercent val="0"/>
              <c:showBubbleSize val="0"/>
            </c:dLbl>
            <c:dLbl>
              <c:idx val="11"/>
              <c:layout>
                <c:manualLayout>
                  <c:x val="0.13967400449357578"/>
                  <c:y val="7.1503321049314686E-3"/>
                </c:manualLayout>
              </c:layout>
              <c:showLegendKey val="0"/>
              <c:showVal val="1"/>
              <c:showCatName val="0"/>
              <c:showSerName val="0"/>
              <c:showPercent val="0"/>
              <c:showBubbleSize val="0"/>
            </c:dLbl>
            <c:dLbl>
              <c:idx val="12"/>
              <c:layout>
                <c:manualLayout>
                  <c:x val="0.16161573033208132"/>
                  <c:y val="3.8577625156456644E-2"/>
                </c:manualLayout>
              </c:layout>
              <c:showLegendKey val="0"/>
              <c:showVal val="1"/>
              <c:showCatName val="0"/>
              <c:showSerName val="0"/>
              <c:showPercent val="0"/>
              <c:showBubbleSize val="0"/>
            </c:dLbl>
            <c:dLbl>
              <c:idx val="13"/>
              <c:layout>
                <c:manualLayout>
                  <c:x val="9.777152146308811E-2"/>
                  <c:y val="4.3360988073019344E-2"/>
                </c:manualLayout>
              </c:layout>
              <c:showLegendKey val="0"/>
              <c:showVal val="1"/>
              <c:showCatName val="0"/>
              <c:showSerName val="0"/>
              <c:showPercent val="0"/>
              <c:showBubbleSize val="0"/>
            </c:dLbl>
            <c:dLbl>
              <c:idx val="14"/>
              <c:layout>
                <c:manualLayout>
                  <c:x val="8.5908688938850453E-2"/>
                  <c:y val="5.066257792058465E-2"/>
                </c:manualLayout>
              </c:layout>
              <c:showLegendKey val="0"/>
              <c:showVal val="1"/>
              <c:showCatName val="0"/>
              <c:showSerName val="0"/>
              <c:showPercent val="0"/>
              <c:showBubbleSize val="0"/>
            </c:dLbl>
            <c:dLbl>
              <c:idx val="15"/>
              <c:layout>
                <c:manualLayout>
                  <c:x val="0.10186733203018153"/>
                  <c:y val="8.6827352995099139E-2"/>
                </c:manualLayout>
              </c:layout>
              <c:showLegendKey val="0"/>
              <c:showVal val="1"/>
              <c:showCatName val="0"/>
              <c:showSerName val="0"/>
              <c:showPercent val="0"/>
              <c:showBubbleSize val="0"/>
            </c:dLbl>
            <c:dLbl>
              <c:idx val="16"/>
              <c:layout>
                <c:manualLayout>
                  <c:x val="0.13955069175675075"/>
                  <c:y val="0.1714371011680412"/>
                </c:manualLayout>
              </c:layout>
              <c:showLegendKey val="0"/>
              <c:showVal val="1"/>
              <c:showCatName val="0"/>
              <c:showSerName val="0"/>
              <c:showPercent val="0"/>
              <c:showBubbleSize val="0"/>
            </c:dLbl>
            <c:dLbl>
              <c:idx val="17"/>
              <c:layout>
                <c:manualLayout>
                  <c:x val="2.5819158407071118E-2"/>
                  <c:y val="1.450004093843959E-2"/>
                </c:manualLayout>
              </c:layout>
              <c:showLegendKey val="0"/>
              <c:showVal val="1"/>
              <c:showCatName val="0"/>
              <c:showSerName val="0"/>
              <c:showPercent val="0"/>
              <c:showBubbleSize val="0"/>
            </c:dLbl>
            <c:dLbl>
              <c:idx val="18"/>
              <c:layout>
                <c:manualLayout>
                  <c:x val="8.9664427539777866E-2"/>
                  <c:y val="0.19793335074821808"/>
                </c:manualLayout>
              </c:layout>
              <c:showLegendKey val="0"/>
              <c:showVal val="1"/>
              <c:showCatName val="0"/>
              <c:showSerName val="0"/>
              <c:showPercent val="0"/>
              <c:showBubbleSize val="0"/>
            </c:dLbl>
            <c:dLbl>
              <c:idx val="19"/>
              <c:layout>
                <c:manualLayout>
                  <c:x val="3.4134868057733032E-2"/>
                  <c:y val="9.1665922190107663E-2"/>
                </c:manualLayout>
              </c:layout>
              <c:showLegendKey val="0"/>
              <c:showVal val="1"/>
              <c:showCatName val="0"/>
              <c:showSerName val="0"/>
              <c:showPercent val="0"/>
              <c:showBubbleSize val="0"/>
            </c:dLbl>
            <c:dLbl>
              <c:idx val="20"/>
              <c:layout>
                <c:manualLayout>
                  <c:x val="2.8370330827290655E-2"/>
                  <c:y val="0.1472181587491137"/>
                </c:manualLayout>
              </c:layout>
              <c:showLegendKey val="0"/>
              <c:showVal val="1"/>
              <c:showCatName val="0"/>
              <c:showSerName val="0"/>
              <c:showPercent val="0"/>
              <c:showBubbleSize val="0"/>
            </c:dLbl>
            <c:dLbl>
              <c:idx val="21"/>
              <c:layout>
                <c:manualLayout>
                  <c:x val="-1.4828654892714682E-7"/>
                  <c:y val="0.10612158077396723"/>
                </c:manualLayout>
              </c:layout>
              <c:showLegendKey val="0"/>
              <c:showVal val="1"/>
              <c:showCatName val="0"/>
              <c:showSerName val="0"/>
              <c:showPercent val="0"/>
              <c:showBubbleSize val="0"/>
            </c:dLbl>
            <c:dLbl>
              <c:idx val="22"/>
              <c:layout>
                <c:manualLayout>
                  <c:x val="-3.6016726722718981E-2"/>
                  <c:y val="0.20528249430906445"/>
                </c:manualLayout>
              </c:layout>
              <c:showLegendKey val="0"/>
              <c:showVal val="1"/>
              <c:showCatName val="0"/>
              <c:showSerName val="0"/>
              <c:showPercent val="0"/>
              <c:showBubbleSize val="0"/>
            </c:dLbl>
            <c:dLbl>
              <c:idx val="23"/>
              <c:layout>
                <c:manualLayout>
                  <c:x val="-3.1913637913904828E-2"/>
                  <c:y val="6.2801059820129124E-2"/>
                </c:manualLayout>
              </c:layout>
              <c:showLegendKey val="0"/>
              <c:showVal val="1"/>
              <c:showCatName val="0"/>
              <c:showSerName val="0"/>
              <c:showPercent val="0"/>
              <c:showBubbleSize val="0"/>
            </c:dLbl>
            <c:dLbl>
              <c:idx val="24"/>
              <c:layout>
                <c:manualLayout>
                  <c:x val="-2.2160831590966382E-2"/>
                  <c:y val="2.8861812889502556E-2"/>
                </c:manualLayout>
              </c:layout>
              <c:showLegendKey val="0"/>
              <c:showVal val="1"/>
              <c:showCatName val="0"/>
              <c:showSerName val="0"/>
              <c:showPercent val="0"/>
              <c:showBubbleSize val="0"/>
            </c:dLbl>
            <c:dLbl>
              <c:idx val="25"/>
              <c:layout>
                <c:manualLayout>
                  <c:x val="-7.3814671471150853E-2"/>
                  <c:y val="0.1158868530059335"/>
                </c:manualLayout>
              </c:layout>
              <c:showLegendKey val="0"/>
              <c:showVal val="1"/>
              <c:showCatName val="0"/>
              <c:showSerName val="0"/>
              <c:showPercent val="0"/>
              <c:showBubbleSize val="0"/>
            </c:dLbl>
            <c:dLbl>
              <c:idx val="26"/>
              <c:layout>
                <c:manualLayout>
                  <c:x val="-0.14342705043225529"/>
                  <c:y val="0.17395044221368064"/>
                </c:manualLayout>
              </c:layout>
              <c:showLegendKey val="0"/>
              <c:showVal val="1"/>
              <c:showCatName val="0"/>
              <c:showSerName val="0"/>
              <c:showPercent val="0"/>
              <c:showBubbleSize val="0"/>
            </c:dLbl>
            <c:dLbl>
              <c:idx val="27"/>
              <c:layout>
                <c:manualLayout>
                  <c:x val="-0.16160742619037027"/>
                  <c:y val="0.15214725528977124"/>
                </c:manualLayout>
              </c:layout>
              <c:showLegendKey val="0"/>
              <c:showVal val="1"/>
              <c:showCatName val="0"/>
              <c:showSerName val="0"/>
              <c:showPercent val="0"/>
              <c:showBubbleSize val="0"/>
            </c:dLbl>
            <c:dLbl>
              <c:idx val="28"/>
              <c:layout>
                <c:manualLayout>
                  <c:x val="-2.5933537968770851E-2"/>
                  <c:y val="9.5225211777437771E-3"/>
                </c:manualLayout>
              </c:layout>
              <c:showLegendKey val="0"/>
              <c:showVal val="1"/>
              <c:showCatName val="0"/>
              <c:showSerName val="0"/>
              <c:showPercent val="0"/>
              <c:showBubbleSize val="0"/>
            </c:dLbl>
            <c:dLbl>
              <c:idx val="29"/>
              <c:layout>
                <c:manualLayout>
                  <c:x val="-0.16127422631493096"/>
                  <c:y val="6.7539276784714705E-2"/>
                </c:manualLayout>
              </c:layout>
              <c:showLegendKey val="0"/>
              <c:showVal val="1"/>
              <c:showCatName val="0"/>
              <c:showSerName val="0"/>
              <c:showPercent val="0"/>
              <c:showBubbleSize val="0"/>
            </c:dLbl>
            <c:dLbl>
              <c:idx val="30"/>
              <c:layout>
                <c:manualLayout>
                  <c:x val="-5.1650429289559145E-2"/>
                  <c:y val="7.1060193305220731E-3"/>
                </c:manualLayout>
              </c:layout>
              <c:showLegendKey val="0"/>
              <c:showVal val="1"/>
              <c:showCatName val="0"/>
              <c:showSerName val="0"/>
              <c:showPercent val="0"/>
              <c:showBubbleSize val="0"/>
            </c:dLbl>
            <c:dLbl>
              <c:idx val="31"/>
              <c:layout>
                <c:manualLayout>
                  <c:x val="-0.10940270178092146"/>
                  <c:y val="1.2085494644922938E-2"/>
                </c:manualLayout>
              </c:layout>
              <c:showLegendKey val="0"/>
              <c:showVal val="1"/>
              <c:showCatName val="0"/>
              <c:showSerName val="0"/>
              <c:showPercent val="0"/>
              <c:showBubbleSize val="0"/>
            </c:dLbl>
            <c:dLbl>
              <c:idx val="32"/>
              <c:layout>
                <c:manualLayout>
                  <c:x val="-0.16139033468274092"/>
                  <c:y val="-7.0610516102548792E-3"/>
                </c:manualLayout>
              </c:layout>
              <c:showLegendKey val="0"/>
              <c:showVal val="1"/>
              <c:showCatName val="0"/>
              <c:showSerName val="0"/>
              <c:showPercent val="0"/>
              <c:showBubbleSize val="0"/>
            </c:dLbl>
            <c:dLbl>
              <c:idx val="33"/>
              <c:layout>
                <c:manualLayout>
                  <c:x val="-0.12347984044367336"/>
                  <c:y val="-2.881796469754077E-2"/>
                </c:manualLayout>
              </c:layout>
              <c:showLegendKey val="0"/>
              <c:showVal val="1"/>
              <c:showCatName val="0"/>
              <c:showSerName val="0"/>
              <c:showPercent val="0"/>
              <c:showBubbleSize val="0"/>
            </c:dLbl>
            <c:dLbl>
              <c:idx val="34"/>
              <c:layout>
                <c:manualLayout>
                  <c:x val="5.7858593946943072E-2"/>
                  <c:y val="3.6355189013695562E-2"/>
                </c:manualLayout>
              </c:layout>
              <c:showLegendKey val="0"/>
              <c:showVal val="1"/>
              <c:showCatName val="0"/>
              <c:showSerName val="0"/>
              <c:showPercent val="0"/>
              <c:showBubbleSize val="0"/>
            </c:dLbl>
            <c:dLbl>
              <c:idx val="35"/>
              <c:layout>
                <c:manualLayout>
                  <c:x val="-6.5844417752865633E-2"/>
                  <c:y val="-3.3747807590401913E-2"/>
                </c:manualLayout>
              </c:layout>
              <c:showLegendKey val="0"/>
              <c:showVal val="1"/>
              <c:showCatName val="0"/>
              <c:showSerName val="0"/>
              <c:showPercent val="0"/>
              <c:showBubbleSize val="0"/>
            </c:dLbl>
            <c:dLbl>
              <c:idx val="36"/>
              <c:layout>
                <c:manualLayout>
                  <c:x val="-5.1988670907661967E-2"/>
                  <c:y val="-3.8486397731089299E-2"/>
                </c:manualLayout>
              </c:layout>
              <c:showLegendKey val="0"/>
              <c:showVal val="1"/>
              <c:showCatName val="0"/>
              <c:showSerName val="0"/>
              <c:showPercent val="0"/>
              <c:showBubbleSize val="0"/>
            </c:dLbl>
            <c:dLbl>
              <c:idx val="37"/>
              <c:layout>
                <c:manualLayout>
                  <c:x val="-0.12581164642555273"/>
                  <c:y val="-0.15684181065044595"/>
                </c:manualLayout>
              </c:layout>
              <c:showLegendKey val="0"/>
              <c:showVal val="1"/>
              <c:showCatName val="0"/>
              <c:showSerName val="0"/>
              <c:showPercent val="0"/>
              <c:showBubbleSize val="0"/>
            </c:dLbl>
            <c:dLbl>
              <c:idx val="38"/>
              <c:layout>
                <c:manualLayout>
                  <c:x val="-8.7903821344365848E-2"/>
                  <c:y val="-0.14001455386797029"/>
                </c:manualLayout>
              </c:layout>
              <c:showLegendKey val="0"/>
              <c:showVal val="1"/>
              <c:showCatName val="0"/>
              <c:showSerName val="0"/>
              <c:showPercent val="0"/>
              <c:showBubbleSize val="0"/>
            </c:dLbl>
            <c:dLbl>
              <c:idx val="39"/>
              <c:layout>
                <c:manualLayout>
                  <c:x val="-6.9946765128935148E-2"/>
                  <c:y val="-0.15210210098145316"/>
                </c:manualLayout>
              </c:layout>
              <c:showLegendKey val="0"/>
              <c:showVal val="1"/>
              <c:showCatName val="0"/>
              <c:showSerName val="0"/>
              <c:showPercent val="0"/>
              <c:showBubbleSize val="0"/>
            </c:dLbl>
            <c:dLbl>
              <c:idx val="40"/>
              <c:layout>
                <c:manualLayout>
                  <c:x val="-2.6164568411999347E-2"/>
                  <c:y val="-6.2610740008209848E-2"/>
                </c:manualLayout>
              </c:layout>
              <c:showLegendKey val="0"/>
              <c:showVal val="1"/>
              <c:showCatName val="0"/>
              <c:showSerName val="0"/>
              <c:showPercent val="0"/>
              <c:showBubbleSize val="0"/>
            </c:dLbl>
            <c:dLbl>
              <c:idx val="41"/>
              <c:layout>
                <c:manualLayout>
                  <c:x val="-3.2710233254741462E-2"/>
                  <c:y val="-0.241447923274993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Лист6!$B$3:$B$44</c:f>
              <c:strCache>
                <c:ptCount val="42"/>
                <c:pt idx="0">
                  <c:v>Агрызский МР</c:v>
                </c:pt>
                <c:pt idx="1">
                  <c:v>Азнакаевский МР</c:v>
                </c:pt>
                <c:pt idx="2">
                  <c:v>Актанышский МР</c:v>
                </c:pt>
                <c:pt idx="3">
                  <c:v>Алексеевский МР</c:v>
                </c:pt>
                <c:pt idx="4">
                  <c:v>Алькеевский МР</c:v>
                </c:pt>
                <c:pt idx="5">
                  <c:v>Альметьевский МР</c:v>
                </c:pt>
                <c:pt idx="6">
                  <c:v>Арский МР</c:v>
                </c:pt>
                <c:pt idx="7">
                  <c:v>Атнинский МР</c:v>
                </c:pt>
                <c:pt idx="8">
                  <c:v>Бавлинский МР</c:v>
                </c:pt>
                <c:pt idx="9">
                  <c:v>Балтасинский МР</c:v>
                </c:pt>
                <c:pt idx="10">
                  <c:v>Бугульминский МР</c:v>
                </c:pt>
                <c:pt idx="11">
                  <c:v>Буинский МР</c:v>
                </c:pt>
                <c:pt idx="12">
                  <c:v>Верхнеуслонский МР</c:v>
                </c:pt>
                <c:pt idx="13">
                  <c:v>Высокогорский МР</c:v>
                </c:pt>
                <c:pt idx="14">
                  <c:v>город Казань</c:v>
                </c:pt>
                <c:pt idx="15">
                  <c:v>город Набережные Челны</c:v>
                </c:pt>
                <c:pt idx="16">
                  <c:v>Дрожжановский МР</c:v>
                </c:pt>
                <c:pt idx="17">
                  <c:v>Елабужский МР</c:v>
                </c:pt>
                <c:pt idx="18">
                  <c:v>Заинский МР</c:v>
                </c:pt>
                <c:pt idx="19">
                  <c:v>Зеленодольский МР</c:v>
                </c:pt>
                <c:pt idx="20">
                  <c:v>Камско-Устьинский МР</c:v>
                </c:pt>
                <c:pt idx="21">
                  <c:v>Кукморский МР</c:v>
                </c:pt>
                <c:pt idx="22">
                  <c:v>Лаишевский МР</c:v>
                </c:pt>
                <c:pt idx="23">
                  <c:v>Лениногорский МР</c:v>
                </c:pt>
                <c:pt idx="24">
                  <c:v>Мамадышский МР</c:v>
                </c:pt>
                <c:pt idx="25">
                  <c:v>Менделеевский МР</c:v>
                </c:pt>
                <c:pt idx="26">
                  <c:v>Мензелинский МР</c:v>
                </c:pt>
                <c:pt idx="27">
                  <c:v>Муслюмовский МР</c:v>
                </c:pt>
                <c:pt idx="28">
                  <c:v>Нижнекамский МР</c:v>
                </c:pt>
                <c:pt idx="29">
                  <c:v>Новошешминский МР</c:v>
                </c:pt>
                <c:pt idx="30">
                  <c:v>Нурлатский МР</c:v>
                </c:pt>
                <c:pt idx="31">
                  <c:v>Пестречинский МР</c:v>
                </c:pt>
                <c:pt idx="32">
                  <c:v>Рыбно-Слободский МР</c:v>
                </c:pt>
                <c:pt idx="33">
                  <c:v>Сабинский МР</c:v>
                </c:pt>
                <c:pt idx="34">
                  <c:v>Сармановский МР</c:v>
                </c:pt>
                <c:pt idx="35">
                  <c:v>Спасский МР</c:v>
                </c:pt>
                <c:pt idx="36">
                  <c:v>Тетюшский МР</c:v>
                </c:pt>
                <c:pt idx="37">
                  <c:v>Тукаевский МР</c:v>
                </c:pt>
                <c:pt idx="38">
                  <c:v>Тюлячинский МР</c:v>
                </c:pt>
                <c:pt idx="39">
                  <c:v>Черемшанский МР</c:v>
                </c:pt>
                <c:pt idx="40">
                  <c:v>Чистопольский МР</c:v>
                </c:pt>
                <c:pt idx="41">
                  <c:v>Ютазинский МР</c:v>
                </c:pt>
              </c:strCache>
            </c:strRef>
          </c:cat>
          <c:val>
            <c:numRef>
              <c:f>Лист6!$C$3:$C$44</c:f>
              <c:numCache>
                <c:formatCode>0.0</c:formatCode>
                <c:ptCount val="42"/>
                <c:pt idx="0">
                  <c:v>5.7</c:v>
                </c:pt>
                <c:pt idx="1">
                  <c:v>16.600000000000001</c:v>
                </c:pt>
                <c:pt idx="2">
                  <c:v>9.8000000000000007</c:v>
                </c:pt>
                <c:pt idx="3">
                  <c:v>7.2</c:v>
                </c:pt>
                <c:pt idx="4">
                  <c:v>19.399999999999999</c:v>
                </c:pt>
                <c:pt idx="5">
                  <c:v>9.4</c:v>
                </c:pt>
                <c:pt idx="6">
                  <c:v>5.7</c:v>
                </c:pt>
                <c:pt idx="7">
                  <c:v>3.3</c:v>
                </c:pt>
                <c:pt idx="8">
                  <c:v>10</c:v>
                </c:pt>
                <c:pt idx="9">
                  <c:v>7.2</c:v>
                </c:pt>
                <c:pt idx="10">
                  <c:v>17.5</c:v>
                </c:pt>
                <c:pt idx="11">
                  <c:v>5.2</c:v>
                </c:pt>
                <c:pt idx="12">
                  <c:v>3.6</c:v>
                </c:pt>
                <c:pt idx="13">
                  <c:v>7.8</c:v>
                </c:pt>
                <c:pt idx="14">
                  <c:v>8.5</c:v>
                </c:pt>
                <c:pt idx="15">
                  <c:v>6.5</c:v>
                </c:pt>
                <c:pt idx="16">
                  <c:v>1.6</c:v>
                </c:pt>
                <c:pt idx="17">
                  <c:v>13.3</c:v>
                </c:pt>
                <c:pt idx="18">
                  <c:v>2.9</c:v>
                </c:pt>
                <c:pt idx="19">
                  <c:v>9.6999999999999993</c:v>
                </c:pt>
                <c:pt idx="20">
                  <c:v>7</c:v>
                </c:pt>
                <c:pt idx="21">
                  <c:v>9.6</c:v>
                </c:pt>
                <c:pt idx="22">
                  <c:v>3.7</c:v>
                </c:pt>
                <c:pt idx="23">
                  <c:v>11.2</c:v>
                </c:pt>
                <c:pt idx="24">
                  <c:v>12.9</c:v>
                </c:pt>
                <c:pt idx="25">
                  <c:v>7.2</c:v>
                </c:pt>
                <c:pt idx="26">
                  <c:v>1.3</c:v>
                </c:pt>
                <c:pt idx="27" formatCode="General">
                  <c:v>1.1000000000000001</c:v>
                </c:pt>
                <c:pt idx="28">
                  <c:v>13</c:v>
                </c:pt>
                <c:pt idx="29">
                  <c:v>3.4</c:v>
                </c:pt>
                <c:pt idx="30">
                  <c:v>11.3</c:v>
                </c:pt>
                <c:pt idx="31">
                  <c:v>7.5</c:v>
                </c:pt>
                <c:pt idx="32">
                  <c:v>3.8</c:v>
                </c:pt>
                <c:pt idx="33">
                  <c:v>6.5</c:v>
                </c:pt>
                <c:pt idx="34">
                  <c:v>19.2</c:v>
                </c:pt>
                <c:pt idx="35">
                  <c:v>10.1</c:v>
                </c:pt>
                <c:pt idx="36">
                  <c:v>11</c:v>
                </c:pt>
                <c:pt idx="37">
                  <c:v>3.1</c:v>
                </c:pt>
                <c:pt idx="38">
                  <c:v>5.5</c:v>
                </c:pt>
                <c:pt idx="39">
                  <c:v>5.7</c:v>
                </c:pt>
                <c:pt idx="40">
                  <c:v>11.5</c:v>
                </c:pt>
                <c:pt idx="41">
                  <c:v>1.8</c:v>
                </c:pt>
              </c:numCache>
            </c:numRef>
          </c:val>
        </c:ser>
        <c:dLbls>
          <c:showLegendKey val="0"/>
          <c:showVal val="1"/>
          <c:showCatName val="0"/>
          <c:showSerName val="0"/>
          <c:showPercent val="0"/>
          <c:showBubbleSize val="0"/>
        </c:dLbls>
        <c:axId val="164913920"/>
        <c:axId val="164950016"/>
      </c:radarChart>
      <c:catAx>
        <c:axId val="164913920"/>
        <c:scaling>
          <c:orientation val="minMax"/>
        </c:scaling>
        <c:delete val="0"/>
        <c:axPos val="b"/>
        <c:majorGridlines/>
        <c:majorTickMark val="none"/>
        <c:minorTickMark val="none"/>
        <c:tickLblPos val="nextTo"/>
        <c:crossAx val="164950016"/>
        <c:crosses val="autoZero"/>
        <c:auto val="1"/>
        <c:lblAlgn val="ctr"/>
        <c:lblOffset val="100"/>
        <c:noMultiLvlLbl val="0"/>
      </c:catAx>
      <c:valAx>
        <c:axId val="164950016"/>
        <c:scaling>
          <c:orientation val="minMax"/>
        </c:scaling>
        <c:delete val="0"/>
        <c:axPos val="l"/>
        <c:majorGridlines/>
        <c:numFmt formatCode="0.0" sourceLinked="1"/>
        <c:majorTickMark val="none"/>
        <c:minorTickMark val="none"/>
        <c:tickLblPos val="nextTo"/>
        <c:crossAx val="16491392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8170067913203289"/>
          <c:y val="0.13029647873368677"/>
          <c:w val="0.66122484764785805"/>
          <c:h val="0.77227812625116776"/>
        </c:manualLayout>
      </c:layout>
      <c:doughnutChart>
        <c:varyColors val="1"/>
        <c:ser>
          <c:idx val="0"/>
          <c:order val="0"/>
          <c:dLbls>
            <c:dLbl>
              <c:idx val="0"/>
              <c:layout>
                <c:manualLayout>
                  <c:x val="9.3318311862827602E-2"/>
                  <c:y val="-0.11562403853318759"/>
                </c:manualLayout>
              </c:layout>
              <c:tx>
                <c:rich>
                  <a:bodyPr/>
                  <a:lstStyle/>
                  <a:p>
                    <a:r>
                      <a:rPr lang="ru-RU" sz="800" b="1">
                        <a:latin typeface="Times New Roman" pitchFamily="18" charset="0"/>
                        <a:cs typeface="Times New Roman" pitchFamily="18" charset="0"/>
                      </a:rPr>
                      <a:t>ОАО "Осиновские инженерные сети", 22,3</a:t>
                    </a:r>
                    <a:endParaRPr lang="ru-RU"/>
                  </a:p>
                </c:rich>
              </c:tx>
              <c:showLegendKey val="0"/>
              <c:showVal val="1"/>
              <c:showCatName val="1"/>
              <c:showSerName val="0"/>
              <c:showPercent val="0"/>
              <c:showBubbleSize val="0"/>
            </c:dLbl>
            <c:dLbl>
              <c:idx val="1"/>
              <c:layout>
                <c:manualLayout>
                  <c:x val="0.15066499996748961"/>
                  <c:y val="-8.4062324928702359E-2"/>
                </c:manualLayout>
              </c:layout>
              <c:tx>
                <c:rich>
                  <a:bodyPr/>
                  <a:lstStyle/>
                  <a:p>
                    <a:r>
                      <a:rPr lang="ru-RU" sz="800" b="1">
                        <a:latin typeface="Times New Roman" pitchFamily="18" charset="0"/>
                        <a:cs typeface="Times New Roman" pitchFamily="18" charset="0"/>
                      </a:rPr>
                      <a:t>ОАО</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"Азнакаевское ПТС",</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п. Джалиль, 22,2</a:t>
                    </a:r>
                    <a:endParaRPr lang="ru-RU"/>
                  </a:p>
                </c:rich>
              </c:tx>
              <c:showLegendKey val="0"/>
              <c:showVal val="1"/>
              <c:showCatName val="1"/>
              <c:showSerName val="0"/>
              <c:showPercent val="0"/>
              <c:showBubbleSize val="0"/>
            </c:dLbl>
            <c:dLbl>
              <c:idx val="2"/>
              <c:layout>
                <c:manualLayout>
                  <c:x val="0.15834539293439312"/>
                  <c:y val="-5.0617142714173335E-2"/>
                </c:manualLayout>
              </c:layout>
              <c:tx>
                <c:rich>
                  <a:bodyPr/>
                  <a:lstStyle/>
                  <a:p>
                    <a:r>
                      <a:rPr lang="ru-RU" sz="800" b="1">
                        <a:latin typeface="Times New Roman" pitchFamily="18" charset="0"/>
                        <a:cs typeface="Times New Roman" pitchFamily="18" charset="0"/>
                      </a:rPr>
                      <a:t>ОАО "Бугульминское ПТС", 19,6</a:t>
                    </a:r>
                    <a:endParaRPr lang="ru-RU"/>
                  </a:p>
                </c:rich>
              </c:tx>
              <c:showLegendKey val="0"/>
              <c:showVal val="1"/>
              <c:showCatName val="1"/>
              <c:showSerName val="0"/>
              <c:showPercent val="0"/>
              <c:showBubbleSize val="0"/>
            </c:dLbl>
            <c:dLbl>
              <c:idx val="3"/>
              <c:layout>
                <c:manualLayout>
                  <c:x val="0.14544732247598091"/>
                  <c:y val="6.32660346602157E-2"/>
                </c:manualLayout>
              </c:layout>
              <c:tx>
                <c:rich>
                  <a:bodyPr/>
                  <a:lstStyle/>
                  <a:p>
                    <a:r>
                      <a:rPr lang="ru-RU" sz="800" b="1">
                        <a:latin typeface="Times New Roman" pitchFamily="18" charset="0"/>
                        <a:cs typeface="Times New Roman" pitchFamily="18" charset="0"/>
                      </a:rPr>
                      <a:t>ОАО "Азнакаевское ПТС", г. Азнакаево, 18,6</a:t>
                    </a:r>
                    <a:endParaRPr lang="ru-RU"/>
                  </a:p>
                </c:rich>
              </c:tx>
              <c:showLegendKey val="0"/>
              <c:showVal val="1"/>
              <c:showCatName val="1"/>
              <c:showSerName val="0"/>
              <c:showPercent val="0"/>
              <c:showBubbleSize val="0"/>
            </c:dLbl>
            <c:dLbl>
              <c:idx val="4"/>
              <c:layout>
                <c:manualLayout>
                  <c:x val="0.15432854205640595"/>
                  <c:y val="7.0129581930434087E-2"/>
                </c:manualLayout>
              </c:layout>
              <c:tx>
                <c:rich>
                  <a:bodyPr/>
                  <a:lstStyle/>
                  <a:p>
                    <a:r>
                      <a:rPr lang="ru-RU" sz="800" b="1">
                        <a:latin typeface="Times New Roman" pitchFamily="18" charset="0"/>
                        <a:cs typeface="Times New Roman" pitchFamily="18" charset="0"/>
                      </a:rPr>
                      <a:t>ООО "УК "Индустриальный парк-сервис", 17,4</a:t>
                    </a:r>
                    <a:endParaRPr lang="ru-RU"/>
                  </a:p>
                </c:rich>
              </c:tx>
              <c:showLegendKey val="0"/>
              <c:showVal val="1"/>
              <c:showCatName val="1"/>
              <c:showSerName val="0"/>
              <c:showPercent val="0"/>
              <c:showBubbleSize val="0"/>
            </c:dLbl>
            <c:dLbl>
              <c:idx val="5"/>
              <c:layout>
                <c:manualLayout>
                  <c:x val="0.13551686477571906"/>
                  <c:y val="9.9705910134796169E-2"/>
                </c:manualLayout>
              </c:layout>
              <c:tx>
                <c:rich>
                  <a:bodyPr/>
                  <a:lstStyle/>
                  <a:p>
                    <a:r>
                      <a:rPr lang="ru-RU" sz="800" b="1">
                        <a:latin typeface="Times New Roman" pitchFamily="18" charset="0"/>
                        <a:cs typeface="Times New Roman" pitchFamily="18" charset="0"/>
                      </a:rPr>
                      <a:t>"Азнакаевское ПТС", п.г.т. Актюба, 15,9</a:t>
                    </a:r>
                    <a:endParaRPr lang="ru-RU"/>
                  </a:p>
                </c:rich>
              </c:tx>
              <c:showLegendKey val="0"/>
              <c:showVal val="1"/>
              <c:showCatName val="1"/>
              <c:showSerName val="0"/>
              <c:showPercent val="0"/>
              <c:showBubbleSize val="0"/>
            </c:dLbl>
            <c:dLbl>
              <c:idx val="6"/>
              <c:layout>
                <c:manualLayout>
                  <c:x val="7.7237254438862493E-2"/>
                  <c:y val="0.12065462326274222"/>
                </c:manualLayout>
              </c:layout>
              <c:tx>
                <c:rich>
                  <a:bodyPr/>
                  <a:lstStyle/>
                  <a:p>
                    <a:r>
                      <a:rPr lang="ru-RU" sz="800" b="1">
                        <a:latin typeface="Times New Roman" pitchFamily="18" charset="0"/>
                        <a:cs typeface="Times New Roman" pitchFamily="18" charset="0"/>
                      </a:rPr>
                      <a:t>ОАО "Альметьевкие тепловые сети", 14,3</a:t>
                    </a:r>
                    <a:endParaRPr lang="ru-RU"/>
                  </a:p>
                </c:rich>
              </c:tx>
              <c:showLegendKey val="0"/>
              <c:showVal val="1"/>
              <c:showCatName val="1"/>
              <c:showSerName val="0"/>
              <c:showPercent val="0"/>
              <c:showBubbleSize val="0"/>
            </c:dLbl>
            <c:dLbl>
              <c:idx val="7"/>
              <c:layout>
                <c:manualLayout>
                  <c:x val="-2.4247884822100094E-2"/>
                  <c:y val="0.13778149164714801"/>
                </c:manualLayout>
              </c:layout>
              <c:tx>
                <c:rich>
                  <a:bodyPr/>
                  <a:lstStyle/>
                  <a:p>
                    <a:r>
                      <a:rPr lang="ru-RU" sz="800" b="1">
                        <a:latin typeface="Times New Roman" pitchFamily="18" charset="0"/>
                        <a:cs typeface="Times New Roman" pitchFamily="18" charset="0"/>
                      </a:rPr>
                      <a:t>ОАО "Елабужское ПТС", 14,3</a:t>
                    </a:r>
                    <a:endParaRPr lang="ru-RU"/>
                  </a:p>
                </c:rich>
              </c:tx>
              <c:showLegendKey val="0"/>
              <c:showVal val="1"/>
              <c:showCatName val="1"/>
              <c:showSerName val="0"/>
              <c:showPercent val="0"/>
              <c:showBubbleSize val="0"/>
            </c:dLbl>
            <c:dLbl>
              <c:idx val="8"/>
              <c:layout>
                <c:manualLayout>
                  <c:x val="-0.10760518022920042"/>
                  <c:y val="0.10918093044514519"/>
                </c:manualLayout>
              </c:layout>
              <c:tx>
                <c:rich>
                  <a:bodyPr/>
                  <a:lstStyle/>
                  <a:p>
                    <a:r>
                      <a:rPr lang="ru-RU" sz="800" b="1">
                        <a:latin typeface="Times New Roman" pitchFamily="18" charset="0"/>
                        <a:cs typeface="Times New Roman" pitchFamily="18" charset="0"/>
                      </a:rPr>
                      <a:t>ОАО "Лениногорские тепловые сети", 13,6</a:t>
                    </a:r>
                    <a:endParaRPr lang="ru-RU"/>
                  </a:p>
                </c:rich>
              </c:tx>
              <c:showLegendKey val="0"/>
              <c:showVal val="1"/>
              <c:showCatName val="1"/>
              <c:showSerName val="0"/>
              <c:showPercent val="0"/>
              <c:showBubbleSize val="0"/>
            </c:dLbl>
            <c:dLbl>
              <c:idx val="9"/>
              <c:layout>
                <c:manualLayout>
                  <c:x val="-0.12282587864955657"/>
                  <c:y val="7.836449702039347E-2"/>
                </c:manualLayout>
              </c:layout>
              <c:tx>
                <c:rich>
                  <a:bodyPr/>
                  <a:lstStyle/>
                  <a:p>
                    <a:r>
                      <a:rPr lang="ru-RU" sz="800" b="1">
                        <a:latin typeface="Times New Roman" pitchFamily="18" charset="0"/>
                        <a:cs typeface="Times New Roman" pitchFamily="18" charset="0"/>
                      </a:rPr>
                      <a:t>ООО ПО "Коммунсервис-Актаныш", 13,5</a:t>
                    </a:r>
                    <a:endParaRPr lang="ru-RU"/>
                  </a:p>
                </c:rich>
              </c:tx>
              <c:showLegendKey val="0"/>
              <c:showVal val="1"/>
              <c:showCatName val="1"/>
              <c:showSerName val="0"/>
              <c:showPercent val="0"/>
              <c:showBubbleSize val="0"/>
            </c:dLbl>
            <c:dLbl>
              <c:idx val="10"/>
              <c:layout>
                <c:manualLayout>
                  <c:x val="-0.16328323268720529"/>
                  <c:y val="5.7767147038224428E-2"/>
                </c:manualLayout>
              </c:layout>
              <c:tx>
                <c:rich>
                  <a:bodyPr/>
                  <a:lstStyle/>
                  <a:p>
                    <a:r>
                      <a:rPr lang="ru-RU" sz="800" b="1">
                        <a:latin typeface="Times New Roman" pitchFamily="18" charset="0"/>
                        <a:cs typeface="Times New Roman" pitchFamily="18" charset="0"/>
                      </a:rPr>
                      <a:t>ОАО "Мамадышские тепловые сети", 12,9</a:t>
                    </a:r>
                    <a:endParaRPr lang="ru-RU"/>
                  </a:p>
                </c:rich>
              </c:tx>
              <c:showLegendKey val="0"/>
              <c:showVal val="1"/>
              <c:showCatName val="1"/>
              <c:showSerName val="0"/>
              <c:showPercent val="0"/>
              <c:showBubbleSize val="0"/>
            </c:dLbl>
            <c:dLbl>
              <c:idx val="11"/>
              <c:layout>
                <c:manualLayout>
                  <c:x val="-0.17062448604805885"/>
                  <c:y val="1.7940914062702547E-2"/>
                </c:manualLayout>
              </c:layout>
              <c:tx>
                <c:rich>
                  <a:bodyPr/>
                  <a:lstStyle/>
                  <a:p>
                    <a:r>
                      <a:rPr lang="ru-RU" sz="800" b="1">
                        <a:latin typeface="Times New Roman" pitchFamily="18" charset="0"/>
                        <a:cs typeface="Times New Roman" pitchFamily="18" charset="0"/>
                      </a:rPr>
                      <a:t>ОАО "Чистопольское ПТС", 12,5</a:t>
                    </a:r>
                    <a:endParaRPr lang="ru-RU"/>
                  </a:p>
                </c:rich>
              </c:tx>
              <c:showLegendKey val="0"/>
              <c:showVal val="1"/>
              <c:showCatName val="1"/>
              <c:showSerName val="0"/>
              <c:showPercent val="0"/>
              <c:showBubbleSize val="0"/>
            </c:dLbl>
            <c:dLbl>
              <c:idx val="12"/>
              <c:layout>
                <c:manualLayout>
                  <c:x val="-0.18125145580773211"/>
                  <c:y val="-1.1969749441042092E-2"/>
                </c:manualLayout>
              </c:layout>
              <c:tx>
                <c:rich>
                  <a:bodyPr/>
                  <a:lstStyle/>
                  <a:p>
                    <a:r>
                      <a:rPr lang="ru-RU" sz="800" b="1">
                        <a:latin typeface="Times New Roman" pitchFamily="18" charset="0"/>
                        <a:cs typeface="Times New Roman" pitchFamily="18" charset="0"/>
                      </a:rPr>
                      <a:t>ОАО "Зеленодольское ПТС", 12,2</a:t>
                    </a:r>
                    <a:endParaRPr lang="ru-RU"/>
                  </a:p>
                </c:rich>
              </c:tx>
              <c:showLegendKey val="0"/>
              <c:showVal val="1"/>
              <c:showCatName val="1"/>
              <c:showSerName val="0"/>
              <c:showPercent val="0"/>
              <c:showBubbleSize val="0"/>
            </c:dLbl>
            <c:dLbl>
              <c:idx val="13"/>
              <c:layout>
                <c:manualLayout>
                  <c:x val="-0.16305062854321051"/>
                  <c:y val="-4.5089065481000376E-2"/>
                </c:manualLayout>
              </c:layout>
              <c:tx>
                <c:rich>
                  <a:bodyPr/>
                  <a:lstStyle/>
                  <a:p>
                    <a:r>
                      <a:rPr lang="ru-RU" sz="800" b="1">
                        <a:latin typeface="Times New Roman" pitchFamily="18" charset="0"/>
                        <a:cs typeface="Times New Roman" pitchFamily="18" charset="0"/>
                      </a:rPr>
                      <a:t>ООО "Тепло" Агрызский МР, 11</a:t>
                    </a:r>
                    <a:endParaRPr lang="ru-RU"/>
                  </a:p>
                </c:rich>
              </c:tx>
              <c:showLegendKey val="0"/>
              <c:showVal val="1"/>
              <c:showCatName val="1"/>
              <c:showSerName val="0"/>
              <c:showPercent val="0"/>
              <c:showBubbleSize val="0"/>
            </c:dLbl>
            <c:dLbl>
              <c:idx val="14"/>
              <c:layout>
                <c:manualLayout>
                  <c:x val="-0.1554770961315054"/>
                  <c:y val="-6.2347015162824544E-2"/>
                </c:manualLayout>
              </c:layout>
              <c:tx>
                <c:rich>
                  <a:bodyPr/>
                  <a:lstStyle/>
                  <a:p>
                    <a:r>
                      <a:rPr lang="ru-RU" sz="800" b="1">
                        <a:latin typeface="Times New Roman" pitchFamily="18" charset="0"/>
                        <a:cs typeface="Times New Roman" pitchFamily="18" charset="0"/>
                      </a:rPr>
                      <a:t>ОАО "Тетюшское ПТС", 11</a:t>
                    </a:r>
                    <a:endParaRPr lang="ru-RU"/>
                  </a:p>
                </c:rich>
              </c:tx>
              <c:showLegendKey val="0"/>
              <c:showVal val="1"/>
              <c:showCatName val="1"/>
              <c:showSerName val="0"/>
              <c:showPercent val="0"/>
              <c:showBubbleSize val="0"/>
            </c:dLbl>
            <c:dLbl>
              <c:idx val="15"/>
              <c:layout>
                <c:manualLayout>
                  <c:x val="-0.18149088690773515"/>
                  <c:y val="-0.10876466120742373"/>
                </c:manualLayout>
              </c:layout>
              <c:tx>
                <c:rich>
                  <a:bodyPr rot="0"/>
                  <a:lstStyle/>
                  <a:p>
                    <a:pPr>
                      <a:defRPr/>
                    </a:pPr>
                    <a:r>
                      <a:rPr lang="ru-RU"/>
                      <a:t>Филиал ЗАО "Татгазэнерго" "Менделеевский", 10,6</a:t>
                    </a:r>
                  </a:p>
                </c:rich>
              </c:tx>
              <c:spPr/>
              <c:showLegendKey val="0"/>
              <c:showVal val="1"/>
              <c:showCatName val="1"/>
              <c:showSerName val="0"/>
              <c:showPercent val="0"/>
              <c:showBubbleSize val="0"/>
            </c:dLbl>
            <c:dLbl>
              <c:idx val="16"/>
              <c:layout>
                <c:manualLayout>
                  <c:x val="-9.1468694424311242E-2"/>
                  <c:y val="-0.11370260064931474"/>
                </c:manualLayout>
              </c:layout>
              <c:tx>
                <c:rich>
                  <a:bodyPr/>
                  <a:lstStyle/>
                  <a:p>
                    <a:r>
                      <a:rPr lang="ru-RU" sz="800" b="1">
                        <a:latin typeface="Times New Roman" pitchFamily="18" charset="0"/>
                        <a:cs typeface="Times New Roman" pitchFamily="18" charset="0"/>
                      </a:rPr>
                      <a:t>МУП ПО "Казэнерго", 10,5</a:t>
                    </a:r>
                    <a:endParaRPr lang="ru-RU"/>
                  </a:p>
                </c:rich>
              </c:tx>
              <c:showLegendKey val="0"/>
              <c:showVal val="1"/>
              <c:showCatName val="1"/>
              <c:showSerName val="0"/>
              <c:showPercent val="0"/>
              <c:showBubbleSize val="0"/>
            </c:dLbl>
            <c:dLbl>
              <c:idx val="17"/>
              <c:layout>
                <c:manualLayout>
                  <c:x val="-3.6774536364350091E-3"/>
                  <c:y val="-0.14586538222708031"/>
                </c:manualLayout>
              </c:layout>
              <c:tx>
                <c:rich>
                  <a:bodyPr/>
                  <a:lstStyle/>
                  <a:p>
                    <a:r>
                      <a:rPr lang="ru-RU" sz="800" b="1">
                        <a:latin typeface="Times New Roman" pitchFamily="18" charset="0"/>
                        <a:cs typeface="Times New Roman" pitchFamily="18" charset="0"/>
                      </a:rPr>
                      <a:t>Филиал ЗАО "Татгазэнерго" "Бавлинский", 10,1</a:t>
                    </a:r>
                    <a:endParaRPr lang="ru-RU"/>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Лист2!$C$3:$C$20</c:f>
              <c:strCache>
                <c:ptCount val="18"/>
                <c:pt idx="0">
                  <c:v>ОАО "Осиновские инженерные сети"</c:v>
                </c:pt>
                <c:pt idx="1">
                  <c:v>ОАО "Азнакаевское ПТС" п. Джалиль</c:v>
                </c:pt>
                <c:pt idx="2">
                  <c:v>ОАО "Бугульминское ПТС"</c:v>
                </c:pt>
                <c:pt idx="3">
                  <c:v>ОАО "Азнакаевское ПТС" г. Азнакаево</c:v>
                </c:pt>
                <c:pt idx="4">
                  <c:v>ООО "УК "Индустриальный парк-сервис"</c:v>
                </c:pt>
                <c:pt idx="5">
                  <c:v>"Азнакаевское ПТС" п.г.т. Актюба</c:v>
                </c:pt>
                <c:pt idx="6">
                  <c:v>ОАО "Альметьевкие тепловые сети"</c:v>
                </c:pt>
                <c:pt idx="7">
                  <c:v>ОАО "Елабужское ПТС"</c:v>
                </c:pt>
                <c:pt idx="8">
                  <c:v>ОАО "Лениногорские тепловые сети"</c:v>
                </c:pt>
                <c:pt idx="9">
                  <c:v>ООО ПО "Коммунсервис-Актаныш"</c:v>
                </c:pt>
                <c:pt idx="10">
                  <c:v>ОАО "Мамадышские тепловые сети"</c:v>
                </c:pt>
                <c:pt idx="11">
                  <c:v>ОАО "Чистопольское ПТС"</c:v>
                </c:pt>
                <c:pt idx="12">
                  <c:v>ОАО "Зеленодольское ПТС"</c:v>
                </c:pt>
                <c:pt idx="13">
                  <c:v>ООО "Тепло" Агрызский МР</c:v>
                </c:pt>
                <c:pt idx="14">
                  <c:v>ОАО "Тетюшское ПТС"</c:v>
                </c:pt>
                <c:pt idx="15">
                  <c:v>Филиал ЗАО "Татгазэнерго" "Менделеевский"</c:v>
                </c:pt>
                <c:pt idx="16">
                  <c:v>МУП ПО "Казэнерго"</c:v>
                </c:pt>
                <c:pt idx="17">
                  <c:v>Филиал ЗАО "Татгазэнерго" "Бавлинский"</c:v>
                </c:pt>
              </c:strCache>
            </c:strRef>
          </c:cat>
          <c:val>
            <c:numRef>
              <c:f>Лист2!$D$3:$D$20</c:f>
              <c:numCache>
                <c:formatCode>General</c:formatCode>
                <c:ptCount val="18"/>
                <c:pt idx="0">
                  <c:v>22.3</c:v>
                </c:pt>
                <c:pt idx="1">
                  <c:v>22.2</c:v>
                </c:pt>
                <c:pt idx="2">
                  <c:v>19.600000000000001</c:v>
                </c:pt>
                <c:pt idx="3">
                  <c:v>18.600000000000001</c:v>
                </c:pt>
                <c:pt idx="4">
                  <c:v>17.399999999999999</c:v>
                </c:pt>
                <c:pt idx="5">
                  <c:v>15.9</c:v>
                </c:pt>
                <c:pt idx="6">
                  <c:v>14.3</c:v>
                </c:pt>
                <c:pt idx="7">
                  <c:v>14.3</c:v>
                </c:pt>
                <c:pt idx="8">
                  <c:v>13.6</c:v>
                </c:pt>
                <c:pt idx="9">
                  <c:v>13.5</c:v>
                </c:pt>
                <c:pt idx="10">
                  <c:v>12.9</c:v>
                </c:pt>
                <c:pt idx="11">
                  <c:v>12.5</c:v>
                </c:pt>
                <c:pt idx="12">
                  <c:v>12.2</c:v>
                </c:pt>
                <c:pt idx="13">
                  <c:v>11</c:v>
                </c:pt>
                <c:pt idx="14">
                  <c:v>11</c:v>
                </c:pt>
                <c:pt idx="15">
                  <c:v>10.6</c:v>
                </c:pt>
                <c:pt idx="16">
                  <c:v>10.5</c:v>
                </c:pt>
                <c:pt idx="17">
                  <c:v>10.1</c:v>
                </c:pt>
              </c:numCache>
            </c:numRef>
          </c:val>
        </c:ser>
        <c:dLbls>
          <c:showLegendKey val="0"/>
          <c:showVal val="1"/>
          <c:showCatName val="1"/>
          <c:showSerName val="0"/>
          <c:showPercent val="0"/>
          <c:showBubbleSize val="0"/>
          <c:showLeaderLines val="1"/>
        </c:dLbls>
        <c:firstSliceAng val="0"/>
        <c:holeSize val="50"/>
      </c:doughnutChart>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tx>
            <c:v>Средняя загруженность котельных, %</c:v>
          </c:tx>
          <c:invertIfNegative val="0"/>
          <c:dLbls>
            <c:dLbl>
              <c:idx val="11"/>
              <c:layout>
                <c:manualLayout>
                  <c:x val="0"/>
                  <c:y val="1.6568693935518818E-2"/>
                </c:manualLayout>
              </c:layout>
              <c:dLblPos val="outEnd"/>
              <c:showLegendKey val="0"/>
              <c:showVal val="1"/>
              <c:showCatName val="0"/>
              <c:showSerName val="0"/>
              <c:showPercent val="0"/>
              <c:showBubbleSize val="0"/>
            </c:dLbl>
            <c:dLbl>
              <c:idx val="14"/>
              <c:layout>
                <c:manualLayout>
                  <c:x val="7.7723711178689257E-3"/>
                  <c:y val="1.6568693935518818E-2"/>
                </c:manualLayout>
              </c:layout>
              <c:dLblPos val="outEnd"/>
              <c:showLegendKey val="0"/>
              <c:showVal val="1"/>
              <c:showCatName val="0"/>
              <c:showSerName val="0"/>
              <c:showPercent val="0"/>
              <c:showBubbleSize val="0"/>
            </c:dLbl>
            <c:dLbl>
              <c:idx val="17"/>
              <c:layout>
                <c:manualLayout>
                  <c:x val="-1.5830851172557042E-3"/>
                  <c:y val="2.4547759455962367E-2"/>
                </c:manualLayout>
              </c:layout>
              <c:dLblPos val="outEnd"/>
              <c:showLegendKey val="0"/>
              <c:showVal val="1"/>
              <c:showCatName val="0"/>
              <c:showSerName val="0"/>
              <c:showPercent val="0"/>
              <c:showBubbleSize val="0"/>
            </c:dLbl>
            <c:dLbl>
              <c:idx val="18"/>
              <c:layout>
                <c:manualLayout>
                  <c:x val="0"/>
                  <c:y val="-6.6274775742075276E-3"/>
                </c:manualLayout>
              </c:layout>
              <c:dLblPos val="outEnd"/>
              <c:showLegendKey val="0"/>
              <c:showVal val="1"/>
              <c:showCatName val="0"/>
              <c:showSerName val="0"/>
              <c:showPercent val="0"/>
              <c:showBubbleSize val="0"/>
            </c:dLbl>
            <c:dLbl>
              <c:idx val="20"/>
              <c:layout>
                <c:manualLayout>
                  <c:x val="0"/>
                  <c:y val="2.3888520238885203E-2"/>
                </c:manualLayout>
              </c:layout>
              <c:dLblPos val="outEnd"/>
              <c:showLegendKey val="0"/>
              <c:showVal val="1"/>
              <c:showCatName val="0"/>
              <c:showSerName val="0"/>
              <c:showPercent val="0"/>
              <c:showBubbleSize val="0"/>
            </c:dLbl>
            <c:dLbl>
              <c:idx val="25"/>
              <c:layout>
                <c:manualLayout>
                  <c:x val="1.9429397800357774E-3"/>
                  <c:y val="2.3212348817190948E-2"/>
                </c:manualLayout>
              </c:layout>
              <c:dLblPos val="outEnd"/>
              <c:showLegendKey val="0"/>
              <c:showVal val="1"/>
              <c:showCatName val="0"/>
              <c:showSerName val="0"/>
              <c:showPercent val="0"/>
              <c:showBubbleSize val="0"/>
            </c:dLbl>
            <c:dLbl>
              <c:idx val="27"/>
              <c:layout>
                <c:manualLayout>
                  <c:x val="4.7493401720507689E-3"/>
                  <c:y val="1.3271400132714002E-2"/>
                </c:manualLayout>
              </c:layout>
              <c:dLblPos val="outEnd"/>
              <c:showLegendKey val="0"/>
              <c:showVal val="1"/>
              <c:showCatName val="0"/>
              <c:showSerName val="0"/>
              <c:showPercent val="0"/>
              <c:showBubbleSize val="0"/>
            </c:dLbl>
            <c:dLbl>
              <c:idx val="29"/>
              <c:layout>
                <c:manualLayout>
                  <c:x val="-3.1662267813671791E-3"/>
                  <c:y val="2.6542800265428004E-2"/>
                </c:manualLayout>
              </c:layout>
              <c:dLblPos val="outEnd"/>
              <c:showLegendKey val="0"/>
              <c:showVal val="1"/>
              <c:showCatName val="0"/>
              <c:showSerName val="0"/>
              <c:showPercent val="0"/>
              <c:showBubbleSize val="0"/>
            </c:dLbl>
            <c:dLbl>
              <c:idx val="30"/>
              <c:layout>
                <c:manualLayout>
                  <c:x val="-6.3324934684542708E-3"/>
                  <c:y val="6.6436548816721282E-3"/>
                </c:manualLayout>
              </c:layout>
              <c:dLblPos val="outEnd"/>
              <c:showLegendKey val="0"/>
              <c:showVal val="1"/>
              <c:showCatName val="0"/>
              <c:showSerName val="0"/>
              <c:showPercent val="0"/>
              <c:showBubbleSize val="0"/>
            </c:dLbl>
            <c:dLbl>
              <c:idx val="31"/>
              <c:layout>
                <c:manualLayout>
                  <c:x val="0"/>
                  <c:y val="-2.6542800265428004E-2"/>
                </c:manualLayout>
              </c:layout>
              <c:dLblPos val="outEnd"/>
              <c:showLegendKey val="0"/>
              <c:showVal val="1"/>
              <c:showCatName val="0"/>
              <c:showSerName val="0"/>
              <c:showPercent val="0"/>
              <c:showBubbleSize val="0"/>
            </c:dLbl>
            <c:txPr>
              <a:bodyPr rot="-1980000"/>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Лист5!$B$2:$B$46</c:f>
              <c:strCache>
                <c:ptCount val="45"/>
                <c:pt idx="0">
                  <c:v>Агрызский МР</c:v>
                </c:pt>
                <c:pt idx="1">
                  <c:v>Азнакаевский МР</c:v>
                </c:pt>
                <c:pt idx="2">
                  <c:v>Аксубаевский МР</c:v>
                </c:pt>
                <c:pt idx="3">
                  <c:v>Актанышский МР</c:v>
                </c:pt>
                <c:pt idx="4">
                  <c:v>Алексеевский МР</c:v>
                </c:pt>
                <c:pt idx="5">
                  <c:v>Альметьевский МР</c:v>
                </c:pt>
                <c:pt idx="6">
                  <c:v>Алькеевский МР</c:v>
                </c:pt>
                <c:pt idx="7">
                  <c:v>Апастовский МР</c:v>
                </c:pt>
                <c:pt idx="8">
                  <c:v>Арский МР</c:v>
                </c:pt>
                <c:pt idx="9">
                  <c:v>Атнинский МР</c:v>
                </c:pt>
                <c:pt idx="10">
                  <c:v>Бавлинский МР</c:v>
                </c:pt>
                <c:pt idx="11">
                  <c:v>Балтасинский МР</c:v>
                </c:pt>
                <c:pt idx="12">
                  <c:v>Бугульминский МР</c:v>
                </c:pt>
                <c:pt idx="13">
                  <c:v>Буинский МР</c:v>
                </c:pt>
                <c:pt idx="14">
                  <c:v>Верхнеуслонский МР</c:v>
                </c:pt>
                <c:pt idx="15">
                  <c:v>Высокогорский МР</c:v>
                </c:pt>
                <c:pt idx="16">
                  <c:v>Дрожжановский МР</c:v>
                </c:pt>
                <c:pt idx="17">
                  <c:v>Елабужский МР</c:v>
                </c:pt>
                <c:pt idx="18">
                  <c:v>Заинский МР</c:v>
                </c:pt>
                <c:pt idx="19">
                  <c:v>Зеленодольский МР</c:v>
                </c:pt>
                <c:pt idx="20">
                  <c:v>город Казань</c:v>
                </c:pt>
                <c:pt idx="21">
                  <c:v>Кайбицкий МР</c:v>
                </c:pt>
                <c:pt idx="22">
                  <c:v>Камско-Устьинский МР</c:v>
                </c:pt>
                <c:pt idx="23">
                  <c:v>Кукморский МР</c:v>
                </c:pt>
                <c:pt idx="24">
                  <c:v>Лаишевский МР</c:v>
                </c:pt>
                <c:pt idx="25">
                  <c:v>Лениногорский МР</c:v>
                </c:pt>
                <c:pt idx="26">
                  <c:v>Мамадышский МР</c:v>
                </c:pt>
                <c:pt idx="27">
                  <c:v>Менделеевский МР</c:v>
                </c:pt>
                <c:pt idx="28">
                  <c:v>Мензелинский МР</c:v>
                </c:pt>
                <c:pt idx="29">
                  <c:v>Муслюмовский МР</c:v>
                </c:pt>
                <c:pt idx="30">
                  <c:v>город Набережные Челны</c:v>
                </c:pt>
                <c:pt idx="31">
                  <c:v>Нижнекамский МР</c:v>
                </c:pt>
                <c:pt idx="32">
                  <c:v>Новошешминский МР</c:v>
                </c:pt>
                <c:pt idx="33">
                  <c:v>Нурлатский МР</c:v>
                </c:pt>
                <c:pt idx="34">
                  <c:v>Пестречинский МР</c:v>
                </c:pt>
                <c:pt idx="35">
                  <c:v>Рыбно-Слободский МР</c:v>
                </c:pt>
                <c:pt idx="36">
                  <c:v>Сабинский МР</c:v>
                </c:pt>
                <c:pt idx="37">
                  <c:v>Сармановский МР</c:v>
                </c:pt>
                <c:pt idx="38">
                  <c:v>Спасский МР</c:v>
                </c:pt>
                <c:pt idx="39">
                  <c:v>Тетюшский МР</c:v>
                </c:pt>
                <c:pt idx="40">
                  <c:v>Тукаевский МР</c:v>
                </c:pt>
                <c:pt idx="41">
                  <c:v>Тюлячинский МР</c:v>
                </c:pt>
                <c:pt idx="42">
                  <c:v>Черемшанский МР</c:v>
                </c:pt>
                <c:pt idx="43">
                  <c:v>Чистопольский МР</c:v>
                </c:pt>
                <c:pt idx="44">
                  <c:v>Ютазинский МР</c:v>
                </c:pt>
              </c:strCache>
            </c:strRef>
          </c:cat>
          <c:val>
            <c:numRef>
              <c:f>Лист5!$C$2:$C$46</c:f>
              <c:numCache>
                <c:formatCode>General</c:formatCode>
                <c:ptCount val="45"/>
                <c:pt idx="0">
                  <c:v>62.2</c:v>
                </c:pt>
                <c:pt idx="1">
                  <c:v>46.1</c:v>
                </c:pt>
                <c:pt idx="2">
                  <c:v>78.099999999999994</c:v>
                </c:pt>
                <c:pt idx="3">
                  <c:v>66.3</c:v>
                </c:pt>
                <c:pt idx="4">
                  <c:v>49.2</c:v>
                </c:pt>
                <c:pt idx="5">
                  <c:v>66.5</c:v>
                </c:pt>
                <c:pt idx="6">
                  <c:v>37.5</c:v>
                </c:pt>
                <c:pt idx="7">
                  <c:v>88.2</c:v>
                </c:pt>
                <c:pt idx="8">
                  <c:v>34.5</c:v>
                </c:pt>
                <c:pt idx="9">
                  <c:v>88.9</c:v>
                </c:pt>
                <c:pt idx="10">
                  <c:v>55.7</c:v>
                </c:pt>
                <c:pt idx="11">
                  <c:v>33.6</c:v>
                </c:pt>
                <c:pt idx="12">
                  <c:v>40.9</c:v>
                </c:pt>
                <c:pt idx="13">
                  <c:v>59.5</c:v>
                </c:pt>
                <c:pt idx="14">
                  <c:v>35.1</c:v>
                </c:pt>
                <c:pt idx="15">
                  <c:v>14.1</c:v>
                </c:pt>
                <c:pt idx="16">
                  <c:v>57.4</c:v>
                </c:pt>
                <c:pt idx="17">
                  <c:v>49.3</c:v>
                </c:pt>
                <c:pt idx="18">
                  <c:v>52.1</c:v>
                </c:pt>
                <c:pt idx="19">
                  <c:v>43.8</c:v>
                </c:pt>
                <c:pt idx="20">
                  <c:v>44.1</c:v>
                </c:pt>
                <c:pt idx="21">
                  <c:v>29.1</c:v>
                </c:pt>
                <c:pt idx="22">
                  <c:v>47.9</c:v>
                </c:pt>
                <c:pt idx="23">
                  <c:v>24.9</c:v>
                </c:pt>
                <c:pt idx="24">
                  <c:v>54.3</c:v>
                </c:pt>
                <c:pt idx="25">
                  <c:v>42.1</c:v>
                </c:pt>
                <c:pt idx="26">
                  <c:v>45.9</c:v>
                </c:pt>
                <c:pt idx="27">
                  <c:v>46</c:v>
                </c:pt>
                <c:pt idx="28">
                  <c:v>18.899999999999999</c:v>
                </c:pt>
                <c:pt idx="29">
                  <c:v>41.5</c:v>
                </c:pt>
                <c:pt idx="30">
                  <c:v>45.8</c:v>
                </c:pt>
                <c:pt idx="31">
                  <c:v>48</c:v>
                </c:pt>
                <c:pt idx="32">
                  <c:v>30.4</c:v>
                </c:pt>
                <c:pt idx="33">
                  <c:v>54.1</c:v>
                </c:pt>
                <c:pt idx="34">
                  <c:v>71.7</c:v>
                </c:pt>
                <c:pt idx="35">
                  <c:v>48.1</c:v>
                </c:pt>
                <c:pt idx="36">
                  <c:v>37.4</c:v>
                </c:pt>
                <c:pt idx="37">
                  <c:v>60.4</c:v>
                </c:pt>
                <c:pt idx="38">
                  <c:v>41.9</c:v>
                </c:pt>
                <c:pt idx="39">
                  <c:v>25.8</c:v>
                </c:pt>
                <c:pt idx="40">
                  <c:v>71.099999999999994</c:v>
                </c:pt>
                <c:pt idx="41">
                  <c:v>34.799999999999997</c:v>
                </c:pt>
                <c:pt idx="42">
                  <c:v>65.3</c:v>
                </c:pt>
                <c:pt idx="43">
                  <c:v>39.9</c:v>
                </c:pt>
                <c:pt idx="44">
                  <c:v>88.3</c:v>
                </c:pt>
              </c:numCache>
            </c:numRef>
          </c:val>
        </c:ser>
        <c:dLbls>
          <c:showLegendKey val="0"/>
          <c:showVal val="1"/>
          <c:showCatName val="0"/>
          <c:showSerName val="0"/>
          <c:showPercent val="0"/>
          <c:showBubbleSize val="0"/>
        </c:dLbls>
        <c:gapWidth val="75"/>
        <c:axId val="165771520"/>
        <c:axId val="167716352"/>
      </c:barChart>
      <c:catAx>
        <c:axId val="165771520"/>
        <c:scaling>
          <c:orientation val="minMax"/>
        </c:scaling>
        <c:delete val="0"/>
        <c:axPos val="b"/>
        <c:majorTickMark val="none"/>
        <c:minorTickMark val="none"/>
        <c:tickLblPos val="nextTo"/>
        <c:txPr>
          <a:bodyPr rot="-3720000" vert="horz"/>
          <a:lstStyle/>
          <a:p>
            <a:pPr>
              <a:defRPr>
                <a:latin typeface="Times New Roman" pitchFamily="18" charset="0"/>
                <a:cs typeface="Times New Roman" pitchFamily="18" charset="0"/>
              </a:defRPr>
            </a:pPr>
            <a:endParaRPr lang="ru-RU"/>
          </a:p>
        </c:txPr>
        <c:crossAx val="167716352"/>
        <c:crosses val="autoZero"/>
        <c:auto val="1"/>
        <c:lblAlgn val="ctr"/>
        <c:lblOffset val="100"/>
        <c:noMultiLvlLbl val="0"/>
      </c:catAx>
      <c:valAx>
        <c:axId val="167716352"/>
        <c:scaling>
          <c:orientation val="minMax"/>
        </c:scaling>
        <c:delete val="0"/>
        <c:axPos val="l"/>
        <c:numFmt formatCode="General" sourceLinked="1"/>
        <c:majorTickMark val="none"/>
        <c:minorTickMark val="none"/>
        <c:tickLblPos val="nextTo"/>
        <c:crossAx val="165771520"/>
        <c:crosses val="autoZero"/>
        <c:crossBetween val="between"/>
      </c:valAx>
    </c:plotArea>
    <c:legend>
      <c:legendPos val="b"/>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199"/>
      <c:rAngAx val="0"/>
      <c:perspective val="30"/>
    </c:view3D>
    <c:floor>
      <c:thickness val="0"/>
    </c:floor>
    <c:sideWall>
      <c:thickness val="0"/>
    </c:sideWall>
    <c:backWall>
      <c:thickness val="0"/>
    </c:backWall>
    <c:plotArea>
      <c:layout>
        <c:manualLayout>
          <c:layoutTarget val="inner"/>
          <c:xMode val="edge"/>
          <c:yMode val="edge"/>
          <c:x val="8.6159811180720622E-2"/>
          <c:y val="0.2384712847194945"/>
          <c:w val="0.39517625231910947"/>
          <c:h val="0.67512690355329952"/>
        </c:manualLayout>
      </c:layout>
      <c:pie3DChart>
        <c:varyColors val="1"/>
        <c:ser>
          <c:idx val="0"/>
          <c:order val="0"/>
          <c:tx>
            <c:strRef>
              <c:f>Лист1!$B$1</c:f>
              <c:strCache>
                <c:ptCount val="1"/>
                <c:pt idx="0">
                  <c:v>Столбец1</c:v>
                </c:pt>
              </c:strCache>
            </c:strRef>
          </c:tx>
          <c:spPr>
            <a:scene3d>
              <a:camera prst="orthographicFront"/>
              <a:lightRig rig="threePt" dir="t">
                <a:rot lat="0" lon="0" rev="1200000"/>
              </a:lightRig>
            </a:scene3d>
            <a:sp3d>
              <a:bevelT w="63500" h="25400"/>
            </a:sp3d>
          </c:spPr>
          <c:explosion val="12"/>
          <c:dPt>
            <c:idx val="0"/>
            <c:bubble3D val="0"/>
          </c:dPt>
          <c:dPt>
            <c:idx val="1"/>
            <c:bubble3D val="0"/>
          </c:dPt>
          <c:dPt>
            <c:idx val="2"/>
            <c:bubble3D val="0"/>
          </c:dPt>
          <c:dPt>
            <c:idx val="3"/>
            <c:bubble3D val="0"/>
          </c:dPt>
          <c:dPt>
            <c:idx val="4"/>
            <c:bubble3D val="0"/>
          </c:dPt>
          <c:dLbls>
            <c:dLbl>
              <c:idx val="0"/>
              <c:layout>
                <c:manualLayout>
                  <c:x val="2.5355812408847968E-2"/>
                  <c:y val="0.14328524705371481"/>
                </c:manualLayout>
              </c:layout>
              <c:spPr/>
              <c:txPr>
                <a:bodyPr/>
                <a:lstStyle/>
                <a:p>
                  <a:pPr>
                    <a:defRPr sz="1196" b="1">
                      <a:solidFill>
                        <a:schemeClr val="bg1"/>
                      </a:solidFill>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1"/>
              <c:layout>
                <c:manualLayout>
                  <c:x val="3.7668034214169831E-2"/>
                  <c:y val="-2.8704691483457043E-2"/>
                </c:manualLayout>
              </c:layout>
              <c:spPr/>
              <c:txPr>
                <a:bodyPr/>
                <a:lstStyle/>
                <a:p>
                  <a:pPr>
                    <a:defRPr sz="1196"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2"/>
              <c:layout>
                <c:manualLayout>
                  <c:x val="3.0760121569898779E-2"/>
                  <c:y val="3.0502424005751021E-2"/>
                </c:manualLayout>
              </c:layout>
              <c:spPr/>
              <c:txPr>
                <a:bodyPr/>
                <a:lstStyle/>
                <a:p>
                  <a:pPr>
                    <a:defRPr sz="1196"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3"/>
              <c:layout>
                <c:manualLayout>
                  <c:x val="2.2253820214220794E-2"/>
                  <c:y val="2.677579281084488E-2"/>
                </c:manualLayout>
              </c:layout>
              <c:spPr/>
              <c:txPr>
                <a:bodyPr/>
                <a:lstStyle/>
                <a:p>
                  <a:pPr>
                    <a:defRPr sz="1196"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4"/>
              <c:layout>
                <c:manualLayout>
                  <c:x val="-1.0504123877719169E-2"/>
                  <c:y val="2.5086219061327013E-2"/>
                </c:manualLayout>
              </c:layout>
              <c:tx>
                <c:rich>
                  <a:bodyPr/>
                  <a:lstStyle/>
                  <a:p>
                    <a:r>
                      <a:rPr lang="ru-RU" b="1"/>
                      <a:t>14</a:t>
                    </a:r>
                    <a:endParaRPr lang="en-US" b="1"/>
                  </a:p>
                </c:rich>
              </c:tx>
              <c:dLblPos val="bestFit"/>
              <c:showLegendKey val="0"/>
              <c:showVal val="0"/>
              <c:showCatName val="0"/>
              <c:showSerName val="0"/>
              <c:showPercent val="0"/>
              <c:showBubbleSize val="0"/>
            </c:dLbl>
            <c:dLbl>
              <c:idx val="5"/>
              <c:layout>
                <c:manualLayout>
                  <c:x val="-5.2035777081262898E-2"/>
                  <c:y val="-3.7126595734672863E-2"/>
                </c:manualLayout>
              </c:layout>
              <c:dLblPos val="bestFit"/>
              <c:showLegendKey val="0"/>
              <c:showVal val="1"/>
              <c:showCatName val="0"/>
              <c:showSerName val="0"/>
              <c:showPercent val="0"/>
              <c:showBubbleSize val="0"/>
            </c:dLbl>
            <c:dLbl>
              <c:idx val="6"/>
              <c:layout>
                <c:manualLayout>
                  <c:x val="3.3030486573794038E-3"/>
                  <c:y val="-6.2415978490493566E-2"/>
                </c:manualLayout>
              </c:layout>
              <c:dLblPos val="bestFit"/>
              <c:showLegendKey val="0"/>
              <c:showVal val="1"/>
              <c:showCatName val="0"/>
              <c:showSerName val="0"/>
              <c:showPercent val="0"/>
              <c:showBubbleSize val="0"/>
            </c:dLbl>
            <c:dLbl>
              <c:idx val="7"/>
              <c:layout>
                <c:manualLayout>
                  <c:x val="1.1973261154855643E-2"/>
                  <c:y val="2.9098210318289283E-3"/>
                </c:manualLayout>
              </c:layout>
              <c:dLblPos val="bestFit"/>
              <c:showLegendKey val="0"/>
              <c:showVal val="1"/>
              <c:showCatName val="0"/>
              <c:showSerName val="0"/>
              <c:showPercent val="0"/>
              <c:showBubbleSize val="0"/>
            </c:dLbl>
            <c:dLbl>
              <c:idx val="8"/>
              <c:layout>
                <c:manualLayout>
                  <c:x val="-3.1641732283464619E-2"/>
                  <c:y val="-1.4305034812327859E-2"/>
                </c:manualLayout>
              </c:layout>
              <c:dLblPos val="bestFit"/>
              <c:showLegendKey val="0"/>
              <c:showVal val="1"/>
              <c:showCatName val="0"/>
              <c:showSerName val="0"/>
              <c:showPercent val="0"/>
              <c:showBubbleSize val="0"/>
            </c:dLbl>
            <c:txPr>
              <a:bodyPr/>
              <a:lstStyle/>
              <a:p>
                <a:pPr>
                  <a:defRPr sz="1196">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Отдел по работе с обращениями граждан</c:v>
                </c:pt>
                <c:pt idx="1">
                  <c:v>Отдел тарифов и цен организаций коммунального комплекса</c:v>
                </c:pt>
                <c:pt idx="2">
                  <c:v>Отдел регулирования тарифовтеплоснабжающих организаций</c:v>
                </c:pt>
                <c:pt idx="3">
                  <c:v>Отдел регулирования тарифов на тепловую энергию в комбинированной выработке</c:v>
                </c:pt>
                <c:pt idx="4">
                  <c:v>Отдел регулирования и контроля потребительского рынка</c:v>
                </c:pt>
                <c:pt idx="5">
                  <c:v>Отдел регулирования тарифов на электрическую энергию</c:v>
                </c:pt>
              </c:strCache>
            </c:strRef>
          </c:cat>
          <c:val>
            <c:numRef>
              <c:f>Лист1!$B$2:$B$7</c:f>
              <c:numCache>
                <c:formatCode>General</c:formatCode>
                <c:ptCount val="6"/>
                <c:pt idx="0">
                  <c:v>1834</c:v>
                </c:pt>
                <c:pt idx="1">
                  <c:v>29</c:v>
                </c:pt>
                <c:pt idx="2">
                  <c:v>33</c:v>
                </c:pt>
                <c:pt idx="3">
                  <c:v>38</c:v>
                </c:pt>
                <c:pt idx="4">
                  <c:v>14</c:v>
                </c:pt>
                <c:pt idx="5">
                  <c:v>7</c:v>
                </c:pt>
              </c:numCache>
            </c:numRef>
          </c:val>
        </c:ser>
        <c:dLbls>
          <c:showLegendKey val="0"/>
          <c:showVal val="0"/>
          <c:showCatName val="0"/>
          <c:showSerName val="0"/>
          <c:showPercent val="0"/>
          <c:showBubbleSize val="0"/>
          <c:showLeaderLines val="1"/>
        </c:dLbls>
      </c:pie3DChart>
      <c:spPr>
        <a:noFill/>
        <a:ln w="25410">
          <a:noFill/>
        </a:ln>
      </c:spPr>
    </c:plotArea>
    <c:legend>
      <c:legendPos val="r"/>
      <c:layout>
        <c:manualLayout>
          <c:xMode val="edge"/>
          <c:yMode val="edge"/>
          <c:x val="0.54628224582701057"/>
          <c:y val="3.7735849056603772E-2"/>
          <c:w val="0.44309559939301973"/>
          <c:h val="0.89056603773584908"/>
        </c:manualLayout>
      </c:layout>
      <c:overlay val="0"/>
      <c:txPr>
        <a:bodyPr/>
        <a:lstStyle/>
        <a:p>
          <a:pPr>
            <a:defRPr sz="1046"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482"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199"/>
      <c:rAngAx val="0"/>
      <c:perspective val="30"/>
    </c:view3D>
    <c:floor>
      <c:thickness val="0"/>
    </c:floor>
    <c:sideWall>
      <c:thickness val="0"/>
    </c:sideWall>
    <c:backWall>
      <c:thickness val="0"/>
    </c:backWall>
    <c:plotArea>
      <c:layout>
        <c:manualLayout>
          <c:layoutTarget val="inner"/>
          <c:xMode val="edge"/>
          <c:yMode val="edge"/>
          <c:x val="6.0310313669807665E-2"/>
          <c:y val="0.32157369661273977"/>
          <c:w val="0.42300110171077743"/>
          <c:h val="0.67842630338726029"/>
        </c:manualLayout>
      </c:layout>
      <c:pie3DChart>
        <c:varyColors val="1"/>
        <c:ser>
          <c:idx val="0"/>
          <c:order val="0"/>
          <c:tx>
            <c:strRef>
              <c:f>Лист1!$B$1</c:f>
              <c:strCache>
                <c:ptCount val="1"/>
                <c:pt idx="0">
                  <c:v>Столбец1</c:v>
                </c:pt>
              </c:strCache>
            </c:strRef>
          </c:tx>
          <c:spPr>
            <a:scene3d>
              <a:camera prst="orthographicFront"/>
              <a:lightRig rig="threePt" dir="t">
                <a:rot lat="0" lon="0" rev="1200000"/>
              </a:lightRig>
            </a:scene3d>
            <a:sp3d>
              <a:bevelT w="63500" h="25400"/>
            </a:sp3d>
          </c:spPr>
          <c:explosion val="11"/>
          <c:dPt>
            <c:idx val="0"/>
            <c:bubble3D val="0"/>
          </c:dPt>
          <c:dPt>
            <c:idx val="1"/>
            <c:bubble3D val="0"/>
          </c:dPt>
          <c:dPt>
            <c:idx val="2"/>
            <c:bubble3D val="0"/>
            <c:explosion val="0"/>
          </c:dPt>
          <c:dPt>
            <c:idx val="3"/>
            <c:bubble3D val="0"/>
          </c:dPt>
          <c:dLbls>
            <c:dLbl>
              <c:idx val="0"/>
              <c:layout>
                <c:manualLayout>
                  <c:x val="-2.4399294350501269E-2"/>
                  <c:y val="-5.0923864123819385E-2"/>
                </c:manualLayout>
              </c:layout>
              <c:dLblPos val="bestFit"/>
              <c:showLegendKey val="0"/>
              <c:showVal val="1"/>
              <c:showCatName val="0"/>
              <c:showSerName val="0"/>
              <c:showPercent val="0"/>
              <c:showBubbleSize val="0"/>
            </c:dLbl>
            <c:dLbl>
              <c:idx val="1"/>
              <c:layout>
                <c:manualLayout>
                  <c:x val="-2.3778785602329749E-2"/>
                  <c:y val="-0.1347996332994261"/>
                </c:manualLayout>
              </c:layout>
              <c:dLblPos val="bestFit"/>
              <c:showLegendKey val="0"/>
              <c:showVal val="1"/>
              <c:showCatName val="0"/>
              <c:showSerName val="0"/>
              <c:showPercent val="0"/>
              <c:showBubbleSize val="0"/>
            </c:dLbl>
            <c:dLbl>
              <c:idx val="2"/>
              <c:layout>
                <c:manualLayout>
                  <c:x val="-2.84696871907405E-2"/>
                  <c:y val="0.14295260410499755"/>
                </c:manualLayout>
              </c:layout>
              <c:dLblPos val="bestFit"/>
              <c:showLegendKey val="0"/>
              <c:showVal val="1"/>
              <c:showCatName val="0"/>
              <c:showSerName val="0"/>
              <c:showPercent val="0"/>
              <c:showBubbleSize val="0"/>
            </c:dLbl>
            <c:dLbl>
              <c:idx val="3"/>
              <c:layout>
                <c:manualLayout>
                  <c:x val="3.9537449123207783E-3"/>
                  <c:y val="-0.16302804254731315"/>
                </c:manualLayout>
              </c:layout>
              <c:spPr>
                <a:solidFill>
                  <a:srgbClr val="8064A2">
                    <a:lumMod val="40000"/>
                    <a:lumOff val="60000"/>
                  </a:srgbClr>
                </a:solidFill>
              </c:spPr>
              <c:txPr>
                <a:bodyPr/>
                <a:lstStyle/>
                <a:p>
                  <a:pPr>
                    <a:defRPr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4"/>
              <c:layout>
                <c:manualLayout>
                  <c:x val="1.1668061023622054E-2"/>
                  <c:y val="-1.4600431717372298E-2"/>
                </c:manualLayout>
              </c:layout>
              <c:dLblPos val="bestFit"/>
              <c:showLegendKey val="0"/>
              <c:showVal val="1"/>
              <c:showCatName val="0"/>
              <c:showSerName val="0"/>
              <c:showPercent val="0"/>
              <c:showBubbleSize val="0"/>
            </c:dLbl>
            <c:dLbl>
              <c:idx val="5"/>
              <c:layout>
                <c:manualLayout>
                  <c:x val="-2.558234908136487E-4"/>
                  <c:y val="4.8894827933994821E-2"/>
                </c:manualLayout>
              </c:layout>
              <c:dLblPos val="bestFit"/>
              <c:showLegendKey val="0"/>
              <c:showVal val="1"/>
              <c:showCatName val="0"/>
              <c:showSerName val="0"/>
              <c:showPercent val="0"/>
              <c:showBubbleSize val="0"/>
            </c:dLbl>
            <c:dLbl>
              <c:idx val="6"/>
              <c:layout>
                <c:manualLayout>
                  <c:x val="5.5331844036208645E-2"/>
                  <c:y val="1.4529152618910962E-2"/>
                </c:manualLayout>
              </c:layout>
              <c:dLblPos val="bestFit"/>
              <c:showLegendKey val="0"/>
              <c:showVal val="1"/>
              <c:showCatName val="0"/>
              <c:showSerName val="0"/>
              <c:showPercent val="0"/>
              <c:showBubbleSize val="0"/>
            </c:dLbl>
            <c:dLbl>
              <c:idx val="7"/>
              <c:layout>
                <c:manualLayout>
                  <c:x val="1.1973261154855643E-2"/>
                  <c:y val="2.9098210318289283E-3"/>
                </c:manualLayout>
              </c:layout>
              <c:dLblPos val="bestFit"/>
              <c:showLegendKey val="0"/>
              <c:showVal val="1"/>
              <c:showCatName val="0"/>
              <c:showSerName val="0"/>
              <c:showPercent val="0"/>
              <c:showBubbleSize val="0"/>
            </c:dLbl>
            <c:dLbl>
              <c:idx val="8"/>
              <c:layout>
                <c:manualLayout>
                  <c:x val="-3.1641732283464619E-2"/>
                  <c:y val="-1.4305034812327859E-2"/>
                </c:manualLayout>
              </c:layout>
              <c:dLblPos val="bestFi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Юридический отдел</c:v>
                </c:pt>
                <c:pt idx="1">
                  <c:v>Отдел регулирования платы за технологическое присоединение</c:v>
                </c:pt>
                <c:pt idx="2">
                  <c:v>Отдел кадров</c:v>
                </c:pt>
                <c:pt idx="3">
                  <c:v>Отдел регулирования тарифов на транспортные услуги и услуги связи</c:v>
                </c:pt>
              </c:strCache>
            </c:strRef>
          </c:cat>
          <c:val>
            <c:numRef>
              <c:f>Лист1!$B$2:$B$5</c:f>
              <c:numCache>
                <c:formatCode>General</c:formatCode>
                <c:ptCount val="4"/>
                <c:pt idx="0">
                  <c:v>8</c:v>
                </c:pt>
                <c:pt idx="1">
                  <c:v>2</c:v>
                </c:pt>
                <c:pt idx="2">
                  <c:v>69</c:v>
                </c:pt>
                <c:pt idx="3">
                  <c:v>10</c:v>
                </c:pt>
              </c:numCache>
            </c:numRef>
          </c:val>
        </c:ser>
        <c:dLbls>
          <c:showLegendKey val="0"/>
          <c:showVal val="0"/>
          <c:showCatName val="0"/>
          <c:showSerName val="0"/>
          <c:showPercent val="0"/>
          <c:showBubbleSize val="0"/>
          <c:showLeaderLines val="1"/>
        </c:dLbls>
      </c:pie3DChart>
      <c:spPr>
        <a:noFill/>
        <a:ln w="25389">
          <a:noFill/>
        </a:ln>
      </c:spPr>
    </c:plotArea>
    <c:legend>
      <c:legendPos val="r"/>
      <c:layout>
        <c:manualLayout>
          <c:xMode val="edge"/>
          <c:yMode val="edge"/>
          <c:x val="0.553081426046234"/>
          <c:y val="2.1480900544802416E-2"/>
          <c:w val="0.44442062089177625"/>
          <c:h val="0.93726260313078402"/>
        </c:manualLayout>
      </c:layout>
      <c:overlay val="0"/>
      <c:txPr>
        <a:bodyPr/>
        <a:lstStyle/>
        <a:p>
          <a:pPr>
            <a:defRPr sz="1100" b="1">
              <a:latin typeface="Times New Roman" pitchFamily="18" charset="0"/>
              <a:cs typeface="Times New Roman" pitchFamily="18" charset="0"/>
            </a:defRPr>
          </a:pPr>
          <a:endParaRPr lang="ru-RU"/>
        </a:p>
      </c:txPr>
    </c:legend>
    <c:plotVisOnly val="1"/>
    <c:dispBlanksAs val="zero"/>
    <c:showDLblsOverMax val="0"/>
  </c:chart>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0"/>
      <c:rAngAx val="0"/>
      <c:perspective val="30"/>
    </c:view3D>
    <c:floor>
      <c:thickness val="0"/>
    </c:floor>
    <c:sideWall>
      <c:thickness val="0"/>
    </c:sideWall>
    <c:backWall>
      <c:thickness val="0"/>
    </c:backWall>
    <c:plotArea>
      <c:layout>
        <c:manualLayout>
          <c:layoutTarget val="inner"/>
          <c:xMode val="edge"/>
          <c:yMode val="edge"/>
          <c:x val="2.0216679963462717E-2"/>
          <c:y val="0.15098531602468609"/>
          <c:w val="0.58054243219597546"/>
          <c:h val="0.59052422501241397"/>
        </c:manualLayout>
      </c:layout>
      <c:pie3DChart>
        <c:varyColors val="1"/>
        <c:ser>
          <c:idx val="0"/>
          <c:order val="0"/>
          <c:tx>
            <c:strRef>
              <c:f>Лист1!$B$1</c:f>
              <c:strCache>
                <c:ptCount val="1"/>
                <c:pt idx="0">
                  <c:v>Продажи</c:v>
                </c:pt>
              </c:strCache>
            </c:strRef>
          </c:tx>
          <c:explosion val="35"/>
          <c:dPt>
            <c:idx val="0"/>
            <c:bubble3D val="0"/>
            <c:spPr>
              <a:solidFill>
                <a:srgbClr val="0070C0"/>
              </a:solidFill>
              <a:scene3d>
                <a:camera prst="orthographicFront"/>
                <a:lightRig rig="threePt" dir="t"/>
              </a:scene3d>
              <a:sp3d>
                <a:bevelT/>
              </a:sp3d>
            </c:spPr>
          </c:dPt>
          <c:dPt>
            <c:idx val="1"/>
            <c:bubble3D val="0"/>
            <c:explosion val="27"/>
            <c:spPr>
              <a:scene3d>
                <a:camera prst="orthographicFront"/>
                <a:lightRig rig="threePt" dir="t"/>
              </a:scene3d>
              <a:sp3d>
                <a:bevelT/>
                <a:bevelB/>
              </a:sp3d>
            </c:spPr>
          </c:dPt>
          <c:dPt>
            <c:idx val="2"/>
            <c:bubble3D val="0"/>
            <c:spPr>
              <a:scene3d>
                <a:camera prst="orthographicFront"/>
                <a:lightRig rig="threePt" dir="t"/>
              </a:scene3d>
              <a:sp3d>
                <a:bevelT/>
                <a:bevelB/>
              </a:sp3d>
            </c:spPr>
          </c:dPt>
          <c:dPt>
            <c:idx val="3"/>
            <c:bubble3D val="0"/>
            <c:explosion val="27"/>
            <c:spPr>
              <a:scene3d>
                <a:camera prst="orthographicFront"/>
                <a:lightRig rig="threePt" dir="t"/>
              </a:scene3d>
              <a:sp3d>
                <a:bevelT/>
                <a:bevelB/>
              </a:sp3d>
            </c:spPr>
          </c:dPt>
          <c:dPt>
            <c:idx val="4"/>
            <c:bubble3D val="0"/>
            <c:explosion val="24"/>
            <c:spPr>
              <a:solidFill>
                <a:srgbClr val="F79646">
                  <a:lumMod val="75000"/>
                </a:srgbClr>
              </a:solidFill>
            </c:spPr>
          </c:dPt>
          <c:dPt>
            <c:idx val="5"/>
            <c:bubble3D val="0"/>
            <c:spPr>
              <a:solidFill>
                <a:srgbClr val="FFFF00"/>
              </a:solidFill>
            </c:spPr>
          </c:dPt>
          <c:dPt>
            <c:idx val="6"/>
            <c:bubble3D val="0"/>
            <c:explosion val="37"/>
          </c:dPt>
          <c:dPt>
            <c:idx val="7"/>
            <c:bubble3D val="0"/>
          </c:dPt>
          <c:dPt>
            <c:idx val="8"/>
            <c:bubble3D val="0"/>
          </c:dPt>
          <c:dPt>
            <c:idx val="9"/>
            <c:bubble3D val="0"/>
          </c:dPt>
          <c:dPt>
            <c:idx val="10"/>
            <c:bubble3D val="0"/>
          </c:dPt>
          <c:dLbls>
            <c:dLbl>
              <c:idx val="0"/>
              <c:layout>
                <c:manualLayout>
                  <c:x val="-2.3248195297173755E-3"/>
                  <c:y val="2.2037076446525264E-2"/>
                </c:manualLayout>
              </c:layout>
              <c:dLblPos val="bestFit"/>
              <c:showLegendKey val="0"/>
              <c:showVal val="1"/>
              <c:showCatName val="0"/>
              <c:showSerName val="0"/>
              <c:showPercent val="0"/>
              <c:showBubbleSize val="0"/>
            </c:dLbl>
            <c:dLbl>
              <c:idx val="1"/>
              <c:layout>
                <c:manualLayout>
                  <c:x val="0"/>
                  <c:y val="-3.8019909673452978E-2"/>
                </c:manualLayout>
              </c:layout>
              <c:dLblPos val="bestFit"/>
              <c:showLegendKey val="0"/>
              <c:showVal val="1"/>
              <c:showCatName val="0"/>
              <c:showSerName val="0"/>
              <c:showPercent val="0"/>
              <c:showBubbleSize val="0"/>
            </c:dLbl>
            <c:dLbl>
              <c:idx val="2"/>
              <c:layout>
                <c:manualLayout>
                  <c:x val="-6.4438509063019109E-2"/>
                  <c:y val="-5.0991700361779101E-2"/>
                </c:manualLayout>
              </c:layout>
              <c:dLblPos val="bestFit"/>
              <c:showLegendKey val="0"/>
              <c:showVal val="1"/>
              <c:showCatName val="0"/>
              <c:showSerName val="0"/>
              <c:showPercent val="0"/>
              <c:showBubbleSize val="0"/>
            </c:dLbl>
            <c:dLbl>
              <c:idx val="3"/>
              <c:layout>
                <c:manualLayout>
                  <c:x val="-1.1506315014587935E-2"/>
                  <c:y val="-3.5031803457000306E-2"/>
                </c:manualLayout>
              </c:layout>
              <c:dLblPos val="bestFit"/>
              <c:showLegendKey val="0"/>
              <c:showVal val="1"/>
              <c:showCatName val="0"/>
              <c:showSerName val="0"/>
              <c:showPercent val="0"/>
              <c:showBubbleSize val="0"/>
            </c:dLbl>
            <c:dLbl>
              <c:idx val="5"/>
              <c:layout>
                <c:manualLayout>
                  <c:x val="4.9772412809632278E-3"/>
                  <c:y val="2.191246364474711E-2"/>
                </c:manualLayout>
              </c:layout>
              <c:dLblPos val="bestFit"/>
              <c:showLegendKey val="0"/>
              <c:showVal val="1"/>
              <c:showCatName val="0"/>
              <c:showSerName val="0"/>
              <c:showPercent val="0"/>
              <c:showBubbleSize val="0"/>
            </c:dLbl>
            <c:dLbl>
              <c:idx val="6"/>
              <c:layout>
                <c:manualLayout>
                  <c:x val="2.5268695672489897E-4"/>
                  <c:y val="2.6996800528879438E-2"/>
                </c:manualLayout>
              </c:layout>
              <c:dLblPos val="bestFit"/>
              <c:showLegendKey val="0"/>
              <c:showVal val="1"/>
              <c:showCatName val="0"/>
              <c:showSerName val="0"/>
              <c:showPercent val="0"/>
              <c:showBubbleSize val="0"/>
            </c:dLbl>
            <c:dLbl>
              <c:idx val="7"/>
              <c:layout>
                <c:manualLayout>
                  <c:x val="5.754390833304427E-2"/>
                  <c:y val="1.1944621787141473E-2"/>
                </c:manualLayout>
              </c:layout>
              <c:dLblPos val="bestFit"/>
              <c:showLegendKey val="0"/>
              <c:showVal val="1"/>
              <c:showCatName val="0"/>
              <c:showSerName val="0"/>
              <c:showPercent val="0"/>
              <c:showBubbleSize val="0"/>
            </c:dLbl>
            <c:dLbl>
              <c:idx val="8"/>
              <c:layout>
                <c:manualLayout>
                  <c:x val="5.5296788341985884E-2"/>
                  <c:y val="7.917854862736752E-2"/>
                </c:manualLayout>
              </c:layout>
              <c:dLblPos val="bestFit"/>
              <c:showLegendKey val="0"/>
              <c:showVal val="1"/>
              <c:showCatName val="0"/>
              <c:showSerName val="0"/>
              <c:showPercent val="0"/>
              <c:showBubbleSize val="0"/>
            </c:dLbl>
            <c:dLbl>
              <c:idx val="9"/>
              <c:layout>
                <c:manualLayout>
                  <c:x val="-5.6856329082212746E-4"/>
                  <c:y val="3.0069754794164242E-2"/>
                </c:manualLayout>
              </c:layout>
              <c:dLblPos val="bestFit"/>
              <c:showLegendKey val="0"/>
              <c:showVal val="1"/>
              <c:showCatName val="0"/>
              <c:showSerName val="0"/>
              <c:showPercent val="0"/>
              <c:showBubbleSize val="0"/>
            </c:dLbl>
            <c:dLbl>
              <c:idx val="10"/>
              <c:layout>
                <c:manualLayout>
                  <c:x val="-4.698478769448973E-2"/>
                  <c:y val="5.4727483388900711E-2"/>
                </c:manualLayout>
              </c:layout>
              <c:dLblPos val="bestFit"/>
              <c:showLegendKey val="0"/>
              <c:showVal val="1"/>
              <c:showCatName val="0"/>
              <c:showSerName val="0"/>
              <c:showPercent val="0"/>
              <c:showBubbleSize val="0"/>
            </c:dLbl>
            <c:dLbl>
              <c:idx val="11"/>
              <c:layout>
                <c:manualLayout>
                  <c:x val="-4.593491892808553E-2"/>
                  <c:y val="5.4633373531011329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Лист1!$A$2:$A$13</c:f>
              <c:strCache>
                <c:ptCount val="12"/>
                <c:pt idx="0">
                  <c:v>Порядок формирования тарифов на услуги ЖКХ</c:v>
                </c:pt>
                <c:pt idx="1">
                  <c:v>Оплата за теплоснабжение</c:v>
                </c:pt>
                <c:pt idx="2">
                  <c:v>Тариф и оплата за электроэнергию</c:v>
                </c:pt>
                <c:pt idx="3">
                  <c:v>Предоставление и оплата ЖКУ</c:v>
                </c:pt>
                <c:pt idx="4">
                  <c:v>Оплата за коммунальный ремонт</c:v>
                </c:pt>
                <c:pt idx="5">
                  <c:v>Тариф и оплата за водоснабжение и водоотведение</c:v>
                </c:pt>
                <c:pt idx="6">
                  <c:v>Таприф и оплата за горячее водоснабжение</c:v>
                </c:pt>
                <c:pt idx="7">
                  <c:v>Оплата за ТБО и лифт с кв.м.</c:v>
                </c:pt>
                <c:pt idx="8">
                  <c:v>Тарифы на транспортные услугми и услуги связи</c:v>
                </c:pt>
                <c:pt idx="9">
                  <c:v>Цены и тарифы социальной и непромышленной сферы</c:v>
                </c:pt>
                <c:pt idx="10">
                  <c:v>Плата за технологическое присоединение</c:v>
                </c:pt>
                <c:pt idx="11">
                  <c:v>Кадровая политика Госкомитета</c:v>
                </c:pt>
              </c:strCache>
            </c:strRef>
          </c:cat>
          <c:val>
            <c:numRef>
              <c:f>Лист1!$B$2:$B$13</c:f>
              <c:numCache>
                <c:formatCode>General</c:formatCode>
                <c:ptCount val="12"/>
                <c:pt idx="0">
                  <c:v>10.68</c:v>
                </c:pt>
                <c:pt idx="1">
                  <c:v>19.079999999999998</c:v>
                </c:pt>
                <c:pt idx="2">
                  <c:v>10.78</c:v>
                </c:pt>
                <c:pt idx="3">
                  <c:v>29.13</c:v>
                </c:pt>
                <c:pt idx="4">
                  <c:v>1.82</c:v>
                </c:pt>
                <c:pt idx="5">
                  <c:v>4.45</c:v>
                </c:pt>
                <c:pt idx="6">
                  <c:v>15.46</c:v>
                </c:pt>
                <c:pt idx="7">
                  <c:v>1.66</c:v>
                </c:pt>
                <c:pt idx="8">
                  <c:v>1.36</c:v>
                </c:pt>
                <c:pt idx="9">
                  <c:v>0.93</c:v>
                </c:pt>
                <c:pt idx="10">
                  <c:v>0.76</c:v>
                </c:pt>
                <c:pt idx="11">
                  <c:v>3.88</c:v>
                </c:pt>
              </c:numCache>
            </c:numRef>
          </c:val>
        </c:ser>
        <c:dLbls>
          <c:showLegendKey val="0"/>
          <c:showVal val="0"/>
          <c:showCatName val="0"/>
          <c:showSerName val="0"/>
          <c:showPercent val="0"/>
          <c:showBubbleSize val="0"/>
          <c:showLeaderLines val="1"/>
        </c:dLbls>
      </c:pie3DChart>
      <c:spPr>
        <a:noFill/>
        <a:ln w="25388">
          <a:noFill/>
        </a:ln>
      </c:spPr>
    </c:plotArea>
    <c:legend>
      <c:legendPos val="r"/>
      <c:layout>
        <c:manualLayout>
          <c:xMode val="edge"/>
          <c:yMode val="edge"/>
          <c:x val="0.63396107435452353"/>
          <c:y val="0.10136104608545553"/>
          <c:w val="0.36378288177236634"/>
          <c:h val="0.87616904594242795"/>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gradFill>
          <a:gsLst>
            <a:gs pos="0">
              <a:srgbClr val="9BBB59">
                <a:lumMod val="75000"/>
              </a:srgbClr>
            </a:gs>
            <a:gs pos="39999">
              <a:srgbClr val="9BBB59">
                <a:lumMod val="60000"/>
                <a:lumOff val="40000"/>
              </a:srgbClr>
            </a:gs>
            <a:gs pos="70000">
              <a:srgbClr val="9BBB59">
                <a:lumMod val="40000"/>
                <a:lumOff val="60000"/>
              </a:srgbClr>
            </a:gs>
            <a:gs pos="100000">
              <a:srgbClr val="FFEBFA"/>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c:spPr>
    </c:sideWall>
    <c:backWall>
      <c:thickness val="0"/>
      <c:spPr>
        <a:gradFill>
          <a:gsLst>
            <a:gs pos="0">
              <a:srgbClr val="9BBB59">
                <a:lumMod val="75000"/>
              </a:srgbClr>
            </a:gs>
            <a:gs pos="39999">
              <a:srgbClr val="9BBB59">
                <a:lumMod val="60000"/>
                <a:lumOff val="40000"/>
              </a:srgbClr>
            </a:gs>
            <a:gs pos="70000">
              <a:srgbClr val="9BBB59">
                <a:lumMod val="40000"/>
                <a:lumOff val="60000"/>
              </a:srgbClr>
            </a:gs>
            <a:gs pos="100000">
              <a:srgbClr val="FFEBFA"/>
            </a:gs>
          </a:gsLst>
          <a:lin ang="5400000" scaled="0"/>
        </a:gradFill>
        <a:effectLst>
          <a:outerShdw blurRad="50800" dist="38100" dir="2700000" algn="tl" rotWithShape="0">
            <a:prstClr val="black">
              <a:alpha val="40000"/>
            </a:prstClr>
          </a:outerShdw>
        </a:effectLst>
        <a:scene3d>
          <a:camera prst="orthographicFront"/>
          <a:lightRig rig="threePt" dir="t"/>
        </a:scene3d>
        <a:sp3d>
          <a:bevelT/>
        </a:sp3d>
      </c:spPr>
    </c:backWall>
    <c:plotArea>
      <c:layout>
        <c:manualLayout>
          <c:layoutTarget val="inner"/>
          <c:xMode val="edge"/>
          <c:yMode val="edge"/>
          <c:x val="7.5181686707659109E-2"/>
          <c:y val="0.10573197817990838"/>
          <c:w val="0.81321120400161195"/>
          <c:h val="0.63720074665383442"/>
        </c:manualLayout>
      </c:layout>
      <c:bar3DChart>
        <c:barDir val="col"/>
        <c:grouping val="clustered"/>
        <c:varyColors val="0"/>
        <c:ser>
          <c:idx val="0"/>
          <c:order val="0"/>
          <c:tx>
            <c:strRef>
              <c:f>'Табл опт'!$B$1</c:f>
              <c:strCache>
                <c:ptCount val="1"/>
                <c:pt idx="0">
                  <c:v>Январь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2"/>
              <c:layout>
                <c:manualLayout>
                  <c:x val="-6.8364996734091316E-3"/>
                  <c:y val="0"/>
                </c:manualLayout>
              </c:layout>
              <c:showLegendKey val="0"/>
              <c:showVal val="1"/>
              <c:showCatName val="0"/>
              <c:showSerName val="0"/>
              <c:showPercent val="0"/>
              <c:showBubbleSize val="0"/>
            </c:dLbl>
            <c:dLbl>
              <c:idx val="3"/>
              <c:layout>
                <c:manualLayout>
                  <c:x val="0"/>
                  <c:y val="4.1887123766226313E-3"/>
                </c:manualLayout>
              </c:layout>
              <c:showLegendKey val="0"/>
              <c:showVal val="1"/>
              <c:showCatName val="0"/>
              <c:showSerName val="0"/>
              <c:showPercent val="0"/>
              <c:showBubbleSize val="0"/>
            </c:dLbl>
            <c:dLbl>
              <c:idx val="4"/>
              <c:layout>
                <c:manualLayout>
                  <c:x val="-1.0858060898358462E-2"/>
                  <c:y val="1.2484394506866435E-2"/>
                </c:manualLayout>
              </c:layout>
              <c:showLegendKey val="0"/>
              <c:showVal val="1"/>
              <c:showCatName val="0"/>
              <c:showSerName val="0"/>
              <c:showPercent val="0"/>
              <c:showBubbleSize val="0"/>
            </c:dLbl>
            <c:dLbl>
              <c:idx val="7"/>
              <c:layout>
                <c:manualLayout>
                  <c:x val="-4.0617384240454911E-3"/>
                  <c:y val="-2.0807324178109933E-3"/>
                </c:manualLayout>
              </c:layout>
              <c:showLegendKey val="0"/>
              <c:showVal val="1"/>
              <c:showCatName val="0"/>
              <c:showSerName val="0"/>
              <c:showPercent val="0"/>
              <c:showBubbleSize val="0"/>
            </c:dLbl>
            <c:dLbl>
              <c:idx val="13"/>
              <c:layout>
                <c:manualLayout>
                  <c:x val="-6.8364996734091065E-3"/>
                  <c:y val="2.0943561883113157E-3"/>
                </c:manualLayout>
              </c:layout>
              <c:showLegendKey val="0"/>
              <c:showVal val="1"/>
              <c:showCatName val="0"/>
              <c:showSerName val="0"/>
              <c:showPercent val="0"/>
              <c:showBubbleSize val="0"/>
            </c:dLbl>
            <c:txPr>
              <a:bodyPr/>
              <a:lstStyle/>
              <a:p>
                <a:pPr>
                  <a:defRPr sz="600" b="1">
                    <a:solidFill>
                      <a:srgbClr val="0070C0"/>
                    </a:solidFill>
                  </a:defRPr>
                </a:pPr>
                <a:endParaRPr lang="ru-RU"/>
              </a:p>
            </c:txPr>
            <c:showLegendKey val="0"/>
            <c:showVal val="1"/>
            <c:showCatName val="0"/>
            <c:showSerName val="0"/>
            <c:showPercent val="0"/>
            <c:showBubbleSize val="0"/>
            <c:showLeaderLines val="0"/>
          </c:dLbls>
          <c:cat>
            <c:strRef>
              <c:f>'Табл опт'!$A$2:$A$15</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опт'!$B$2:$B$15</c:f>
              <c:numCache>
                <c:formatCode>General</c:formatCode>
                <c:ptCount val="14"/>
                <c:pt idx="0">
                  <c:v>2.52</c:v>
                </c:pt>
                <c:pt idx="1">
                  <c:v>0.25</c:v>
                </c:pt>
                <c:pt idx="2">
                  <c:v>4.9400000000000004</c:v>
                </c:pt>
                <c:pt idx="3">
                  <c:v>2.5099999999999998</c:v>
                </c:pt>
                <c:pt idx="4">
                  <c:v>5.37</c:v>
                </c:pt>
                <c:pt idx="5">
                  <c:v>3.16</c:v>
                </c:pt>
                <c:pt idx="6">
                  <c:v>3.06</c:v>
                </c:pt>
                <c:pt idx="7">
                  <c:v>2.57</c:v>
                </c:pt>
                <c:pt idx="8">
                  <c:v>1.32</c:v>
                </c:pt>
                <c:pt idx="9">
                  <c:v>0.79</c:v>
                </c:pt>
                <c:pt idx="10">
                  <c:v>1.95</c:v>
                </c:pt>
                <c:pt idx="11">
                  <c:v>0.55000000000000004</c:v>
                </c:pt>
                <c:pt idx="12">
                  <c:v>1.26</c:v>
                </c:pt>
                <c:pt idx="13">
                  <c:v>0.47</c:v>
                </c:pt>
              </c:numCache>
            </c:numRef>
          </c:val>
        </c:ser>
        <c:ser>
          <c:idx val="1"/>
          <c:order val="1"/>
          <c:tx>
            <c:strRef>
              <c:f>'Табл опт'!$C$1</c:f>
              <c:strCache>
                <c:ptCount val="1"/>
                <c:pt idx="0">
                  <c:v>Август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5.4156512320606429E-3"/>
                  <c:y val="0"/>
                </c:manualLayout>
              </c:layout>
              <c:showLegendKey val="0"/>
              <c:showVal val="1"/>
              <c:showCatName val="0"/>
              <c:showSerName val="0"/>
              <c:showPercent val="0"/>
              <c:showBubbleSize val="0"/>
            </c:dLbl>
            <c:dLbl>
              <c:idx val="2"/>
              <c:layout>
                <c:manualLayout>
                  <c:x val="-2.1367521367521368E-2"/>
                  <c:y val="3.2873109796186732E-2"/>
                </c:manualLayout>
              </c:layout>
              <c:showLegendKey val="0"/>
              <c:showVal val="1"/>
              <c:showCatName val="0"/>
              <c:showSerName val="0"/>
              <c:showPercent val="0"/>
              <c:showBubbleSize val="0"/>
            </c:dLbl>
            <c:dLbl>
              <c:idx val="4"/>
              <c:layout>
                <c:manualLayout>
                  <c:x val="1.3672999346818213E-3"/>
                  <c:y val="-2.0943561883112389E-3"/>
                </c:manualLayout>
              </c:layout>
              <c:showLegendKey val="0"/>
              <c:showVal val="1"/>
              <c:showCatName val="0"/>
              <c:showSerName val="0"/>
              <c:showPercent val="0"/>
              <c:showBubbleSize val="0"/>
            </c:dLbl>
            <c:txPr>
              <a:bodyPr/>
              <a:lstStyle/>
              <a:p>
                <a:pPr>
                  <a:defRPr sz="600" b="1">
                    <a:solidFill>
                      <a:srgbClr val="FF0000"/>
                    </a:solidFill>
                  </a:defRPr>
                </a:pPr>
                <a:endParaRPr lang="ru-RU"/>
              </a:p>
            </c:txPr>
            <c:showLegendKey val="0"/>
            <c:showVal val="1"/>
            <c:showCatName val="0"/>
            <c:showSerName val="0"/>
            <c:showPercent val="0"/>
            <c:showBubbleSize val="0"/>
            <c:showLeaderLines val="0"/>
          </c:dLbls>
          <c:cat>
            <c:strRef>
              <c:f>'Табл опт'!$A$2:$A$15</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опт'!$C$2:$C$15</c:f>
              <c:numCache>
                <c:formatCode>General</c:formatCode>
                <c:ptCount val="14"/>
                <c:pt idx="0">
                  <c:v>3.25</c:v>
                </c:pt>
                <c:pt idx="1">
                  <c:v>0.27</c:v>
                </c:pt>
                <c:pt idx="2">
                  <c:v>6.89</c:v>
                </c:pt>
                <c:pt idx="3">
                  <c:v>2.73</c:v>
                </c:pt>
                <c:pt idx="4">
                  <c:v>6.3</c:v>
                </c:pt>
                <c:pt idx="5">
                  <c:v>2.8</c:v>
                </c:pt>
                <c:pt idx="6">
                  <c:v>5.51</c:v>
                </c:pt>
                <c:pt idx="7">
                  <c:v>2.46</c:v>
                </c:pt>
                <c:pt idx="8">
                  <c:v>2.06</c:v>
                </c:pt>
                <c:pt idx="9">
                  <c:v>0.82</c:v>
                </c:pt>
                <c:pt idx="10">
                  <c:v>2.66</c:v>
                </c:pt>
                <c:pt idx="11">
                  <c:v>0.91</c:v>
                </c:pt>
                <c:pt idx="12">
                  <c:v>0.92</c:v>
                </c:pt>
                <c:pt idx="13">
                  <c:v>1.47</c:v>
                </c:pt>
              </c:numCache>
            </c:numRef>
          </c:val>
        </c:ser>
        <c:ser>
          <c:idx val="2"/>
          <c:order val="2"/>
          <c:tx>
            <c:strRef>
              <c:f>'Табл опт'!$D$1</c:f>
              <c:strCache>
                <c:ptCount val="1"/>
                <c:pt idx="0">
                  <c:v>Сентябрь 2014</c:v>
                </c:pt>
              </c:strCache>
            </c:strRef>
          </c:tx>
          <c:spPr>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1.2252164661383208E-2"/>
                  <c:y val="0"/>
                </c:manualLayout>
              </c:layout>
              <c:showLegendKey val="0"/>
              <c:showVal val="1"/>
              <c:showCatName val="0"/>
              <c:showSerName val="0"/>
              <c:showPercent val="0"/>
              <c:showBubbleSize val="0"/>
            </c:dLbl>
            <c:dLbl>
              <c:idx val="1"/>
              <c:layout>
                <c:manualLayout>
                  <c:x val="4.1018998040454639E-3"/>
                  <c:y val="6.283068564933947E-3"/>
                </c:manualLayout>
              </c:layout>
              <c:showLegendKey val="0"/>
              <c:showVal val="1"/>
              <c:showCatName val="0"/>
              <c:showSerName val="0"/>
              <c:showPercent val="0"/>
              <c:showBubbleSize val="0"/>
            </c:dLbl>
            <c:dLbl>
              <c:idx val="2"/>
              <c:layout>
                <c:manualLayout>
                  <c:x val="2.8973517733360252E-2"/>
                  <c:y val="4.1542033577163816E-2"/>
                </c:manualLayout>
              </c:layout>
              <c:showLegendKey val="0"/>
              <c:showVal val="1"/>
              <c:showCatName val="0"/>
              <c:showSerName val="0"/>
              <c:showPercent val="0"/>
              <c:showBubbleSize val="0"/>
            </c:dLbl>
            <c:dLbl>
              <c:idx val="3"/>
              <c:layout>
                <c:manualLayout>
                  <c:x val="4.1018998040454639E-3"/>
                  <c:y val="6.2830685649338698E-3"/>
                </c:manualLayout>
              </c:layout>
              <c:showLegendKey val="0"/>
              <c:showVal val="1"/>
              <c:showCatName val="0"/>
              <c:showSerName val="0"/>
              <c:showPercent val="0"/>
              <c:showBubbleSize val="0"/>
            </c:dLbl>
            <c:dLbl>
              <c:idx val="4"/>
              <c:layout>
                <c:manualLayout>
                  <c:x val="5.4691997387272852E-3"/>
                  <c:y val="2.0943561883112389E-3"/>
                </c:manualLayout>
              </c:layout>
              <c:showLegendKey val="0"/>
              <c:showVal val="1"/>
              <c:showCatName val="0"/>
              <c:showSerName val="0"/>
              <c:showPercent val="0"/>
              <c:showBubbleSize val="0"/>
            </c:dLbl>
            <c:dLbl>
              <c:idx val="5"/>
              <c:layout>
                <c:manualLayout>
                  <c:x val="5.4691997387272852E-3"/>
                  <c:y val="0"/>
                </c:manualLayout>
              </c:layout>
              <c:showLegendKey val="0"/>
              <c:showVal val="1"/>
              <c:showCatName val="0"/>
              <c:showSerName val="0"/>
              <c:showPercent val="0"/>
              <c:showBubbleSize val="0"/>
            </c:dLbl>
            <c:dLbl>
              <c:idx val="6"/>
              <c:layout>
                <c:manualLayout>
                  <c:x val="5.4691997387272349E-3"/>
                  <c:y val="4.1887123766226313E-3"/>
                </c:manualLayout>
              </c:layout>
              <c:showLegendKey val="0"/>
              <c:showVal val="1"/>
              <c:showCatName val="0"/>
              <c:showSerName val="0"/>
              <c:showPercent val="0"/>
              <c:showBubbleSize val="0"/>
            </c:dLbl>
            <c:dLbl>
              <c:idx val="7"/>
              <c:layout>
                <c:manualLayout>
                  <c:x val="6.8364996734091065E-3"/>
                  <c:y val="0"/>
                </c:manualLayout>
              </c:layout>
              <c:showLegendKey val="0"/>
              <c:showVal val="1"/>
              <c:showCatName val="0"/>
              <c:showSerName val="0"/>
              <c:showPercent val="0"/>
              <c:showBubbleSize val="0"/>
            </c:dLbl>
            <c:dLbl>
              <c:idx val="8"/>
              <c:layout>
                <c:manualLayout>
                  <c:x val="8.2037996080909278E-3"/>
                  <c:y val="2.0943561883113157E-3"/>
                </c:manualLayout>
              </c:layout>
              <c:showLegendKey val="0"/>
              <c:showVal val="1"/>
              <c:showCatName val="0"/>
              <c:showSerName val="0"/>
              <c:showPercent val="0"/>
              <c:showBubbleSize val="0"/>
            </c:dLbl>
            <c:dLbl>
              <c:idx val="9"/>
              <c:layout>
                <c:manualLayout>
                  <c:x val="6.8364996734091065E-3"/>
                  <c:y val="0"/>
                </c:manualLayout>
              </c:layout>
              <c:showLegendKey val="0"/>
              <c:showVal val="1"/>
              <c:showCatName val="0"/>
              <c:showSerName val="0"/>
              <c:showPercent val="0"/>
              <c:showBubbleSize val="0"/>
            </c:dLbl>
            <c:dLbl>
              <c:idx val="11"/>
              <c:layout>
                <c:manualLayout>
                  <c:x val="5.4691997387272852E-3"/>
                  <c:y val="0"/>
                </c:manualLayout>
              </c:layout>
              <c:showLegendKey val="0"/>
              <c:showVal val="1"/>
              <c:showCatName val="0"/>
              <c:showSerName val="0"/>
              <c:showPercent val="0"/>
              <c:showBubbleSize val="0"/>
            </c:dLbl>
            <c:dLbl>
              <c:idx val="12"/>
              <c:layout>
                <c:manualLayout>
                  <c:x val="8.2037996080908272E-3"/>
                  <c:y val="2.0943561883113157E-3"/>
                </c:manualLayout>
              </c:layout>
              <c:showLegendKey val="0"/>
              <c:showVal val="1"/>
              <c:showCatName val="0"/>
              <c:showSerName val="0"/>
              <c:showPercent val="0"/>
              <c:showBubbleSize val="0"/>
            </c:dLbl>
            <c:dLbl>
              <c:idx val="13"/>
              <c:layout>
                <c:manualLayout>
                  <c:x val="9.5710995427727482E-3"/>
                  <c:y val="8.3774247532452627E-3"/>
                </c:manualLayout>
              </c:layout>
              <c:showLegendKey val="0"/>
              <c:showVal val="1"/>
              <c:showCatName val="0"/>
              <c:showSerName val="0"/>
              <c:showPercent val="0"/>
              <c:showBubbleSize val="0"/>
            </c:dLbl>
            <c:txPr>
              <a:bodyPr/>
              <a:lstStyle/>
              <a:p>
                <a:pPr>
                  <a:defRPr sz="600" b="1">
                    <a:solidFill>
                      <a:schemeClr val="accent3">
                        <a:lumMod val="50000"/>
                      </a:schemeClr>
                    </a:solidFill>
                  </a:defRPr>
                </a:pPr>
                <a:endParaRPr lang="ru-RU"/>
              </a:p>
            </c:txPr>
            <c:showLegendKey val="0"/>
            <c:showVal val="1"/>
            <c:showCatName val="0"/>
            <c:showSerName val="0"/>
            <c:showPercent val="0"/>
            <c:showBubbleSize val="0"/>
            <c:showLeaderLines val="0"/>
          </c:dLbls>
          <c:cat>
            <c:strRef>
              <c:f>'Табл опт'!$A$2:$A$15</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'Табл опт'!$D$2:$D$15</c:f>
              <c:numCache>
                <c:formatCode>General</c:formatCode>
                <c:ptCount val="14"/>
                <c:pt idx="0">
                  <c:v>3.25</c:v>
                </c:pt>
                <c:pt idx="1">
                  <c:v>0.01</c:v>
                </c:pt>
                <c:pt idx="2">
                  <c:v>6.86</c:v>
                </c:pt>
                <c:pt idx="3">
                  <c:v>2.95</c:v>
                </c:pt>
                <c:pt idx="4">
                  <c:v>6.19</c:v>
                </c:pt>
                <c:pt idx="5">
                  <c:v>3.5</c:v>
                </c:pt>
                <c:pt idx="6">
                  <c:v>4.8600000000000003</c:v>
                </c:pt>
                <c:pt idx="7">
                  <c:v>2.6</c:v>
                </c:pt>
                <c:pt idx="8">
                  <c:v>2.15</c:v>
                </c:pt>
                <c:pt idx="9">
                  <c:v>0.78</c:v>
                </c:pt>
                <c:pt idx="10">
                  <c:v>2.12</c:v>
                </c:pt>
                <c:pt idx="11">
                  <c:v>1.08</c:v>
                </c:pt>
                <c:pt idx="12">
                  <c:v>0.77</c:v>
                </c:pt>
                <c:pt idx="13">
                  <c:v>1.71</c:v>
                </c:pt>
              </c:numCache>
            </c:numRef>
          </c:val>
        </c:ser>
        <c:dLbls>
          <c:showLegendKey val="0"/>
          <c:showVal val="0"/>
          <c:showCatName val="0"/>
          <c:showSerName val="0"/>
          <c:showPercent val="0"/>
          <c:showBubbleSize val="0"/>
        </c:dLbls>
        <c:gapWidth val="150"/>
        <c:shape val="box"/>
        <c:axId val="263800320"/>
        <c:axId val="263802240"/>
        <c:axId val="0"/>
      </c:bar3DChart>
      <c:catAx>
        <c:axId val="263800320"/>
        <c:scaling>
          <c:orientation val="minMax"/>
        </c:scaling>
        <c:delete val="0"/>
        <c:axPos val="b"/>
        <c:majorTickMark val="out"/>
        <c:minorTickMark val="none"/>
        <c:tickLblPos val="nextTo"/>
        <c:txPr>
          <a:bodyPr/>
          <a:lstStyle/>
          <a:p>
            <a:pPr>
              <a:defRPr sz="700" b="1">
                <a:solidFill>
                  <a:schemeClr val="accent3">
                    <a:lumMod val="50000"/>
                  </a:schemeClr>
                </a:solidFill>
              </a:defRPr>
            </a:pPr>
            <a:endParaRPr lang="ru-RU"/>
          </a:p>
        </c:txPr>
        <c:crossAx val="263802240"/>
        <c:crosses val="autoZero"/>
        <c:auto val="1"/>
        <c:lblAlgn val="ctr"/>
        <c:lblOffset val="100"/>
        <c:noMultiLvlLbl val="0"/>
      </c:catAx>
      <c:valAx>
        <c:axId val="263802240"/>
        <c:scaling>
          <c:orientation val="minMax"/>
        </c:scaling>
        <c:delete val="0"/>
        <c:axPos val="l"/>
        <c:majorGridlines/>
        <c:numFmt formatCode="General" sourceLinked="1"/>
        <c:majorTickMark val="out"/>
        <c:minorTickMark val="none"/>
        <c:tickLblPos val="nextTo"/>
        <c:txPr>
          <a:bodyPr/>
          <a:lstStyle/>
          <a:p>
            <a:pPr>
              <a:defRPr sz="900" b="1">
                <a:solidFill>
                  <a:srgbClr val="FF0000"/>
                </a:solidFill>
              </a:defRPr>
            </a:pPr>
            <a:endParaRPr lang="ru-RU"/>
          </a:p>
        </c:txPr>
        <c:crossAx val="263800320"/>
        <c:crosses val="autoZero"/>
        <c:crossBetween val="between"/>
      </c:valAx>
      <c:spPr>
        <a:solidFill>
          <a:srgbClr val="9BBB59">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sp3d>
      </c:spPr>
    </c:plotArea>
    <c:legend>
      <c:legendPos val="r"/>
      <c:layout>
        <c:manualLayout>
          <c:xMode val="edge"/>
          <c:yMode val="edge"/>
          <c:x val="0.89534072629895911"/>
          <c:y val="0.12310956448795961"/>
          <c:w val="9.6455474092949911E-2"/>
          <c:h val="0.82030975060701683"/>
        </c:manualLayout>
      </c:layout>
      <c:overlay val="0"/>
      <c:txPr>
        <a:bodyPr/>
        <a:lstStyle/>
        <a:p>
          <a:pPr>
            <a:defRPr sz="800" b="1"/>
          </a:pPr>
          <a:endParaRPr lang="ru-RU"/>
        </a:p>
      </c:txPr>
    </c:legend>
    <c:plotVisOnly val="1"/>
    <c:dispBlanksAs val="gap"/>
    <c:showDLblsOverMax val="0"/>
  </c:chart>
  <c:spPr>
    <a:solidFill>
      <a:srgbClr val="9BBB59">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sp3d>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16635952420835E-2"/>
          <c:y val="4.9161847933070865E-2"/>
          <c:w val="0.72117485480538324"/>
          <c:h val="0.81741818405511812"/>
        </c:manualLayout>
      </c:layout>
      <c:lineChart>
        <c:grouping val="standard"/>
        <c:varyColors val="0"/>
        <c:ser>
          <c:idx val="0"/>
          <c:order val="0"/>
          <c:tx>
            <c:strRef>
              <c:f>'Табл по ц.катег.1'!$A$2</c:f>
              <c:strCache>
                <c:ptCount val="1"/>
                <c:pt idx="0">
                  <c:v>До 50 рублей включительно</c:v>
                </c:pt>
              </c:strCache>
            </c:strRef>
          </c:tx>
          <c:spPr>
            <a:ln w="41275"/>
          </c:spPr>
          <c:dLbls>
            <c:dLbl>
              <c:idx val="0"/>
              <c:layout>
                <c:manualLayout>
                  <c:x val="-8.2003546099290781E-2"/>
                  <c:y val="-2.2786458333333332E-2"/>
                </c:manualLayout>
              </c:layout>
              <c:showLegendKey val="0"/>
              <c:showVal val="1"/>
              <c:showCatName val="0"/>
              <c:showSerName val="0"/>
              <c:showPercent val="0"/>
              <c:showBubbleSize val="0"/>
            </c:dLbl>
            <c:dLbl>
              <c:idx val="1"/>
              <c:layout>
                <c:manualLayout>
                  <c:x val="-2.2163120567375887E-2"/>
                  <c:y val="-3.58773646444879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'Табл по ц.катег.1'!$B$1:$D$1</c:f>
              <c:strCache>
                <c:ptCount val="3"/>
                <c:pt idx="0">
                  <c:v>РФ</c:v>
                </c:pt>
                <c:pt idx="1">
                  <c:v>ПФО</c:v>
                </c:pt>
                <c:pt idx="2">
                  <c:v>РТ</c:v>
                </c:pt>
              </c:strCache>
            </c:strRef>
          </c:cat>
          <c:val>
            <c:numRef>
              <c:f>'Табл по ц.катег.1'!$B$2:$D$2</c:f>
              <c:numCache>
                <c:formatCode>General</c:formatCode>
                <c:ptCount val="3"/>
                <c:pt idx="0">
                  <c:v>0.68</c:v>
                </c:pt>
                <c:pt idx="1">
                  <c:v>0.31</c:v>
                </c:pt>
                <c:pt idx="2">
                  <c:v>0.27</c:v>
                </c:pt>
              </c:numCache>
            </c:numRef>
          </c:val>
          <c:smooth val="0"/>
        </c:ser>
        <c:ser>
          <c:idx val="1"/>
          <c:order val="1"/>
          <c:tx>
            <c:strRef>
              <c:f>'Табл по ц.катег.1'!$A$3</c:f>
              <c:strCache>
                <c:ptCount val="1"/>
                <c:pt idx="0">
                  <c:v>Свыше 50 рублей до 500 рублей включительно</c:v>
                </c:pt>
              </c:strCache>
            </c:strRef>
          </c:tx>
          <c:spPr>
            <a:ln w="41275"/>
          </c:spPr>
          <c:dLbls>
            <c:dLbl>
              <c:idx val="0"/>
              <c:layout>
                <c:manualLayout>
                  <c:x val="-5.3191489361702128E-2"/>
                  <c:y val="5.859375E-2"/>
                </c:manualLayout>
              </c:layout>
              <c:showLegendKey val="0"/>
              <c:showVal val="1"/>
              <c:showCatName val="0"/>
              <c:showSerName val="0"/>
              <c:showPercent val="0"/>
              <c:showBubbleSize val="0"/>
            </c:dLbl>
            <c:dLbl>
              <c:idx val="1"/>
              <c:layout>
                <c:manualLayout>
                  <c:x val="-4.2109929078014183E-2"/>
                  <c:y val="4.8828125E-2"/>
                </c:manualLayout>
              </c:layout>
              <c:showLegendKey val="0"/>
              <c:showVal val="1"/>
              <c:showCatName val="0"/>
              <c:showSerName val="0"/>
              <c:showPercent val="0"/>
              <c:showBubbleSize val="0"/>
            </c:dLbl>
            <c:dLbl>
              <c:idx val="2"/>
              <c:layout>
                <c:manualLayout>
                  <c:x val="-1.5514184397163039E-2"/>
                  <c:y val="-4.89236790606653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'Табл по ц.катег.1'!$B$1:$D$1</c:f>
              <c:strCache>
                <c:ptCount val="3"/>
                <c:pt idx="0">
                  <c:v>РФ</c:v>
                </c:pt>
                <c:pt idx="1">
                  <c:v>ПФО</c:v>
                </c:pt>
                <c:pt idx="2">
                  <c:v>РТ</c:v>
                </c:pt>
              </c:strCache>
            </c:strRef>
          </c:cat>
          <c:val>
            <c:numRef>
              <c:f>'Табл по ц.катег.1'!$B$3:$D$3</c:f>
              <c:numCache>
                <c:formatCode>General</c:formatCode>
                <c:ptCount val="3"/>
                <c:pt idx="0">
                  <c:v>0.3</c:v>
                </c:pt>
                <c:pt idx="1">
                  <c:v>0.2</c:v>
                </c:pt>
                <c:pt idx="2">
                  <c:v>0.27</c:v>
                </c:pt>
              </c:numCache>
            </c:numRef>
          </c:val>
          <c:smooth val="0"/>
        </c:ser>
        <c:ser>
          <c:idx val="2"/>
          <c:order val="2"/>
          <c:tx>
            <c:strRef>
              <c:f>'Табл по ц.катег.1'!$A$4</c:f>
              <c:strCache>
                <c:ptCount val="1"/>
                <c:pt idx="0">
                  <c:v>Свыше 500 рублей</c:v>
                </c:pt>
              </c:strCache>
            </c:strRef>
          </c:tx>
          <c:spPr>
            <a:ln w="41275"/>
          </c:spPr>
          <c:dLbls>
            <c:showLegendKey val="0"/>
            <c:showVal val="1"/>
            <c:showCatName val="0"/>
            <c:showSerName val="0"/>
            <c:showPercent val="0"/>
            <c:showBubbleSize val="0"/>
            <c:showLeaderLines val="0"/>
          </c:dLbls>
          <c:cat>
            <c:strRef>
              <c:f>'Табл по ц.катег.1'!$B$1:$D$1</c:f>
              <c:strCache>
                <c:ptCount val="3"/>
                <c:pt idx="0">
                  <c:v>РФ</c:v>
                </c:pt>
                <c:pt idx="1">
                  <c:v>ПФО</c:v>
                </c:pt>
                <c:pt idx="2">
                  <c:v>РТ</c:v>
                </c:pt>
              </c:strCache>
            </c:strRef>
          </c:cat>
          <c:val>
            <c:numRef>
              <c:f>'Табл по ц.катег.1'!$B$4:$D$4</c:f>
              <c:numCache>
                <c:formatCode>General</c:formatCode>
                <c:ptCount val="3"/>
                <c:pt idx="0">
                  <c:v>0.09</c:v>
                </c:pt>
                <c:pt idx="1">
                  <c:v>-0.18</c:v>
                </c:pt>
                <c:pt idx="2">
                  <c:v>0.16</c:v>
                </c:pt>
              </c:numCache>
            </c:numRef>
          </c:val>
          <c:smooth val="0"/>
        </c:ser>
        <c:dLbls>
          <c:showLegendKey val="0"/>
          <c:showVal val="0"/>
          <c:showCatName val="0"/>
          <c:showSerName val="0"/>
          <c:showPercent val="0"/>
          <c:showBubbleSize val="0"/>
        </c:dLbls>
        <c:marker val="1"/>
        <c:smooth val="0"/>
        <c:axId val="1784832"/>
        <c:axId val="1786624"/>
      </c:lineChart>
      <c:catAx>
        <c:axId val="1784832"/>
        <c:scaling>
          <c:orientation val="minMax"/>
        </c:scaling>
        <c:delete val="0"/>
        <c:axPos val="b"/>
        <c:majorTickMark val="none"/>
        <c:minorTickMark val="cross"/>
        <c:tickLblPos val="low"/>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rossAx val="1786624"/>
        <c:crosses val="autoZero"/>
        <c:auto val="1"/>
        <c:lblAlgn val="ctr"/>
        <c:lblOffset val="100"/>
        <c:noMultiLvlLbl val="0"/>
      </c:catAx>
      <c:valAx>
        <c:axId val="1786624"/>
        <c:scaling>
          <c:orientation val="minMax"/>
          <c:max val="1.1000000000000001"/>
        </c:scaling>
        <c:delete val="0"/>
        <c:axPos val="l"/>
        <c:majorGridlines>
          <c:spPr>
            <a:ln>
              <a:gradFill>
                <a:gsLst>
                  <a:gs pos="0">
                    <a:srgbClr val="FBEAC7"/>
                  </a:gs>
                  <a:gs pos="17999">
                    <a:srgbClr val="FEE7F2"/>
                  </a:gs>
                  <a:gs pos="36000">
                    <a:srgbClr val="FAC77D"/>
                  </a:gs>
                  <a:gs pos="61000">
                    <a:srgbClr val="FBA97D"/>
                  </a:gs>
                  <a:gs pos="82001">
                    <a:srgbClr val="FBD49C"/>
                  </a:gs>
                  <a:gs pos="100000">
                    <a:srgbClr val="FEE7F2"/>
                  </a:gs>
                </a:gsLst>
                <a:lin ang="5400000" scaled="0"/>
              </a:gradFill>
            </a:ln>
          </c:spPr>
        </c:majorGridlines>
        <c:numFmt formatCode="General" sourceLinked="1"/>
        <c:majorTickMark val="out"/>
        <c:minorTickMark val="none"/>
        <c:tickLblPos val="nextTo"/>
        <c:crossAx val="1784832"/>
        <c:crosses val="autoZero"/>
        <c:crossBetween val="between"/>
      </c:valAx>
      <c:spPr>
        <a:solidFill>
          <a:srgbClr val="9BBB59">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sp3d>
      </c:spPr>
    </c:plotArea>
    <c:legend>
      <c:legendPos val="r"/>
      <c:legendEntry>
        <c:idx val="1"/>
        <c:txPr>
          <a:bodyPr/>
          <a:lstStyle/>
          <a:p>
            <a:pPr>
              <a:defRPr>
                <a:solidFill>
                  <a:sysClr val="windowText" lastClr="000000"/>
                </a:solidFill>
                <a:latin typeface="+mn-lt"/>
                <a:ea typeface="+mn-ea"/>
                <a:cs typeface="+mn-cs"/>
              </a:defRPr>
            </a:pPr>
            <a:endParaRPr lang="ru-RU"/>
          </a:p>
        </c:txPr>
      </c:legendEntry>
      <c:layout>
        <c:manualLayout>
          <c:xMode val="edge"/>
          <c:yMode val="edge"/>
          <c:x val="0.80643829926844246"/>
          <c:y val="4.3461132299868768E-2"/>
          <c:w val="0.17139858016418164"/>
          <c:h val="0.91307773540026249"/>
        </c:manualLayout>
      </c:layout>
      <c:overlay val="0"/>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legend>
    <c:plotVisOnly val="1"/>
    <c:dispBlanksAs val="gap"/>
    <c:showDLblsOverMax val="0"/>
  </c:chart>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16635952420835E-2"/>
          <c:y val="4.9161847933070865E-2"/>
          <c:w val="0.72117485480538324"/>
          <c:h val="0.81741818405511812"/>
        </c:manualLayout>
      </c:layout>
      <c:lineChart>
        <c:grouping val="standard"/>
        <c:varyColors val="0"/>
        <c:ser>
          <c:idx val="0"/>
          <c:order val="0"/>
          <c:tx>
            <c:strRef>
              <c:f>'Табл по ц.катег.2'!$A$2</c:f>
              <c:strCache>
                <c:ptCount val="1"/>
                <c:pt idx="0">
                  <c:v>До 50 рублей включительно</c:v>
                </c:pt>
              </c:strCache>
            </c:strRef>
          </c:tx>
          <c:spPr>
            <a:ln w="41275"/>
          </c:spPr>
          <c:dLbls>
            <c:dLbl>
              <c:idx val="0"/>
              <c:layout>
                <c:manualLayout>
                  <c:x val="-8.2003546099290781E-2"/>
                  <c:y val="-2.27864583333333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'Табл по ц.катег.2'!$B$1:$D$1</c:f>
              <c:strCache>
                <c:ptCount val="3"/>
                <c:pt idx="0">
                  <c:v>РФ</c:v>
                </c:pt>
                <c:pt idx="1">
                  <c:v>ПФО</c:v>
                </c:pt>
                <c:pt idx="2">
                  <c:v>РТ</c:v>
                </c:pt>
              </c:strCache>
            </c:strRef>
          </c:cat>
          <c:val>
            <c:numRef>
              <c:f>'Табл по ц.катег.2'!$B$2:$D$2</c:f>
              <c:numCache>
                <c:formatCode>General</c:formatCode>
                <c:ptCount val="3"/>
                <c:pt idx="0">
                  <c:v>2.54</c:v>
                </c:pt>
                <c:pt idx="1">
                  <c:v>1.9</c:v>
                </c:pt>
                <c:pt idx="2">
                  <c:v>2.72</c:v>
                </c:pt>
              </c:numCache>
            </c:numRef>
          </c:val>
          <c:smooth val="0"/>
        </c:ser>
        <c:ser>
          <c:idx val="1"/>
          <c:order val="1"/>
          <c:tx>
            <c:strRef>
              <c:f>'Табл по ц.катег.2'!$A$3</c:f>
              <c:strCache>
                <c:ptCount val="1"/>
                <c:pt idx="0">
                  <c:v>Свыше 50 рублей до 500 рублей включительно</c:v>
                </c:pt>
              </c:strCache>
            </c:strRef>
          </c:tx>
          <c:spPr>
            <a:ln w="41275"/>
          </c:spPr>
          <c:dLbls>
            <c:dLbl>
              <c:idx val="0"/>
              <c:layout>
                <c:manualLayout>
                  <c:x val="-7.447716066143073E-2"/>
                  <c:y val="-2.3710751433848546E-2"/>
                </c:manualLayout>
              </c:layout>
              <c:showLegendKey val="0"/>
              <c:showVal val="1"/>
              <c:showCatName val="0"/>
              <c:showSerName val="0"/>
              <c:showPercent val="0"/>
              <c:showBubbleSize val="0"/>
            </c:dLbl>
            <c:dLbl>
              <c:idx val="1"/>
              <c:layout>
                <c:manualLayout>
                  <c:x val="-4.2109929078014183E-2"/>
                  <c:y val="4.88281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'Табл по ц.катег.2'!$B$1:$D$1</c:f>
              <c:strCache>
                <c:ptCount val="3"/>
                <c:pt idx="0">
                  <c:v>РФ</c:v>
                </c:pt>
                <c:pt idx="1">
                  <c:v>ПФО</c:v>
                </c:pt>
                <c:pt idx="2">
                  <c:v>РТ</c:v>
                </c:pt>
              </c:strCache>
            </c:strRef>
          </c:cat>
          <c:val>
            <c:numRef>
              <c:f>'Табл по ц.катег.2'!$B$3:$D$3</c:f>
              <c:numCache>
                <c:formatCode>General</c:formatCode>
                <c:ptCount val="3"/>
                <c:pt idx="0">
                  <c:v>1.04</c:v>
                </c:pt>
                <c:pt idx="1">
                  <c:v>1.31</c:v>
                </c:pt>
                <c:pt idx="2">
                  <c:v>1.22</c:v>
                </c:pt>
              </c:numCache>
            </c:numRef>
          </c:val>
          <c:smooth val="0"/>
        </c:ser>
        <c:ser>
          <c:idx val="2"/>
          <c:order val="2"/>
          <c:tx>
            <c:strRef>
              <c:f>'Табл по ц.катег.2'!$A$4</c:f>
              <c:strCache>
                <c:ptCount val="1"/>
                <c:pt idx="0">
                  <c:v>Свыше 500 рублей</c:v>
                </c:pt>
              </c:strCache>
            </c:strRef>
          </c:tx>
          <c:spPr>
            <a:ln w="41275"/>
          </c:spPr>
          <c:dLbls>
            <c:dLbl>
              <c:idx val="0"/>
              <c:layout>
                <c:manualLayout>
                  <c:x val="-1.489995742869306E-2"/>
                  <c:y val="7.7160493827160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'Табл по ц.катег.2'!$B$1:$D$1</c:f>
              <c:strCache>
                <c:ptCount val="3"/>
                <c:pt idx="0">
                  <c:v>РФ</c:v>
                </c:pt>
                <c:pt idx="1">
                  <c:v>ПФО</c:v>
                </c:pt>
                <c:pt idx="2">
                  <c:v>РТ</c:v>
                </c:pt>
              </c:strCache>
            </c:strRef>
          </c:cat>
          <c:val>
            <c:numRef>
              <c:f>'Табл по ц.катег.2'!$B$4:$D$4</c:f>
              <c:numCache>
                <c:formatCode>General</c:formatCode>
                <c:ptCount val="3"/>
                <c:pt idx="0">
                  <c:v>0.9</c:v>
                </c:pt>
                <c:pt idx="1">
                  <c:v>0.7</c:v>
                </c:pt>
                <c:pt idx="2">
                  <c:v>-0.89</c:v>
                </c:pt>
              </c:numCache>
            </c:numRef>
          </c:val>
          <c:smooth val="0"/>
        </c:ser>
        <c:dLbls>
          <c:showLegendKey val="0"/>
          <c:showVal val="0"/>
          <c:showCatName val="0"/>
          <c:showSerName val="0"/>
          <c:showPercent val="0"/>
          <c:showBubbleSize val="0"/>
        </c:dLbls>
        <c:marker val="1"/>
        <c:smooth val="0"/>
        <c:axId val="1817984"/>
        <c:axId val="9204864"/>
      </c:lineChart>
      <c:catAx>
        <c:axId val="1817984"/>
        <c:scaling>
          <c:orientation val="minMax"/>
        </c:scaling>
        <c:delete val="0"/>
        <c:axPos val="b"/>
        <c:majorTickMark val="none"/>
        <c:minorTickMark val="cross"/>
        <c:tickLblPos val="low"/>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rossAx val="9204864"/>
        <c:crosses val="autoZero"/>
        <c:auto val="1"/>
        <c:lblAlgn val="ctr"/>
        <c:lblOffset val="100"/>
        <c:noMultiLvlLbl val="0"/>
      </c:catAx>
      <c:valAx>
        <c:axId val="9204864"/>
        <c:scaling>
          <c:orientation val="minMax"/>
          <c:max val="3"/>
        </c:scaling>
        <c:delete val="0"/>
        <c:axPos val="l"/>
        <c:majorGridlines>
          <c:spPr>
            <a:ln>
              <a:gradFill>
                <a:gsLst>
                  <a:gs pos="0">
                    <a:srgbClr val="FBEAC7"/>
                  </a:gs>
                  <a:gs pos="17999">
                    <a:srgbClr val="FEE7F2"/>
                  </a:gs>
                  <a:gs pos="36000">
                    <a:srgbClr val="FAC77D"/>
                  </a:gs>
                  <a:gs pos="61000">
                    <a:srgbClr val="FBA97D"/>
                  </a:gs>
                  <a:gs pos="82001">
                    <a:srgbClr val="FBD49C"/>
                  </a:gs>
                  <a:gs pos="100000">
                    <a:srgbClr val="FEE7F2"/>
                  </a:gs>
                </a:gsLst>
                <a:lin ang="5400000" scaled="0"/>
              </a:gradFill>
            </a:ln>
          </c:spPr>
        </c:majorGridlines>
        <c:numFmt formatCode="General" sourceLinked="1"/>
        <c:majorTickMark val="out"/>
        <c:minorTickMark val="none"/>
        <c:tickLblPos val="nextTo"/>
        <c:crossAx val="1817984"/>
        <c:crosses val="autoZero"/>
        <c:crossBetween val="between"/>
      </c:valAx>
      <c:spPr>
        <a:solidFill>
          <a:srgbClr val="9BBB59">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sp3d>
      </c:spPr>
    </c:plotArea>
    <c:legend>
      <c:legendPos val="r"/>
      <c:layout>
        <c:manualLayout>
          <c:xMode val="edge"/>
          <c:yMode val="edge"/>
          <c:x val="0.79535673898475456"/>
          <c:y val="4.3461132299868768E-2"/>
          <c:w val="0.18248014044786956"/>
          <c:h val="0.91307773540026249"/>
        </c:manualLayout>
      </c:layout>
      <c:overlay val="0"/>
      <c:spPr>
        <a:solidFill>
          <a:sysClr val="window" lastClr="FFFFFF"/>
        </a:solidFill>
        <a:ln w="25400" cap="flat" cmpd="sng" algn="ctr">
          <a:solidFill>
            <a:srgbClr val="9BBB59"/>
          </a:solidFill>
          <a:prstDash val="solid"/>
        </a:ln>
        <a:effectLst/>
      </c:spPr>
    </c:legend>
    <c:plotVisOnly val="1"/>
    <c:dispBlanksAs val="gap"/>
    <c:showDLblsOverMax val="0"/>
  </c:chart>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gradFill>
          <a:gsLst>
            <a:gs pos="0">
              <a:srgbClr val="9BBB59">
                <a:lumMod val="75000"/>
              </a:srgbClr>
            </a:gs>
            <a:gs pos="26000">
              <a:srgbClr val="9BBB59">
                <a:lumMod val="40000"/>
                <a:lumOff val="60000"/>
              </a:srgbClr>
            </a:gs>
            <a:gs pos="100000">
              <a:srgbClr val="4F81BD">
                <a:tint val="23500"/>
                <a:satMod val="160000"/>
              </a:srgbClr>
            </a:gs>
          </a:gsLst>
          <a:lin ang="5400000" scaled="0"/>
        </a:gradFill>
      </c:spPr>
    </c:sideWall>
    <c:backWall>
      <c:thickness val="0"/>
      <c:spPr>
        <a:gradFill>
          <a:gsLst>
            <a:gs pos="0">
              <a:srgbClr val="9BBB59">
                <a:lumMod val="75000"/>
              </a:srgbClr>
            </a:gs>
            <a:gs pos="26000">
              <a:srgbClr val="9BBB59">
                <a:lumMod val="40000"/>
                <a:lumOff val="60000"/>
              </a:srgbClr>
            </a:gs>
            <a:gs pos="100000">
              <a:srgbClr val="4F81BD">
                <a:tint val="23500"/>
                <a:satMod val="160000"/>
              </a:srgbClr>
            </a:gs>
          </a:gsLst>
          <a:lin ang="5400000" scaled="0"/>
        </a:gradFill>
      </c:spPr>
    </c:backWall>
    <c:plotArea>
      <c:layout>
        <c:manualLayout>
          <c:layoutTarget val="inner"/>
          <c:xMode val="edge"/>
          <c:yMode val="edge"/>
          <c:x val="9.0196396636861076E-2"/>
          <c:y val="7.8784333776459756E-2"/>
          <c:w val="0.73029927622345914"/>
          <c:h val="0.60453085182534005"/>
        </c:manualLayout>
      </c:layout>
      <c:bar3DChart>
        <c:barDir val="col"/>
        <c:grouping val="stacked"/>
        <c:varyColors val="0"/>
        <c:ser>
          <c:idx val="0"/>
          <c:order val="0"/>
          <c:tx>
            <c:strRef>
              <c:f>Лист1!$B$1</c:f>
              <c:strCache>
                <c:ptCount val="1"/>
                <c:pt idx="0">
                  <c:v>объем товарооборота в целом (млн.руб.)</c:v>
                </c:pt>
              </c:strCache>
            </c:strRef>
          </c:tx>
          <c:invertIfNegative val="0"/>
          <c:dLbls>
            <c:dLbl>
              <c:idx val="0"/>
              <c:layout>
                <c:manualLayout>
                  <c:x val="0"/>
                  <c:y val="0"/>
                </c:manualLayout>
              </c:layout>
              <c:showLegendKey val="0"/>
              <c:showVal val="1"/>
              <c:showCatName val="0"/>
              <c:showSerName val="0"/>
              <c:showPercent val="0"/>
              <c:showBubbleSize val="0"/>
            </c:dLbl>
            <c:dLbl>
              <c:idx val="4"/>
              <c:layout>
                <c:manualLayout>
                  <c:x val="2.0321760135384528E-2"/>
                  <c:y val="8.2794301144386746E-3"/>
                </c:manualLayout>
              </c:layout>
              <c:showLegendKey val="0"/>
              <c:showVal val="1"/>
              <c:showCatName val="0"/>
              <c:showSerName val="0"/>
              <c:showPercent val="0"/>
              <c:showBubbleSize val="0"/>
            </c:dLbl>
            <c:dLbl>
              <c:idx val="5"/>
              <c:layout>
                <c:manualLayout>
                  <c:x val="1.6171854031517184E-2"/>
                  <c:y val="1.3837730992840575E-2"/>
                </c:manualLayout>
              </c:layout>
              <c:showLegendKey val="0"/>
              <c:showVal val="1"/>
              <c:showCatName val="0"/>
              <c:showSerName val="0"/>
              <c:showPercent val="0"/>
              <c:showBubbleSize val="0"/>
            </c:dLbl>
            <c:dLbl>
              <c:idx val="6"/>
              <c:layout>
                <c:manualLayout>
                  <c:x val="2.0455745073599974E-2"/>
                  <c:y val="1.6754437318194874E-2"/>
                </c:manualLayout>
              </c:layout>
              <c:showLegendKey val="0"/>
              <c:showVal val="1"/>
              <c:showCatName val="0"/>
              <c:showSerName val="0"/>
              <c:showPercent val="0"/>
              <c:showBubbleSize val="0"/>
            </c:dLbl>
            <c:dLbl>
              <c:idx val="7"/>
              <c:layout>
                <c:manualLayout>
                  <c:x val="1.5021781086532508E-2"/>
                  <c:y val="1.9736987930285894E-2"/>
                </c:manualLayout>
              </c:layout>
              <c:showLegendKey val="0"/>
              <c:showVal val="1"/>
              <c:showCatName val="0"/>
              <c:showSerName val="0"/>
              <c:showPercent val="0"/>
              <c:showBubbleSize val="0"/>
            </c:dLbl>
            <c:dLbl>
              <c:idx val="8"/>
              <c:layout>
                <c:manualLayout>
                  <c:x val="5.4755858930799154E-3"/>
                  <c:y val="2.3005605825539781E-2"/>
                </c:manualLayout>
              </c:layout>
              <c:showLegendKey val="0"/>
              <c:showVal val="1"/>
              <c:showCatName val="0"/>
              <c:showSerName val="0"/>
              <c:showPercent val="0"/>
              <c:showBubbleSize val="0"/>
            </c:dLbl>
            <c:dLbl>
              <c:idx val="9"/>
              <c:layout>
                <c:manualLayout>
                  <c:x val="8.213378839619874E-3"/>
                  <c:y val="1.6731349691301658E-2"/>
                </c:manualLayout>
              </c:layout>
              <c:showLegendKey val="0"/>
              <c:showVal val="1"/>
              <c:showCatName val="0"/>
              <c:showSerName val="0"/>
              <c:showPercent val="0"/>
              <c:showBubbleSize val="0"/>
            </c:dLbl>
            <c:dLbl>
              <c:idx val="10"/>
              <c:layout>
                <c:manualLayout>
                  <c:x val="1.7795654152509725E-2"/>
                  <c:y val="2.3005605825539781E-2"/>
                </c:manualLayout>
              </c:layout>
              <c:showLegendKey val="0"/>
              <c:showVal val="1"/>
              <c:showCatName val="0"/>
              <c:showSerName val="0"/>
              <c:showPercent val="0"/>
              <c:showBubbleSize val="0"/>
            </c:dLbl>
            <c:spPr>
              <a:solidFill>
                <a:schemeClr val="accent6">
                  <a:lumMod val="20000"/>
                  <a:lumOff val="80000"/>
                </a:schemeClr>
              </a:solidFill>
              <a:scene3d>
                <a:camera prst="orthographicFront"/>
                <a:lightRig rig="threePt" dir="t"/>
              </a:scene3d>
              <a:sp3d>
                <a:bevelT/>
              </a:sp3d>
            </c:spPr>
            <c:txPr>
              <a:bodyPr/>
              <a:lstStyle/>
              <a:p>
                <a:pPr>
                  <a:defRPr sz="700" b="1">
                    <a:solidFill>
                      <a:srgbClr val="002060"/>
                    </a:solidFill>
                  </a:defRPr>
                </a:pPr>
                <a:endParaRPr lang="ru-RU"/>
              </a:p>
            </c:txPr>
            <c:showLegendKey val="0"/>
            <c:showVal val="1"/>
            <c:showCatName val="0"/>
            <c:showSerName val="0"/>
            <c:showPercent val="0"/>
            <c:showBubbleSize val="0"/>
            <c:showLeaderLines val="0"/>
          </c:dLbls>
          <c:cat>
            <c:strRef>
              <c:f>Лист1!$A$3:$A$10</c:f>
              <c:strCache>
                <c:ptCount val="8"/>
                <c:pt idx="0">
                  <c:v>ООО "Бахетле-1"</c:v>
                </c:pt>
                <c:pt idx="1">
                  <c:v>ЗАО "ТД Перекресток"</c:v>
                </c:pt>
                <c:pt idx="2">
                  <c:v>ЗАО "ТК Эдельвейс"</c:v>
                </c:pt>
                <c:pt idx="3">
                  <c:v>ЗАО "Ак Барс торг"</c:v>
                </c:pt>
                <c:pt idx="4">
                  <c:v>ООО «Аптека «Поволжье»</c:v>
                </c:pt>
                <c:pt idx="5">
                  <c:v>ООО «Казанские аптеки»</c:v>
                </c:pt>
                <c:pt idx="6">
                  <c:v>ООО «Аптеки 36,6»</c:v>
                </c:pt>
                <c:pt idx="7">
                  <c:v>ИП А.Г. Сапаров</c:v>
                </c:pt>
              </c:strCache>
            </c:strRef>
          </c:cat>
          <c:val>
            <c:numRef>
              <c:f>Лист1!$B$3:$B$10</c:f>
              <c:numCache>
                <c:formatCode>#,##0.0</c:formatCode>
                <c:ptCount val="8"/>
                <c:pt idx="0">
                  <c:v>8410.1299999999992</c:v>
                </c:pt>
                <c:pt idx="1">
                  <c:v>4771.72</c:v>
                </c:pt>
                <c:pt idx="2">
                  <c:v>4254.8</c:v>
                </c:pt>
                <c:pt idx="3">
                  <c:v>3372.9140000000002</c:v>
                </c:pt>
                <c:pt idx="4">
                  <c:v>459.42099999999999</c:v>
                </c:pt>
                <c:pt idx="5">
                  <c:v>459.42099999999999</c:v>
                </c:pt>
                <c:pt idx="6">
                  <c:v>371.96899999999999</c:v>
                </c:pt>
                <c:pt idx="7">
                  <c:v>287.22000000000003</c:v>
                </c:pt>
              </c:numCache>
            </c:numRef>
          </c:val>
        </c:ser>
        <c:ser>
          <c:idx val="1"/>
          <c:order val="1"/>
          <c:tx>
            <c:strRef>
              <c:f>Лист1!$C$1</c:f>
              <c:strCache>
                <c:ptCount val="1"/>
                <c:pt idx="0">
                  <c:v>продукты детского питания (млн.руб.)</c:v>
                </c:pt>
              </c:strCache>
            </c:strRef>
          </c:tx>
          <c:invertIfNegative val="0"/>
          <c:dLbls>
            <c:dLbl>
              <c:idx val="0"/>
              <c:layout>
                <c:manualLayout>
                  <c:x val="-2.7777777777777779E-3"/>
                  <c:y val="-2.7777777777777776E-2"/>
                </c:manualLayout>
              </c:layout>
              <c:tx>
                <c:rich>
                  <a:bodyPr/>
                  <a:lstStyle/>
                  <a:p>
                    <a:r>
                      <a:rPr lang="ru-RU" sz="700"/>
                      <a:t>42,67</a:t>
                    </a:r>
                    <a:endParaRPr lang="en-US"/>
                  </a:p>
                </c:rich>
              </c:tx>
              <c:showLegendKey val="0"/>
              <c:showVal val="1"/>
              <c:showCatName val="0"/>
              <c:showSerName val="0"/>
              <c:showPercent val="0"/>
              <c:showBubbleSize val="0"/>
            </c:dLbl>
            <c:dLbl>
              <c:idx val="1"/>
              <c:layout>
                <c:manualLayout>
                  <c:x val="2.5462668816039986E-17"/>
                  <c:y val="-2.7777777777777776E-2"/>
                </c:manualLayout>
              </c:layout>
              <c:tx>
                <c:rich>
                  <a:bodyPr/>
                  <a:lstStyle/>
                  <a:p>
                    <a:r>
                      <a:rPr lang="ru-RU" sz="700"/>
                      <a:t>61,03</a:t>
                    </a:r>
                    <a:endParaRPr lang="en-US"/>
                  </a:p>
                </c:rich>
              </c:tx>
              <c:showLegendKey val="0"/>
              <c:showVal val="1"/>
              <c:showCatName val="0"/>
              <c:showSerName val="0"/>
              <c:showPercent val="0"/>
              <c:showBubbleSize val="0"/>
            </c:dLbl>
            <c:dLbl>
              <c:idx val="2"/>
              <c:layout>
                <c:manualLayout>
                  <c:x val="0"/>
                  <c:y val="-3.2407407407407406E-2"/>
                </c:manualLayout>
              </c:layout>
              <c:tx>
                <c:rich>
                  <a:bodyPr/>
                  <a:lstStyle/>
                  <a:p>
                    <a:r>
                      <a:rPr lang="ru-RU" sz="700"/>
                      <a:t>40,58</a:t>
                    </a:r>
                    <a:endParaRPr lang="en-US"/>
                  </a:p>
                </c:rich>
              </c:tx>
              <c:showLegendKey val="0"/>
              <c:showVal val="1"/>
              <c:showCatName val="0"/>
              <c:showSerName val="0"/>
              <c:showPercent val="0"/>
              <c:showBubbleSize val="0"/>
            </c:dLbl>
            <c:dLbl>
              <c:idx val="3"/>
              <c:layout>
                <c:manualLayout>
                  <c:x val="1.2938485734502532E-3"/>
                  <c:y val="-3.0728909077943331E-2"/>
                </c:manualLayout>
              </c:layout>
              <c:tx>
                <c:rich>
                  <a:bodyPr/>
                  <a:lstStyle/>
                  <a:p>
                    <a:r>
                      <a:rPr lang="ru-RU" sz="700"/>
                      <a:t>65,76</a:t>
                    </a:r>
                    <a:endParaRPr lang="en-US"/>
                  </a:p>
                </c:rich>
              </c:tx>
              <c:showLegendKey val="0"/>
              <c:showVal val="1"/>
              <c:showCatName val="0"/>
              <c:showSerName val="0"/>
              <c:showPercent val="0"/>
              <c:showBubbleSize val="0"/>
            </c:dLbl>
            <c:dLbl>
              <c:idx val="4"/>
              <c:layout>
                <c:manualLayout>
                  <c:x val="0"/>
                  <c:y val="-3.2407407407407364E-2"/>
                </c:manualLayout>
              </c:layout>
              <c:tx>
                <c:rich>
                  <a:bodyPr/>
                  <a:lstStyle/>
                  <a:p>
                    <a:r>
                      <a:rPr lang="ru-RU" sz="700"/>
                      <a:t>13,59</a:t>
                    </a:r>
                    <a:endParaRPr lang="en-US"/>
                  </a:p>
                </c:rich>
              </c:tx>
              <c:showLegendKey val="0"/>
              <c:showVal val="1"/>
              <c:showCatName val="0"/>
              <c:showSerName val="0"/>
              <c:showPercent val="0"/>
              <c:showBubbleSize val="0"/>
            </c:dLbl>
            <c:dLbl>
              <c:idx val="5"/>
              <c:layout>
                <c:manualLayout>
                  <c:x val="9.4202162017883354E-2"/>
                  <c:y val="-2.5701932712956337E-2"/>
                </c:manualLayout>
              </c:layout>
              <c:tx>
                <c:rich>
                  <a:bodyPr/>
                  <a:lstStyle/>
                  <a:p>
                    <a:r>
                      <a:rPr lang="ru-RU" sz="700"/>
                      <a:t>43,93</a:t>
                    </a:r>
                    <a:endParaRPr lang="en-US"/>
                  </a:p>
                </c:rich>
              </c:tx>
              <c:showLegendKey val="0"/>
              <c:showVal val="1"/>
              <c:showCatName val="0"/>
              <c:showSerName val="0"/>
              <c:showPercent val="0"/>
              <c:showBubbleSize val="0"/>
            </c:dLbl>
            <c:dLbl>
              <c:idx val="6"/>
              <c:layout>
                <c:manualLayout>
                  <c:x val="-7.1115547844655014E-2"/>
                  <c:y val="-4.1716985376827893E-2"/>
                </c:manualLayout>
              </c:layout>
              <c:tx>
                <c:rich>
                  <a:bodyPr/>
                  <a:lstStyle/>
                  <a:p>
                    <a:r>
                      <a:rPr lang="ru-RU" sz="700"/>
                      <a:t>37,63</a:t>
                    </a:r>
                    <a:endParaRPr lang="en-US"/>
                  </a:p>
                </c:rich>
              </c:tx>
              <c:showLegendKey val="0"/>
              <c:showVal val="1"/>
              <c:showCatName val="0"/>
              <c:showSerName val="0"/>
              <c:showPercent val="0"/>
              <c:showBubbleSize val="0"/>
            </c:dLbl>
            <c:dLbl>
              <c:idx val="7"/>
              <c:layout>
                <c:manualLayout>
                  <c:x val="5.4786619597626792E-3"/>
                  <c:y val="-3.1960970609543546E-2"/>
                </c:manualLayout>
              </c:layout>
              <c:tx>
                <c:rich>
                  <a:bodyPr/>
                  <a:lstStyle/>
                  <a:p>
                    <a:r>
                      <a:rPr lang="ru-RU" sz="700"/>
                      <a:t>1,20</a:t>
                    </a:r>
                    <a:endParaRPr lang="en-US"/>
                  </a:p>
                </c:rich>
              </c:tx>
              <c:showLegendKey val="0"/>
              <c:showVal val="1"/>
              <c:showCatName val="0"/>
              <c:showSerName val="0"/>
              <c:showPercent val="0"/>
              <c:showBubbleSize val="0"/>
            </c:dLbl>
            <c:dLbl>
              <c:idx val="8"/>
              <c:layout>
                <c:manualLayout>
                  <c:x val="5.4786619597626792E-3"/>
                  <c:y val="-3.3465432859398903E-2"/>
                </c:manualLayout>
              </c:layout>
              <c:tx>
                <c:rich>
                  <a:bodyPr/>
                  <a:lstStyle/>
                  <a:p>
                    <a:r>
                      <a:rPr lang="ru-RU" sz="700"/>
                      <a:t>8,64</a:t>
                    </a:r>
                    <a:endParaRPr lang="en-US"/>
                  </a:p>
                </c:rich>
              </c:tx>
              <c:showLegendKey val="0"/>
              <c:showVal val="1"/>
              <c:showCatName val="0"/>
              <c:showSerName val="0"/>
              <c:showPercent val="0"/>
              <c:showBubbleSize val="0"/>
            </c:dLbl>
            <c:dLbl>
              <c:idx val="9"/>
              <c:layout>
                <c:manualLayout>
                  <c:x val="1.0957323919525358E-2"/>
                  <c:y val="-3.3465597551489749E-2"/>
                </c:manualLayout>
              </c:layout>
              <c:showLegendKey val="0"/>
              <c:showVal val="1"/>
              <c:showCatName val="0"/>
              <c:showSerName val="0"/>
              <c:showPercent val="0"/>
              <c:showBubbleSize val="0"/>
            </c:dLbl>
            <c:dLbl>
              <c:idx val="10"/>
              <c:layout>
                <c:manualLayout>
                  <c:x val="1.3696654899406698E-2"/>
                  <c:y val="-4.3923380627961063E-2"/>
                </c:manualLayout>
              </c:layout>
              <c:showLegendKey val="0"/>
              <c:showVal val="1"/>
              <c:showCatName val="0"/>
              <c:showSerName val="0"/>
              <c:showPercent val="0"/>
              <c:showBubbleSize val="0"/>
            </c:dLbl>
            <c:spPr>
              <a:solidFill>
                <a:schemeClr val="accent5">
                  <a:lumMod val="20000"/>
                  <a:lumOff val="80000"/>
                </a:schemeClr>
              </a:solidFill>
              <a:scene3d>
                <a:camera prst="orthographicFront"/>
                <a:lightRig rig="threePt" dir="t"/>
              </a:scene3d>
              <a:sp3d>
                <a:bevelT/>
              </a:sp3d>
            </c:spPr>
            <c:txPr>
              <a:bodyPr/>
              <a:lstStyle/>
              <a:p>
                <a:pPr>
                  <a:defRPr sz="700" b="1">
                    <a:solidFill>
                      <a:srgbClr val="C00000"/>
                    </a:solidFill>
                  </a:defRPr>
                </a:pPr>
                <a:endParaRPr lang="ru-RU"/>
              </a:p>
            </c:txPr>
            <c:showLegendKey val="0"/>
            <c:showVal val="1"/>
            <c:showCatName val="0"/>
            <c:showSerName val="0"/>
            <c:showPercent val="0"/>
            <c:showBubbleSize val="0"/>
            <c:showLeaderLines val="0"/>
          </c:dLbls>
          <c:cat>
            <c:strRef>
              <c:f>Лист1!$A$3:$A$10</c:f>
              <c:strCache>
                <c:ptCount val="8"/>
                <c:pt idx="0">
                  <c:v>ООО "Бахетле-1"</c:v>
                </c:pt>
                <c:pt idx="1">
                  <c:v>ЗАО "ТД Перекресток"</c:v>
                </c:pt>
                <c:pt idx="2">
                  <c:v>ЗАО "ТК Эдельвейс"</c:v>
                </c:pt>
                <c:pt idx="3">
                  <c:v>ЗАО "Ак Барс торг"</c:v>
                </c:pt>
                <c:pt idx="4">
                  <c:v>ООО «Аптека «Поволжье»</c:v>
                </c:pt>
                <c:pt idx="5">
                  <c:v>ООО «Казанские аптеки»</c:v>
                </c:pt>
                <c:pt idx="6">
                  <c:v>ООО «Аптеки 36,6»</c:v>
                </c:pt>
                <c:pt idx="7">
                  <c:v>ИП А.Г. Сапаров</c:v>
                </c:pt>
              </c:strCache>
            </c:strRef>
          </c:cat>
          <c:val>
            <c:numRef>
              <c:f>Лист1!$C$3:$C$10</c:f>
              <c:numCache>
                <c:formatCode>#,##0.0</c:formatCode>
                <c:ptCount val="8"/>
                <c:pt idx="0">
                  <c:v>97.531999999999996</c:v>
                </c:pt>
                <c:pt idx="1">
                  <c:v>56.290999999999997</c:v>
                </c:pt>
                <c:pt idx="2">
                  <c:v>89</c:v>
                </c:pt>
                <c:pt idx="3">
                  <c:v>24.91</c:v>
                </c:pt>
                <c:pt idx="4">
                  <c:v>5.1539999999999999</c:v>
                </c:pt>
                <c:pt idx="5">
                  <c:v>5.1539999999999999</c:v>
                </c:pt>
                <c:pt idx="6">
                  <c:v>2.395</c:v>
                </c:pt>
                <c:pt idx="7">
                  <c:v>95.338999999999999</c:v>
                </c:pt>
              </c:numCache>
            </c:numRef>
          </c:val>
        </c:ser>
        <c:dLbls>
          <c:showLegendKey val="0"/>
          <c:showVal val="0"/>
          <c:showCatName val="0"/>
          <c:showSerName val="0"/>
          <c:showPercent val="0"/>
          <c:showBubbleSize val="0"/>
        </c:dLbls>
        <c:gapWidth val="150"/>
        <c:shape val="box"/>
        <c:axId val="63857792"/>
        <c:axId val="63859328"/>
        <c:axId val="0"/>
      </c:bar3DChart>
      <c:catAx>
        <c:axId val="63857792"/>
        <c:scaling>
          <c:orientation val="minMax"/>
        </c:scaling>
        <c:delete val="0"/>
        <c:axPos val="b"/>
        <c:majorTickMark val="out"/>
        <c:minorTickMark val="none"/>
        <c:tickLblPos val="nextTo"/>
        <c:spPr>
          <a:effectLst>
            <a:glow rad="63500">
              <a:schemeClr val="accent2">
                <a:satMod val="175000"/>
                <a:alpha val="40000"/>
              </a:schemeClr>
            </a:glow>
            <a:innerShdw blurRad="114300">
              <a:prstClr val="black"/>
            </a:innerShdw>
          </a:effectLst>
        </c:spPr>
        <c:txPr>
          <a:bodyPr/>
          <a:lstStyle/>
          <a:p>
            <a:pPr>
              <a:defRPr sz="800" b="1" i="1" baseline="0">
                <a:solidFill>
                  <a:schemeClr val="accent3">
                    <a:lumMod val="50000"/>
                  </a:schemeClr>
                </a:solidFill>
              </a:defRPr>
            </a:pPr>
            <a:endParaRPr lang="ru-RU"/>
          </a:p>
        </c:txPr>
        <c:crossAx val="63859328"/>
        <c:crosses val="autoZero"/>
        <c:auto val="1"/>
        <c:lblAlgn val="ctr"/>
        <c:lblOffset val="100"/>
        <c:noMultiLvlLbl val="0"/>
      </c:catAx>
      <c:valAx>
        <c:axId val="63859328"/>
        <c:scaling>
          <c:orientation val="minMax"/>
        </c:scaling>
        <c:delete val="1"/>
        <c:axPos val="l"/>
        <c:majorGridlines>
          <c:spPr>
            <a:ln>
              <a:solidFill>
                <a:srgbClr val="00B0F0"/>
              </a:solidFill>
            </a:ln>
            <a:effectLst>
              <a:outerShdw blurRad="50800" dist="38100" dir="18900000" algn="bl" rotWithShape="0">
                <a:prstClr val="black">
                  <a:alpha val="40000"/>
                </a:prstClr>
              </a:outerShdw>
            </a:effectLst>
          </c:spPr>
        </c:majorGridlines>
        <c:numFmt formatCode="#,##0.0" sourceLinked="1"/>
        <c:majorTickMark val="out"/>
        <c:minorTickMark val="none"/>
        <c:tickLblPos val="nextTo"/>
        <c:crossAx val="63857792"/>
        <c:crosses val="autoZero"/>
        <c:crossBetween val="between"/>
      </c:valAx>
      <c:spPr>
        <a:solidFill>
          <a:schemeClr val="accent6">
            <a:lumMod val="20000"/>
            <a:lumOff val="80000"/>
          </a:schemeClr>
        </a:solidFill>
        <a:ln w="25400">
          <a:noFill/>
        </a:ln>
        <a:scene3d>
          <a:camera prst="orthographicFront"/>
          <a:lightRig rig="threePt" dir="t"/>
        </a:scene3d>
        <a:sp3d>
          <a:bevelT/>
        </a:sp3d>
      </c:spPr>
    </c:plotArea>
    <c:legend>
      <c:legendPos val="r"/>
      <c:layout>
        <c:manualLayout>
          <c:xMode val="edge"/>
          <c:yMode val="edge"/>
          <c:x val="0.83112131322567728"/>
          <c:y val="7.5075488291236323E-2"/>
          <c:w val="0.13998943013479248"/>
          <c:h val="0.77672940282483172"/>
        </c:manualLayout>
      </c:layout>
      <c:overlay val="0"/>
      <c:txPr>
        <a:bodyPr/>
        <a:lstStyle/>
        <a:p>
          <a:pPr>
            <a:defRPr sz="900" b="1" i="1"/>
          </a:pPr>
          <a:endParaRPr lang="ru-RU"/>
        </a:p>
      </c:txPr>
    </c:legend>
    <c:plotVisOnly val="1"/>
    <c:dispBlanksAs val="gap"/>
    <c:showDLblsOverMax val="0"/>
  </c:chart>
  <c:spPr>
    <a:solidFill>
      <a:srgbClr val="9BBB59">
        <a:lumMod val="60000"/>
        <a:lumOff val="40000"/>
      </a:srgbClr>
    </a:solidFill>
    <a:scene3d>
      <a:camera prst="orthographicFront"/>
      <a:lightRig rig="threePt" dir="t"/>
    </a:scene3d>
    <a:sp3d>
      <a:bevelT/>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496249776198843E-2"/>
          <c:y val="4.9226630645212564E-2"/>
          <c:w val="0.6414640667180237"/>
          <c:h val="0.94972197504684253"/>
        </c:manualLayout>
      </c:layout>
      <c:pie3DChart>
        <c:varyColors val="1"/>
        <c:ser>
          <c:idx val="1"/>
          <c:order val="0"/>
          <c:spPr>
            <a:effectLst>
              <a:outerShdw blurRad="50800" dist="38100" dir="2700000" algn="tl" rotWithShape="0">
                <a:prstClr val="black">
                  <a:alpha val="40000"/>
                </a:prstClr>
              </a:outerShdw>
            </a:effectLst>
            <a:scene3d>
              <a:camera prst="orthographicFront"/>
              <a:lightRig rig="threePt" dir="t"/>
            </a:scene3d>
            <a:sp3d>
              <a:bevelT/>
            </a:sp3d>
          </c:spPr>
          <c:explosion val="25"/>
          <c:dLbls>
            <c:dLbl>
              <c:idx val="0"/>
              <c:layout>
                <c:manualLayout>
                  <c:x val="-1.4770768936108227E-2"/>
                  <c:y val="4.8199381389847751E-2"/>
                </c:manualLayout>
              </c:layout>
              <c:spPr>
                <a:solidFill>
                  <a:schemeClr val="bg2">
                    <a:lumMod val="90000"/>
                  </a:schemeClr>
                </a:solidFill>
                <a:ln>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sz="900" b="1" baseline="0">
                      <a:solidFill>
                        <a:srgbClr val="C00000"/>
                      </a:solidFill>
                    </a:defRPr>
                  </a:pPr>
                  <a:endParaRPr lang="ru-RU"/>
                </a:p>
              </c:txPr>
              <c:showLegendKey val="0"/>
              <c:showVal val="1"/>
              <c:showCatName val="0"/>
              <c:showSerName val="0"/>
              <c:showPercent val="0"/>
              <c:showBubbleSize val="0"/>
            </c:dLbl>
            <c:dLbl>
              <c:idx val="1"/>
              <c:spPr>
                <a:solidFill>
                  <a:schemeClr val="bg2">
                    <a:lumMod val="90000"/>
                  </a:schemeClr>
                </a:solidFill>
                <a:ln>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sz="900" b="1" baseline="0">
                      <a:solidFill>
                        <a:srgbClr val="C00000"/>
                      </a:solidFill>
                    </a:defRPr>
                  </a:pPr>
                  <a:endParaRPr lang="ru-RU"/>
                </a:p>
              </c:txPr>
              <c:showLegendKey val="0"/>
              <c:showVal val="1"/>
              <c:showCatName val="0"/>
              <c:showSerName val="0"/>
              <c:showPercent val="0"/>
              <c:showBubbleSize val="0"/>
            </c:dLbl>
            <c:dLbl>
              <c:idx val="3"/>
              <c:layout>
                <c:manualLayout>
                  <c:x val="-3.3740684791762857E-2"/>
                  <c:y val="-0.13809053025418405"/>
                </c:manualLayout>
              </c:layout>
              <c:spPr>
                <a:solidFill>
                  <a:schemeClr val="bg2">
                    <a:lumMod val="90000"/>
                  </a:schemeClr>
                </a:solidFill>
                <a:ln>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sz="900" b="1" baseline="0">
                      <a:solidFill>
                        <a:srgbClr val="C00000"/>
                      </a:solidFill>
                    </a:defRPr>
                  </a:pPr>
                  <a:endParaRPr lang="ru-RU"/>
                </a:p>
              </c:txPr>
              <c:showLegendKey val="0"/>
              <c:showVal val="1"/>
              <c:showCatName val="0"/>
              <c:showSerName val="0"/>
              <c:showPercent val="0"/>
              <c:showBubbleSize val="0"/>
            </c:dLbl>
            <c:spPr>
              <a:solidFill>
                <a:schemeClr val="bg2">
                  <a:lumMod val="90000"/>
                </a:schemeClr>
              </a:solidFill>
              <a:ln>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sz="900" b="1">
                    <a:solidFill>
                      <a:srgbClr val="C00000"/>
                    </a:solidFill>
                  </a:defRPr>
                </a:pPr>
                <a:endParaRPr lang="ru-RU"/>
              </a:p>
            </c:txPr>
            <c:showLegendKey val="0"/>
            <c:showVal val="1"/>
            <c:showCatName val="0"/>
            <c:showSerName val="0"/>
            <c:showPercent val="0"/>
            <c:showBubbleSize val="0"/>
            <c:showLeaderLines val="1"/>
          </c:dLbls>
          <c:cat>
            <c:strRef>
              <c:f>'Лист 2'!$A$3:$A$11</c:f>
              <c:strCache>
                <c:ptCount val="9"/>
                <c:pt idx="0">
                  <c:v>Молочная продукция</c:v>
                </c:pt>
                <c:pt idx="1">
                  <c:v>Кисломолочные продукты</c:v>
                </c:pt>
                <c:pt idx="2">
                  <c:v>Сухие смеси</c:v>
                </c:pt>
                <c:pt idx="3">
                  <c:v>Детские напитки</c:v>
                </c:pt>
                <c:pt idx="4">
                  <c:v>Каши </c:v>
                </c:pt>
                <c:pt idx="5">
                  <c:v>Консервы</c:v>
                </c:pt>
                <c:pt idx="6">
                  <c:v>Соки, нектары, напитки</c:v>
                </c:pt>
                <c:pt idx="7">
                  <c:v>Изделия творожные</c:v>
                </c:pt>
                <c:pt idx="8">
                  <c:v>Пюре</c:v>
                </c:pt>
              </c:strCache>
            </c:strRef>
          </c:cat>
          <c:val>
            <c:numRef>
              <c:f>'Лист 2'!$B$3:$B$11</c:f>
              <c:numCache>
                <c:formatCode>#,##0.00</c:formatCode>
                <c:ptCount val="9"/>
                <c:pt idx="0">
                  <c:v>7.5371056132024661E-2</c:v>
                </c:pt>
                <c:pt idx="1">
                  <c:v>0.22770215763287005</c:v>
                </c:pt>
                <c:pt idx="2">
                  <c:v>0.23995061633317272</c:v>
                </c:pt>
                <c:pt idx="3">
                  <c:v>0.12821818983246572</c:v>
                </c:pt>
                <c:pt idx="4">
                  <c:v>0.14808055529241601</c:v>
                </c:pt>
                <c:pt idx="5">
                  <c:v>0.17971203436623551</c:v>
                </c:pt>
                <c:pt idx="6">
                  <c:v>0.18638843747617348</c:v>
                </c:pt>
                <c:pt idx="7">
                  <c:v>0.20763057525674161</c:v>
                </c:pt>
                <c:pt idx="8">
                  <c:v>8.9528950231877222E-2</c:v>
                </c:pt>
              </c:numCache>
            </c:numRef>
          </c:val>
        </c:ser>
        <c:ser>
          <c:idx val="2"/>
          <c:order val="1"/>
          <c:explosion val="25"/>
          <c:cat>
            <c:multiLvlStrRef>
              <c:f>Лист1!#ССЫЛКА!</c:f>
            </c:multiLvlStrRef>
          </c:cat>
          <c:val>
            <c:numRef>
              <c:f>'Лист 2'!$B$1</c:f>
              <c:numCache>
                <c:formatCode>General</c:formatCode>
                <c:ptCount val="1"/>
                <c:pt idx="0">
                  <c:v>0</c:v>
                </c:pt>
              </c:numCache>
            </c:numRef>
          </c:val>
        </c:ser>
        <c:dLbls>
          <c:showLegendKey val="0"/>
          <c:showVal val="0"/>
          <c:showCatName val="0"/>
          <c:showSerName val="0"/>
          <c:showPercent val="0"/>
          <c:showBubbleSize val="0"/>
          <c:showLeaderLines val="1"/>
        </c:dLbls>
      </c:pie3DChart>
      <c:spPr>
        <a:solidFill>
          <a:srgbClr val="9BBB59">
            <a:lumMod val="20000"/>
            <a:lumOff val="80000"/>
          </a:srgbClr>
        </a:solidFill>
        <a:scene3d>
          <a:camera prst="orthographicFront"/>
          <a:lightRig rig="threePt" dir="t"/>
        </a:scene3d>
        <a:sp3d>
          <a:bevelT/>
        </a:sp3d>
      </c:spPr>
    </c:plotArea>
    <c:legend>
      <c:legendPos val="r"/>
      <c:layout>
        <c:manualLayout>
          <c:xMode val="edge"/>
          <c:yMode val="edge"/>
          <c:x val="0.71982618654543729"/>
          <c:y val="5.631332623171191E-2"/>
          <c:w val="0.25706735265647535"/>
          <c:h val="0.92341820509778205"/>
        </c:manualLayout>
      </c:layout>
      <c:overlay val="0"/>
      <c:txPr>
        <a:bodyPr/>
        <a:lstStyle/>
        <a:p>
          <a:pPr>
            <a:defRPr sz="900" b="1" i="1"/>
          </a:pPr>
          <a:endParaRPr lang="ru-RU"/>
        </a:p>
      </c:txPr>
    </c:legend>
    <c:plotVisOnly val="1"/>
    <c:dispBlanksAs val="gap"/>
    <c:showDLblsOverMax val="0"/>
  </c:chart>
  <c:spPr>
    <a:solidFill>
      <a:srgbClr val="9BBB59">
        <a:lumMod val="40000"/>
        <a:lumOff val="60000"/>
      </a:srgbClr>
    </a:solidFill>
    <a:scene3d>
      <a:camera prst="orthographicFront"/>
      <a:lightRig rig="threePt" dir="t"/>
    </a:scene3d>
    <a:sp3d>
      <a:bevelT/>
    </a:sp3d>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481302549045776E-2"/>
          <c:y val="1.2467532467532468E-2"/>
          <c:w val="0.69890703323101566"/>
          <c:h val="0.98753246753246748"/>
        </c:manualLayout>
      </c:layout>
      <c:pie3DChart>
        <c:varyColors val="1"/>
        <c:ser>
          <c:idx val="0"/>
          <c:order val="0"/>
          <c:tx>
            <c:strRef>
              <c:f>Лист3!$B$1</c:f>
              <c:strCache>
                <c:ptCount val="1"/>
                <c:pt idx="0">
                  <c:v> 2013 г.</c:v>
                </c:pt>
              </c:strCache>
            </c:strRef>
          </c:tx>
          <c:explosion val="25"/>
          <c:dLbls>
            <c:dLbl>
              <c:idx val="1"/>
              <c:layout>
                <c:manualLayout>
                  <c:x val="-6.953972526786717E-2"/>
                  <c:y val="3.1070248119658132E-2"/>
                </c:manualLayout>
              </c:layout>
              <c:showLegendKey val="0"/>
              <c:showVal val="1"/>
              <c:showCatName val="0"/>
              <c:showSerName val="0"/>
              <c:showPercent val="0"/>
              <c:showBubbleSize val="0"/>
            </c:dLbl>
            <c:dLbl>
              <c:idx val="2"/>
              <c:layout>
                <c:manualLayout>
                  <c:x val="-6.5489811943493542E-2"/>
                  <c:y val="-6.0870128058440491E-2"/>
                </c:manualLayout>
              </c:layout>
              <c:showLegendKey val="0"/>
              <c:showVal val="1"/>
              <c:showCatName val="0"/>
              <c:showSerName val="0"/>
              <c:showPercent val="0"/>
              <c:showBubbleSize val="0"/>
            </c:dLbl>
            <c:dLbl>
              <c:idx val="3"/>
              <c:layout>
                <c:manualLayout>
                  <c:x val="-6.1033015725543045E-2"/>
                  <c:y val="-8.6310529159881758E-2"/>
                </c:manualLayout>
              </c:layout>
              <c:showLegendKey val="0"/>
              <c:showVal val="1"/>
              <c:showCatName val="0"/>
              <c:showSerName val="0"/>
              <c:showPercent val="0"/>
              <c:showBubbleSize val="0"/>
            </c:dLbl>
            <c:spPr>
              <a:solidFill>
                <a:schemeClr val="accent6">
                  <a:lumMod val="20000"/>
                  <a:lumOff val="80000"/>
                </a:schemeClr>
              </a:solidFill>
              <a:ln>
                <a:solidFill>
                  <a:srgbClr val="FFFF00"/>
                </a:solidFill>
              </a:ln>
              <a:scene3d>
                <a:camera prst="orthographicFront"/>
                <a:lightRig rig="threePt" dir="t"/>
              </a:scene3d>
              <a:sp3d>
                <a:bevelT/>
              </a:sp3d>
            </c:spPr>
            <c:txPr>
              <a:bodyPr/>
              <a:lstStyle/>
              <a:p>
                <a:pPr>
                  <a:defRPr sz="900" b="1" baseline="0">
                    <a:solidFill>
                      <a:srgbClr val="C00000"/>
                    </a:solidFill>
                  </a:defRPr>
                </a:pPr>
                <a:endParaRPr lang="ru-RU"/>
              </a:p>
            </c:txPr>
            <c:showLegendKey val="0"/>
            <c:showVal val="1"/>
            <c:showCatName val="0"/>
            <c:showSerName val="0"/>
            <c:showPercent val="0"/>
            <c:showBubbleSize val="0"/>
            <c:showLeaderLines val="1"/>
          </c:dLbls>
          <c:cat>
            <c:strRef>
              <c:f>Лист3!$A$2:$A$10</c:f>
              <c:strCache>
                <c:ptCount val="9"/>
                <c:pt idx="0">
                  <c:v>ООО "Бахетле"</c:v>
                </c:pt>
                <c:pt idx="1">
                  <c:v>ЗАО "ТД Перекресток"</c:v>
                </c:pt>
                <c:pt idx="2">
                  <c:v>ООО «Оптовик»</c:v>
                </c:pt>
                <c:pt idx="3">
                  <c:v>ЗАО "Ак Барс торг"</c:v>
                </c:pt>
                <c:pt idx="4">
                  <c:v>ЗАО "ТК Эдельвейс"</c:v>
                </c:pt>
                <c:pt idx="5">
                  <c:v>ИП А.Г. Сапаров</c:v>
                </c:pt>
                <c:pt idx="6">
                  <c:v>ООО «Аптеки 36,6»</c:v>
                </c:pt>
                <c:pt idx="7">
                  <c:v>ООО «Аптека «Поволжье»</c:v>
                </c:pt>
                <c:pt idx="8">
                  <c:v>ООО «Казанские аптеки»</c:v>
                </c:pt>
              </c:strCache>
            </c:strRef>
          </c:cat>
          <c:val>
            <c:numRef>
              <c:f>Лист3!$B$2:$B$10</c:f>
              <c:numCache>
                <c:formatCode>0.00</c:formatCode>
                <c:ptCount val="9"/>
                <c:pt idx="0">
                  <c:v>22.674798929538184</c:v>
                </c:pt>
                <c:pt idx="1">
                  <c:v>13.214876812109152</c:v>
                </c:pt>
                <c:pt idx="2">
                  <c:v>15.807531391341801</c:v>
                </c:pt>
                <c:pt idx="3">
                  <c:v>20.178092675875362</c:v>
                </c:pt>
                <c:pt idx="4">
                  <c:v>21.511589805825242</c:v>
                </c:pt>
                <c:pt idx="5">
                  <c:v>13.51791820508517</c:v>
                </c:pt>
                <c:pt idx="6">
                  <c:v>23.136982866694524</c:v>
                </c:pt>
                <c:pt idx="7">
                  <c:v>18.518438997919869</c:v>
                </c:pt>
                <c:pt idx="8">
                  <c:v>24.746328323699423</c:v>
                </c:pt>
              </c:numCache>
            </c:numRef>
          </c:val>
        </c:ser>
        <c:ser>
          <c:idx val="1"/>
          <c:order val="1"/>
          <c:tx>
            <c:strRef>
              <c:f>Лист3!#REF!</c:f>
              <c:strCache>
                <c:ptCount val="1"/>
                <c:pt idx="0">
                  <c:v>#REF!</c:v>
                </c:pt>
              </c:strCache>
            </c:strRef>
          </c:tx>
          <c:explosion val="25"/>
          <c:cat>
            <c:strRef>
              <c:f>Лист3!$A$2:$A$10</c:f>
              <c:strCache>
                <c:ptCount val="9"/>
                <c:pt idx="0">
                  <c:v>ООО "Бахетле"</c:v>
                </c:pt>
                <c:pt idx="1">
                  <c:v>ЗАО "ТД Перекресток"</c:v>
                </c:pt>
                <c:pt idx="2">
                  <c:v>ООО «Оптовик»</c:v>
                </c:pt>
                <c:pt idx="3">
                  <c:v>ЗАО "Ак Барс торг"</c:v>
                </c:pt>
                <c:pt idx="4">
                  <c:v>ЗАО "ТК Эдельвейс"</c:v>
                </c:pt>
                <c:pt idx="5">
                  <c:v>ИП А.Г. Сапаров</c:v>
                </c:pt>
                <c:pt idx="6">
                  <c:v>ООО «Аптеки 36,6»</c:v>
                </c:pt>
                <c:pt idx="7">
                  <c:v>ООО «Аптека «Поволжье»</c:v>
                </c:pt>
                <c:pt idx="8">
                  <c:v>ООО «Казанские аптеки»</c:v>
                </c:pt>
              </c:strCache>
            </c:strRef>
          </c:cat>
          <c:val>
            <c:numRef>
              <c:f>Лист3!#REF!</c:f>
              <c:numCache>
                <c:formatCode>General</c:formatCode>
                <c:ptCount val="1"/>
                <c:pt idx="0">
                  <c:v>1</c:v>
                </c:pt>
              </c:numCache>
            </c:numRef>
          </c:val>
        </c:ser>
        <c:dLbls>
          <c:showLegendKey val="0"/>
          <c:showVal val="0"/>
          <c:showCatName val="0"/>
          <c:showSerName val="0"/>
          <c:showPercent val="0"/>
          <c:showBubbleSize val="0"/>
          <c:showLeaderLines val="1"/>
        </c:dLbls>
      </c:pie3DChart>
      <c:spPr>
        <a:solidFill>
          <a:srgbClr val="9BBB59">
            <a:lumMod val="40000"/>
            <a:lumOff val="60000"/>
          </a:srgbClr>
        </a:solidFill>
        <a:scene3d>
          <a:camera prst="orthographicFront"/>
          <a:lightRig rig="threePt" dir="t"/>
        </a:scene3d>
        <a:sp3d>
          <a:bevelT/>
        </a:sp3d>
      </c:spPr>
    </c:plotArea>
    <c:legend>
      <c:legendPos val="r"/>
      <c:layout>
        <c:manualLayout>
          <c:xMode val="edge"/>
          <c:yMode val="edge"/>
          <c:x val="0.76566107033231012"/>
          <c:y val="0.10636819848427279"/>
          <c:w val="0.21767228079540904"/>
          <c:h val="0.83278317940387059"/>
        </c:manualLayout>
      </c:layout>
      <c:overlay val="0"/>
      <c:txPr>
        <a:bodyPr/>
        <a:lstStyle/>
        <a:p>
          <a:pPr>
            <a:defRPr sz="900" b="1" i="1">
              <a:solidFill>
                <a:schemeClr val="accent3">
                  <a:lumMod val="50000"/>
                </a:schemeClr>
              </a:solidFill>
            </a:defRPr>
          </a:pPr>
          <a:endParaRPr lang="ru-RU"/>
        </a:p>
      </c:txPr>
    </c:legend>
    <c:plotVisOnly val="1"/>
    <c:dispBlanksAs val="gap"/>
    <c:showDLblsOverMax val="0"/>
  </c:chart>
  <c:spPr>
    <a:solidFill>
      <a:srgbClr val="9BBB59">
        <a:lumMod val="40000"/>
        <a:lumOff val="60000"/>
      </a:srgbClr>
    </a:solidFill>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807781037294043E-2"/>
          <c:y val="4.9280814343100061E-2"/>
          <c:w val="0.72393766533722825"/>
          <c:h val="0.60259849556338974"/>
        </c:manualLayout>
      </c:layout>
      <c:lineChart>
        <c:grouping val="standard"/>
        <c:varyColors val="0"/>
        <c:ser>
          <c:idx val="0"/>
          <c:order val="0"/>
          <c:tx>
            <c:strRef>
              <c:f>Лист4!$B$1:$B$4</c:f>
              <c:strCache>
                <c:ptCount val="1"/>
                <c:pt idx="0">
                  <c:v>Средняя торговая надбавка  2012 года, %  </c:v>
                </c:pt>
              </c:strCache>
            </c:strRef>
          </c:tx>
          <c:spPr>
            <a:ln w="44450"/>
            <a:effectLst>
              <a:outerShdw blurRad="50800" dist="38100" dir="2700000" algn="tl" rotWithShape="0">
                <a:prstClr val="black">
                  <a:alpha val="40000"/>
                </a:prstClr>
              </a:outerShdw>
            </a:effectLst>
          </c:spPr>
          <c:marker>
            <c:spPr>
              <a:effectLst>
                <a:outerShdw blurRad="50800" dist="38100" dir="2700000" algn="tl" rotWithShape="0">
                  <a:prstClr val="black">
                    <a:alpha val="40000"/>
                  </a:prstClr>
                </a:outerShdw>
              </a:effectLst>
            </c:spPr>
          </c:marker>
          <c:dLbls>
            <c:dLbl>
              <c:idx val="0"/>
              <c:layout>
                <c:manualLayout>
                  <c:x val="-3.2981929801147725E-2"/>
                  <c:y val="-3.9364188567338171E-2"/>
                </c:manualLayout>
              </c:layout>
              <c:showLegendKey val="0"/>
              <c:showVal val="1"/>
              <c:showCatName val="0"/>
              <c:showSerName val="0"/>
              <c:showPercent val="0"/>
              <c:showBubbleSize val="0"/>
            </c:dLbl>
            <c:dLbl>
              <c:idx val="1"/>
              <c:layout>
                <c:manualLayout>
                  <c:x val="-3.6895342319498196E-2"/>
                  <c:y val="-3.5032948154207995E-2"/>
                </c:manualLayout>
              </c:layout>
              <c:showLegendKey val="0"/>
              <c:showVal val="1"/>
              <c:showCatName val="0"/>
              <c:showSerName val="0"/>
              <c:showPercent val="0"/>
              <c:showBubbleSize val="0"/>
            </c:dLbl>
            <c:dLbl>
              <c:idx val="2"/>
              <c:layout>
                <c:manualLayout>
                  <c:x val="-2.8826803984588166E-2"/>
                  <c:y val="-3.1247936370808867E-2"/>
                </c:manualLayout>
              </c:layout>
              <c:showLegendKey val="0"/>
              <c:showVal val="1"/>
              <c:showCatName val="0"/>
              <c:showSerName val="0"/>
              <c:showPercent val="0"/>
              <c:showBubbleSize val="0"/>
            </c:dLbl>
            <c:dLbl>
              <c:idx val="3"/>
              <c:layout>
                <c:manualLayout>
                  <c:x val="-3.7000193801248735E-2"/>
                  <c:y val="-3.3586043682985019E-2"/>
                </c:manualLayout>
              </c:layout>
              <c:showLegendKey val="0"/>
              <c:showVal val="1"/>
              <c:showCatName val="0"/>
              <c:showSerName val="0"/>
              <c:showPercent val="0"/>
              <c:showBubbleSize val="0"/>
            </c:dLbl>
            <c:dLbl>
              <c:idx val="4"/>
              <c:layout>
                <c:manualLayout>
                  <c:x val="5.1385559855865477E-3"/>
                  <c:y val="1.5982002249718785E-3"/>
                </c:manualLayout>
              </c:layout>
              <c:showLegendKey val="0"/>
              <c:showVal val="1"/>
              <c:showCatName val="0"/>
              <c:showSerName val="0"/>
              <c:showPercent val="0"/>
              <c:showBubbleSize val="0"/>
            </c:dLbl>
            <c:dLbl>
              <c:idx val="5"/>
              <c:layout>
                <c:manualLayout>
                  <c:x val="-3.0395645572654666E-2"/>
                  <c:y val="-3.5107344947239431E-2"/>
                </c:manualLayout>
              </c:layout>
              <c:showLegendKey val="0"/>
              <c:showVal val="1"/>
              <c:showCatName val="0"/>
              <c:showSerName val="0"/>
              <c:showPercent val="0"/>
              <c:showBubbleSize val="0"/>
            </c:dLbl>
            <c:dLbl>
              <c:idx val="6"/>
              <c:layout>
                <c:manualLayout>
                  <c:x val="-3.6960204778289429E-2"/>
                  <c:y val="-2.7188443248365193E-2"/>
                </c:manualLayout>
              </c:layout>
              <c:showLegendKey val="0"/>
              <c:showVal val="1"/>
              <c:showCatName val="0"/>
              <c:showSerName val="0"/>
              <c:showPercent val="0"/>
              <c:showBubbleSize val="0"/>
            </c:dLbl>
            <c:dLbl>
              <c:idx val="7"/>
              <c:layout>
                <c:manualLayout>
                  <c:x val="-3.0183904977979448E-2"/>
                  <c:y val="4.8591635136517028E-2"/>
                </c:manualLayout>
              </c:layout>
              <c:showLegendKey val="0"/>
              <c:showVal val="1"/>
              <c:showCatName val="0"/>
              <c:showSerName val="0"/>
              <c:showPercent val="0"/>
              <c:showBubbleSize val="0"/>
            </c:dLbl>
            <c:dLbl>
              <c:idx val="8"/>
              <c:layout>
                <c:manualLayout>
                  <c:x val="-1.9004594533942487E-2"/>
                  <c:y val="-3.2711764790159067E-2"/>
                </c:manualLayout>
              </c:layout>
              <c:showLegendKey val="0"/>
              <c:showVal val="1"/>
              <c:showCatName val="0"/>
              <c:showSerName val="0"/>
              <c:showPercent val="0"/>
              <c:showBubbleSize val="0"/>
            </c:dLbl>
            <c:spPr>
              <a:solidFill>
                <a:schemeClr val="accent6">
                  <a:lumMod val="20000"/>
                  <a:lumOff val="80000"/>
                </a:schemeClr>
              </a:solidFill>
              <a:ln>
                <a:solidFill>
                  <a:srgbClr val="0070C0"/>
                </a:solidFill>
              </a:ln>
              <a:effectLst>
                <a:glow rad="101600">
                  <a:schemeClr val="accent1">
                    <a:satMod val="175000"/>
                    <a:alpha val="40000"/>
                  </a:schemeClr>
                </a:glow>
                <a:outerShdw blurRad="50800" dist="38100" dir="2700000" algn="tl" rotWithShape="0">
                  <a:prstClr val="black">
                    <a:alpha val="40000"/>
                  </a:prstClr>
                </a:outerShdw>
              </a:effectLst>
              <a:scene3d>
                <a:camera prst="orthographicFront"/>
                <a:lightRig rig="threePt" dir="t"/>
              </a:scene3d>
              <a:sp3d>
                <a:bevelT/>
              </a:sp3d>
            </c:spPr>
            <c:txPr>
              <a:bodyPr/>
              <a:lstStyle/>
              <a:p>
                <a:pPr>
                  <a:defRPr sz="700" b="1">
                    <a:solidFill>
                      <a:srgbClr val="7030A0"/>
                    </a:solidFill>
                  </a:defRPr>
                </a:pPr>
                <a:endParaRPr lang="ru-RU"/>
              </a:p>
            </c:txPr>
            <c:showLegendKey val="0"/>
            <c:showVal val="1"/>
            <c:showCatName val="0"/>
            <c:showSerName val="0"/>
            <c:showPercent val="0"/>
            <c:showBubbleSize val="0"/>
            <c:showLeaderLines val="0"/>
          </c:dLbls>
          <c:cat>
            <c:strRef>
              <c:f>Лист4!$A$5:$A$13</c:f>
              <c:strCache>
                <c:ptCount val="9"/>
                <c:pt idx="0">
                  <c:v>Молочная продукция</c:v>
                </c:pt>
                <c:pt idx="1">
                  <c:v>Кисломолочные продукты</c:v>
                </c:pt>
                <c:pt idx="2">
                  <c:v>Сухие смеси</c:v>
                </c:pt>
                <c:pt idx="3">
                  <c:v>Детские напитки</c:v>
                </c:pt>
                <c:pt idx="4">
                  <c:v>Каши </c:v>
                </c:pt>
                <c:pt idx="5">
                  <c:v>Консервы</c:v>
                </c:pt>
                <c:pt idx="6">
                  <c:v>Соки, нектары, напитки</c:v>
                </c:pt>
                <c:pt idx="7">
                  <c:v>Изделия творожные</c:v>
                </c:pt>
                <c:pt idx="8">
                  <c:v>Пюре</c:v>
                </c:pt>
              </c:strCache>
            </c:strRef>
          </c:cat>
          <c:val>
            <c:numRef>
              <c:f>Лист4!$B$5:$B$13</c:f>
              <c:numCache>
                <c:formatCode>0.00</c:formatCode>
                <c:ptCount val="9"/>
                <c:pt idx="0">
                  <c:v>10.519666666666666</c:v>
                </c:pt>
                <c:pt idx="1">
                  <c:v>9.9600000000000009</c:v>
                </c:pt>
                <c:pt idx="2">
                  <c:v>17.781111111111109</c:v>
                </c:pt>
                <c:pt idx="3">
                  <c:v>19.060000000000002</c:v>
                </c:pt>
                <c:pt idx="4">
                  <c:v>22.114333333333335</c:v>
                </c:pt>
                <c:pt idx="5">
                  <c:v>13.646666666666667</c:v>
                </c:pt>
                <c:pt idx="6">
                  <c:v>16.341666666666665</c:v>
                </c:pt>
                <c:pt idx="7">
                  <c:v>13.844111111111111</c:v>
                </c:pt>
                <c:pt idx="8">
                  <c:v>16.058333333333334</c:v>
                </c:pt>
              </c:numCache>
            </c:numRef>
          </c:val>
          <c:smooth val="0"/>
        </c:ser>
        <c:ser>
          <c:idx val="1"/>
          <c:order val="1"/>
          <c:tx>
            <c:strRef>
              <c:f>Лист4!$C$1:$C$4</c:f>
              <c:strCache>
                <c:ptCount val="1"/>
                <c:pt idx="0">
                  <c:v>Средняя торговая надбавка 2013 года, %</c:v>
                </c:pt>
              </c:strCache>
            </c:strRef>
          </c:tx>
          <c:spPr>
            <a:ln w="44450"/>
            <a:effectLst>
              <a:outerShdw blurRad="50800" dist="38100" dir="2700000" algn="tl" rotWithShape="0">
                <a:prstClr val="black">
                  <a:alpha val="40000"/>
                </a:prstClr>
              </a:outerShdw>
            </a:effectLst>
          </c:spPr>
          <c:marker>
            <c:symbol val="square"/>
            <c:size val="5"/>
            <c:spPr>
              <a:effectLst>
                <a:outerShdw blurRad="50800" dist="38100" dir="2700000" algn="tl" rotWithShape="0">
                  <a:prstClr val="black">
                    <a:alpha val="40000"/>
                  </a:prstClr>
                </a:outerShdw>
              </a:effectLst>
            </c:spPr>
          </c:marker>
          <c:dLbls>
            <c:dLbl>
              <c:idx val="0"/>
              <c:layout>
                <c:manualLayout>
                  <c:x val="-3.7079582673672284E-2"/>
                  <c:y val="2.869765391165972E-2"/>
                </c:manualLayout>
              </c:layout>
              <c:showLegendKey val="0"/>
              <c:showVal val="1"/>
              <c:showCatName val="0"/>
              <c:showSerName val="0"/>
              <c:showPercent val="0"/>
              <c:showBubbleSize val="0"/>
            </c:dLbl>
            <c:dLbl>
              <c:idx val="1"/>
              <c:layout>
                <c:manualLayout>
                  <c:x val="-1.6426851728279752E-2"/>
                  <c:y val="3.3422149504039267E-2"/>
                </c:manualLayout>
              </c:layout>
              <c:showLegendKey val="0"/>
              <c:showVal val="1"/>
              <c:showCatName val="0"/>
              <c:showSerName val="0"/>
              <c:showPercent val="0"/>
              <c:showBubbleSize val="0"/>
            </c:dLbl>
            <c:dLbl>
              <c:idx val="2"/>
              <c:layout>
                <c:manualLayout>
                  <c:x val="-2.6009032992129599E-2"/>
                  <c:y val="3.3462699382603316E-2"/>
                </c:manualLayout>
              </c:layout>
              <c:showLegendKey val="0"/>
              <c:showVal val="1"/>
              <c:showCatName val="0"/>
              <c:showSerName val="0"/>
              <c:showPercent val="0"/>
              <c:showBubbleSize val="0"/>
            </c:dLbl>
            <c:dLbl>
              <c:idx val="3"/>
              <c:layout>
                <c:manualLayout>
                  <c:x val="-2.8746825938669559E-2"/>
                  <c:y val="2.5096859858313794E-2"/>
                </c:manualLayout>
              </c:layout>
              <c:showLegendKey val="0"/>
              <c:showVal val="1"/>
              <c:showCatName val="0"/>
              <c:showSerName val="0"/>
              <c:showPercent val="0"/>
              <c:showBubbleSize val="0"/>
            </c:dLbl>
            <c:dLbl>
              <c:idx val="4"/>
              <c:layout>
                <c:manualLayout>
                  <c:x val="-2.7468730815427733E-2"/>
                  <c:y val="3.1344227426117192E-2"/>
                </c:manualLayout>
              </c:layout>
              <c:showLegendKey val="0"/>
              <c:showVal val="1"/>
              <c:showCatName val="0"/>
              <c:showSerName val="0"/>
              <c:showPercent val="0"/>
              <c:showBubbleSize val="0"/>
            </c:dLbl>
            <c:dLbl>
              <c:idx val="5"/>
              <c:layout>
                <c:manualLayout>
                  <c:x val="-2.1902343572319662E-2"/>
                  <c:y val="3.1228339612804291E-2"/>
                </c:manualLayout>
              </c:layout>
              <c:showLegendKey val="0"/>
              <c:showVal val="1"/>
              <c:showCatName val="0"/>
              <c:showSerName val="0"/>
              <c:showPercent val="0"/>
              <c:showBubbleSize val="0"/>
            </c:dLbl>
            <c:dLbl>
              <c:idx val="6"/>
              <c:layout>
                <c:manualLayout>
                  <c:x val="-2.4415320966235152E-2"/>
                  <c:y val="3.9434216177523303E-2"/>
                </c:manualLayout>
              </c:layout>
              <c:showLegendKey val="0"/>
              <c:showVal val="1"/>
              <c:showCatName val="0"/>
              <c:showSerName val="0"/>
              <c:showPercent val="0"/>
              <c:showBubbleSize val="0"/>
            </c:dLbl>
            <c:dLbl>
              <c:idx val="7"/>
              <c:layout>
                <c:manualLayout>
                  <c:x val="-1.921697584412118E-2"/>
                  <c:y val="-9.3412250741384595E-2"/>
                </c:manualLayout>
              </c:layout>
              <c:showLegendKey val="0"/>
              <c:showVal val="1"/>
              <c:showCatName val="0"/>
              <c:showSerName val="0"/>
              <c:showPercent val="0"/>
              <c:showBubbleSize val="0"/>
            </c:dLbl>
            <c:dLbl>
              <c:idx val="8"/>
              <c:layout>
                <c:manualLayout>
                  <c:x val="-1.5057968993093548E-2"/>
                  <c:y val="3.3462699382603316E-2"/>
                </c:manualLayout>
              </c:layout>
              <c:showLegendKey val="0"/>
              <c:showVal val="1"/>
              <c:showCatName val="0"/>
              <c:showSerName val="0"/>
              <c:showPercent val="0"/>
              <c:showBubbleSize val="0"/>
            </c:dLbl>
            <c:spPr>
              <a:solidFill>
                <a:schemeClr val="accent5">
                  <a:lumMod val="20000"/>
                  <a:lumOff val="80000"/>
                </a:schemeClr>
              </a:solidFill>
              <a:ln>
                <a:solidFill>
                  <a:srgbClr val="00B0F0"/>
                </a:solidFill>
              </a:ln>
              <a:effectLst>
                <a:glow rad="101600">
                  <a:schemeClr val="accent2">
                    <a:satMod val="175000"/>
                    <a:alpha val="40000"/>
                  </a:schemeClr>
                </a:glow>
                <a:outerShdw blurRad="50800" dist="38100" dir="2700000" algn="tl" rotWithShape="0">
                  <a:prstClr val="black">
                    <a:alpha val="40000"/>
                  </a:prstClr>
                </a:outerShdw>
              </a:effectLst>
              <a:scene3d>
                <a:camera prst="orthographicFront"/>
                <a:lightRig rig="threePt" dir="t"/>
              </a:scene3d>
              <a:sp3d>
                <a:bevelT/>
              </a:sp3d>
            </c:spPr>
            <c:txPr>
              <a:bodyPr/>
              <a:lstStyle/>
              <a:p>
                <a:pPr>
                  <a:defRPr sz="700" b="1">
                    <a:solidFill>
                      <a:srgbClr val="C00000"/>
                    </a:solidFill>
                  </a:defRPr>
                </a:pPr>
                <a:endParaRPr lang="ru-RU"/>
              </a:p>
            </c:txPr>
            <c:showLegendKey val="0"/>
            <c:showVal val="1"/>
            <c:showCatName val="0"/>
            <c:showSerName val="0"/>
            <c:showPercent val="0"/>
            <c:showBubbleSize val="0"/>
            <c:showLeaderLines val="0"/>
          </c:dLbls>
          <c:cat>
            <c:strRef>
              <c:f>Лист4!$A$5:$A$13</c:f>
              <c:strCache>
                <c:ptCount val="9"/>
                <c:pt idx="0">
                  <c:v>Молочная продукция</c:v>
                </c:pt>
                <c:pt idx="1">
                  <c:v>Кисломолочные продукты</c:v>
                </c:pt>
                <c:pt idx="2">
                  <c:v>Сухие смеси</c:v>
                </c:pt>
                <c:pt idx="3">
                  <c:v>Детские напитки</c:v>
                </c:pt>
                <c:pt idx="4">
                  <c:v>Каши </c:v>
                </c:pt>
                <c:pt idx="5">
                  <c:v>Консервы</c:v>
                </c:pt>
                <c:pt idx="6">
                  <c:v>Соки, нектары, напитки</c:v>
                </c:pt>
                <c:pt idx="7">
                  <c:v>Изделия творожные</c:v>
                </c:pt>
                <c:pt idx="8">
                  <c:v>Пюре</c:v>
                </c:pt>
              </c:strCache>
            </c:strRef>
          </c:cat>
          <c:val>
            <c:numRef>
              <c:f>Лист4!$C$5:$C$13</c:f>
              <c:numCache>
                <c:formatCode>0.00</c:formatCode>
                <c:ptCount val="9"/>
                <c:pt idx="0">
                  <c:v>9.855777777777778</c:v>
                </c:pt>
                <c:pt idx="1">
                  <c:v>9.7296666666666667</c:v>
                </c:pt>
                <c:pt idx="2">
                  <c:v>16.321000000000002</c:v>
                </c:pt>
                <c:pt idx="3">
                  <c:v>16.806888888888889</c:v>
                </c:pt>
                <c:pt idx="4">
                  <c:v>20.777999999999999</c:v>
                </c:pt>
                <c:pt idx="5">
                  <c:v>12.383666666666665</c:v>
                </c:pt>
                <c:pt idx="6">
                  <c:v>15.350555555555555</c:v>
                </c:pt>
                <c:pt idx="7">
                  <c:v>11.977555555555556</c:v>
                </c:pt>
                <c:pt idx="8">
                  <c:v>14.601555555555555</c:v>
                </c:pt>
              </c:numCache>
            </c:numRef>
          </c:val>
          <c:smooth val="0"/>
        </c:ser>
        <c:dLbls>
          <c:showLegendKey val="0"/>
          <c:showVal val="0"/>
          <c:showCatName val="0"/>
          <c:showSerName val="0"/>
          <c:showPercent val="0"/>
          <c:showBubbleSize val="0"/>
        </c:dLbls>
        <c:marker val="1"/>
        <c:smooth val="0"/>
        <c:axId val="67206144"/>
        <c:axId val="67207936"/>
      </c:lineChart>
      <c:catAx>
        <c:axId val="67206144"/>
        <c:scaling>
          <c:orientation val="minMax"/>
        </c:scaling>
        <c:delete val="0"/>
        <c:axPos val="b"/>
        <c:majorTickMark val="out"/>
        <c:minorTickMark val="none"/>
        <c:tickLblPos val="nextTo"/>
        <c:spPr>
          <a:noFill/>
          <a:effectLst/>
        </c:spPr>
        <c:txPr>
          <a:bodyPr/>
          <a:lstStyle/>
          <a:p>
            <a:pPr>
              <a:defRPr sz="700" b="1" i="1">
                <a:solidFill>
                  <a:schemeClr val="accent3">
                    <a:lumMod val="50000"/>
                  </a:schemeClr>
                </a:solidFill>
              </a:defRPr>
            </a:pPr>
            <a:endParaRPr lang="ru-RU"/>
          </a:p>
        </c:txPr>
        <c:crossAx val="67207936"/>
        <c:crosses val="autoZero"/>
        <c:auto val="1"/>
        <c:lblAlgn val="ctr"/>
        <c:lblOffset val="100"/>
        <c:noMultiLvlLbl val="0"/>
      </c:catAx>
      <c:valAx>
        <c:axId val="67207936"/>
        <c:scaling>
          <c:orientation val="minMax"/>
          <c:min val="5"/>
        </c:scaling>
        <c:delete val="0"/>
        <c:axPos val="l"/>
        <c:majorGridlines>
          <c:spPr>
            <a:ln>
              <a:solidFill>
                <a:schemeClr val="accent2">
                  <a:lumMod val="60000"/>
                  <a:lumOff val="40000"/>
                </a:schemeClr>
              </a:solidFill>
            </a:ln>
          </c:spPr>
        </c:majorGridlines>
        <c:minorGridlines>
          <c:spPr>
            <a:ln>
              <a:noFill/>
            </a:ln>
            <a:effectLst/>
          </c:spPr>
        </c:minorGridlines>
        <c:numFmt formatCode="0.00" sourceLinked="1"/>
        <c:majorTickMark val="out"/>
        <c:minorTickMark val="none"/>
        <c:tickLblPos val="nextTo"/>
        <c:txPr>
          <a:bodyPr/>
          <a:lstStyle/>
          <a:p>
            <a:pPr>
              <a:defRPr sz="800" b="1">
                <a:solidFill>
                  <a:schemeClr val="accent3">
                    <a:lumMod val="50000"/>
                  </a:schemeClr>
                </a:solidFill>
              </a:defRPr>
            </a:pPr>
            <a:endParaRPr lang="ru-RU"/>
          </a:p>
        </c:txPr>
        <c:crossAx val="67206144"/>
        <c:crosses val="autoZero"/>
        <c:crossBetween val="between"/>
      </c:valAx>
      <c:spPr>
        <a:solidFill>
          <a:srgbClr val="9BBB59">
            <a:lumMod val="20000"/>
            <a:lumOff val="80000"/>
          </a:srgbClr>
        </a:solidFill>
        <a:ln>
          <a:solidFill>
            <a:schemeClr val="accent1"/>
          </a:solidFill>
        </a:ln>
        <a:effectLst>
          <a:outerShdw blurRad="50800" dist="38100" dir="2700000" algn="tl" rotWithShape="0">
            <a:prstClr val="black">
              <a:alpha val="40000"/>
            </a:prstClr>
          </a:outerShdw>
        </a:effectLst>
        <a:scene3d>
          <a:camera prst="orthographicFront"/>
          <a:lightRig rig="threePt" dir="t"/>
        </a:scene3d>
        <a:sp3d>
          <a:bevelT/>
        </a:sp3d>
      </c:spPr>
    </c:plotArea>
    <c:legend>
      <c:legendPos val="r"/>
      <c:layout>
        <c:manualLayout>
          <c:xMode val="edge"/>
          <c:yMode val="edge"/>
          <c:x val="0.83478130544174478"/>
          <c:y val="3.8254381838633805E-2"/>
          <c:w val="0.1485519342202139"/>
          <c:h val="0.92491256774721342"/>
        </c:manualLayout>
      </c:layout>
      <c:overlay val="0"/>
      <c:txPr>
        <a:bodyPr/>
        <a:lstStyle/>
        <a:p>
          <a:pPr>
            <a:defRPr sz="900" b="1" i="1"/>
          </a:pPr>
          <a:endParaRPr lang="ru-RU"/>
        </a:p>
      </c:txPr>
    </c:legend>
    <c:plotVisOnly val="1"/>
    <c:dispBlanksAs val="gap"/>
    <c:showDLblsOverMax val="0"/>
  </c:chart>
  <c:spPr>
    <a:solidFill>
      <a:srgbClr val="9BBB59">
        <a:lumMod val="40000"/>
        <a:lumOff val="60000"/>
      </a:srgbClr>
    </a:solidFill>
    <a:scene3d>
      <a:camera prst="orthographicFront"/>
      <a:lightRig rig="threePt" dir="t"/>
    </a:scene3d>
    <a:sp3d>
      <a:bevelT/>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
      <c:rAngAx val="0"/>
      <c:perspective val="30"/>
    </c:view3D>
    <c:floor>
      <c:thickness val="0"/>
    </c:floor>
    <c:sideWall>
      <c:thickness val="0"/>
    </c:sideWall>
    <c:backWall>
      <c:thickness val="0"/>
    </c:backWall>
    <c:plotArea>
      <c:layout>
        <c:manualLayout>
          <c:layoutTarget val="inner"/>
          <c:xMode val="edge"/>
          <c:yMode val="edge"/>
          <c:x val="2.167930546650149E-2"/>
          <c:y val="3.5002431675143844E-2"/>
          <c:w val="0.64098181090458184"/>
          <c:h val="0.9197537423676041"/>
        </c:manualLayout>
      </c:layout>
      <c:pie3DChart>
        <c:varyColors val="1"/>
        <c:ser>
          <c:idx val="0"/>
          <c:order val="0"/>
          <c:tx>
            <c:strRef>
              <c:f>Лист5!$B$1</c:f>
              <c:strCache>
                <c:ptCount val="1"/>
                <c:pt idx="0">
                  <c:v>Удельный вес затрат к общей сумме издержек обращения за 2013 год, %</c:v>
                </c:pt>
              </c:strCache>
            </c:strRef>
          </c:tx>
          <c:spPr>
            <a:effectLst>
              <a:outerShdw blurRad="50800" dist="38100" dir="2700000" algn="tl" rotWithShape="0">
                <a:prstClr val="black">
                  <a:alpha val="40000"/>
                </a:prstClr>
              </a:outerShdw>
            </a:effectLst>
            <a:scene3d>
              <a:camera prst="orthographicFront"/>
              <a:lightRig rig="threePt" dir="t"/>
            </a:scene3d>
            <a:sp3d>
              <a:bevelT/>
            </a:sp3d>
          </c:spPr>
          <c:explosion val="17"/>
          <c:dLbls>
            <c:dLbl>
              <c:idx val="0"/>
              <c:layout>
                <c:manualLayout>
                  <c:x val="-7.4912909644929285E-3"/>
                  <c:y val="-9.1562781378007174E-3"/>
                </c:manualLayout>
              </c:layout>
              <c:showLegendKey val="0"/>
              <c:showVal val="1"/>
              <c:showCatName val="0"/>
              <c:showSerName val="0"/>
              <c:showPercent val="0"/>
              <c:showBubbleSize val="0"/>
            </c:dLbl>
            <c:dLbl>
              <c:idx val="1"/>
              <c:layout>
                <c:manualLayout>
                  <c:x val="-1.6569285607285412E-2"/>
                  <c:y val="4.6290994125927194E-2"/>
                </c:manualLayout>
              </c:layout>
              <c:showLegendKey val="0"/>
              <c:showVal val="1"/>
              <c:showCatName val="0"/>
              <c:showSerName val="0"/>
              <c:showPercent val="0"/>
              <c:showBubbleSize val="0"/>
            </c:dLbl>
            <c:dLbl>
              <c:idx val="4"/>
              <c:layout>
                <c:manualLayout>
                  <c:x val="3.061225252100087E-2"/>
                  <c:y val="4.2905539687910103E-2"/>
                </c:manualLayout>
              </c:layout>
              <c:showLegendKey val="0"/>
              <c:showVal val="1"/>
              <c:showCatName val="0"/>
              <c:showSerName val="0"/>
              <c:showPercent val="0"/>
              <c:showBubbleSize val="0"/>
            </c:dLbl>
            <c:dLbl>
              <c:idx val="5"/>
              <c:layout>
                <c:manualLayout>
                  <c:x val="-2.3884514211606124E-2"/>
                  <c:y val="5.3546237690775919E-2"/>
                </c:manualLayout>
              </c:layout>
              <c:showLegendKey val="0"/>
              <c:showVal val="1"/>
              <c:showCatName val="0"/>
              <c:showSerName val="0"/>
              <c:showPercent val="0"/>
              <c:showBubbleSize val="0"/>
            </c:dLbl>
            <c:dLbl>
              <c:idx val="6"/>
              <c:layout>
                <c:manualLayout>
                  <c:x val="2.8596670455876196E-2"/>
                  <c:y val="-0.13415922213304685"/>
                </c:manualLayout>
              </c:layout>
              <c:showLegendKey val="0"/>
              <c:showVal val="1"/>
              <c:showCatName val="0"/>
              <c:showSerName val="0"/>
              <c:showPercent val="0"/>
              <c:showBubbleSize val="0"/>
            </c:dLbl>
            <c:dLbl>
              <c:idx val="7"/>
              <c:layout>
                <c:manualLayout>
                  <c:x val="3.2775572652039126E-3"/>
                  <c:y val="1.3168339590084888E-2"/>
                </c:manualLayout>
              </c:layout>
              <c:showLegendKey val="0"/>
              <c:showVal val="1"/>
              <c:showCatName val="0"/>
              <c:showSerName val="0"/>
              <c:showPercent val="0"/>
              <c:showBubbleSize val="0"/>
            </c:dLbl>
            <c:dLbl>
              <c:idx val="8"/>
              <c:layout>
                <c:manualLayout>
                  <c:x val="-2.6850014642338473E-2"/>
                  <c:y val="-2.0102526971775267E-2"/>
                </c:manualLayout>
              </c:layout>
              <c:showLegendKey val="0"/>
              <c:showVal val="1"/>
              <c:showCatName val="0"/>
              <c:showSerName val="0"/>
              <c:showPercent val="0"/>
              <c:showBubbleSize val="0"/>
            </c:dLbl>
            <c:dLbl>
              <c:idx val="10"/>
              <c:layout>
                <c:manualLayout>
                  <c:x val="6.6928793495614255E-3"/>
                  <c:y val="-7.5208825452067604E-3"/>
                </c:manualLayout>
              </c:layout>
              <c:showLegendKey val="0"/>
              <c:showVal val="1"/>
              <c:showCatName val="0"/>
              <c:showSerName val="0"/>
              <c:showPercent val="0"/>
              <c:showBubbleSize val="0"/>
            </c:dLbl>
            <c:dLbl>
              <c:idx val="11"/>
              <c:layout>
                <c:manualLayout>
                  <c:x val="2.0782917389563591E-2"/>
                  <c:y val="-2.2398036609060232E-2"/>
                </c:manualLayout>
              </c:layout>
              <c:showLegendKey val="0"/>
              <c:showVal val="1"/>
              <c:showCatName val="0"/>
              <c:showSerName val="0"/>
              <c:showPercent val="0"/>
              <c:showBubbleSize val="0"/>
            </c:dLbl>
            <c:dLbl>
              <c:idx val="12"/>
              <c:layout>
                <c:manualLayout>
                  <c:x val="3.5298331776324569E-2"/>
                  <c:y val="2.5772614786788016E-2"/>
                </c:manualLayout>
              </c:layout>
              <c:showLegendKey val="0"/>
              <c:showVal val="1"/>
              <c:showCatName val="0"/>
              <c:showSerName val="0"/>
              <c:showPercent val="0"/>
              <c:showBubbleSize val="0"/>
            </c:dLbl>
            <c:dLbl>
              <c:idx val="13"/>
              <c:layout>
                <c:manualLayout>
                  <c:x val="1.9746478153242274E-2"/>
                  <c:y val="6.7164728487795573E-3"/>
                </c:manualLayout>
              </c:layout>
              <c:showLegendKey val="0"/>
              <c:showVal val="1"/>
              <c:showCatName val="0"/>
              <c:showSerName val="0"/>
              <c:showPercent val="0"/>
              <c:showBubbleSize val="0"/>
            </c:dLbl>
            <c:dLbl>
              <c:idx val="14"/>
              <c:layout>
                <c:manualLayout>
                  <c:x val="4.7796610169491523E-3"/>
                  <c:y val="3.9351426526229673E-2"/>
                </c:manualLayout>
              </c:layout>
              <c:showLegendKey val="0"/>
              <c:showVal val="1"/>
              <c:showCatName val="0"/>
              <c:showSerName val="0"/>
              <c:showPercent val="0"/>
              <c:showBubbleSize val="0"/>
            </c:dLbl>
            <c:spPr>
              <a:blipFill>
                <a:blip xmlns:r="http://schemas.openxmlformats.org/officeDocument/2006/relationships" r:embed="rId2"/>
                <a:tile tx="0" ty="0" sx="100000" sy="100000" flip="none" algn="tl"/>
              </a:blipFill>
              <a:ln w="12700">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c:spPr>
            <c:txPr>
              <a:bodyPr/>
              <a:lstStyle/>
              <a:p>
                <a:pPr>
                  <a:defRPr sz="700" b="1">
                    <a:solidFill>
                      <a:srgbClr val="C00000"/>
                    </a:solidFill>
                  </a:defRPr>
                </a:pPr>
                <a:endParaRPr lang="ru-RU"/>
              </a:p>
            </c:txPr>
            <c:showLegendKey val="0"/>
            <c:showVal val="1"/>
            <c:showCatName val="0"/>
            <c:showSerName val="0"/>
            <c:showPercent val="0"/>
            <c:showBubbleSize val="0"/>
            <c:showLeaderLines val="1"/>
          </c:dLbls>
          <c:cat>
            <c:strRef>
              <c:f>Лист5!$A$2:$A$16</c:f>
              <c:strCache>
                <c:ptCount val="15"/>
                <c:pt idx="0">
                  <c:v>Транспортные расходы (собственный транспорт)</c:v>
                </c:pt>
                <c:pt idx="1">
                  <c:v>Транспортные расходы (услуги сторонней организации) </c:v>
                </c:pt>
                <c:pt idx="2">
                  <c:v>Расходы на оплату труда</c:v>
                </c:pt>
                <c:pt idx="3">
                  <c:v>Отчисления на социальные нужды</c:v>
                </c:pt>
                <c:pt idx="4">
                  <c:v>Расходы на хранение, подработку, подсортировку и упаковку товаров</c:v>
                </c:pt>
                <c:pt idx="5">
                  <c:v>Затраты по оплате процентов за пользование кредитами и займами</c:v>
                </c:pt>
                <c:pt idx="6">
                  <c:v>Потери товаров и технологические отходы</c:v>
                </c:pt>
                <c:pt idx="7">
                  <c:v>Расходы на тару</c:v>
                </c:pt>
                <c:pt idx="8">
                  <c:v>Прочие переменные расходы - всего</c:v>
                </c:pt>
                <c:pt idx="9">
                  <c:v>Расходы на аренду и содержание зданий, сооружений, помещений, оборудования и инвентаря </c:v>
                </c:pt>
                <c:pt idx="10">
                  <c:v>Расходы на ремонт основных фондов</c:v>
                </c:pt>
                <c:pt idx="11">
                  <c:v>Амортизация основных средств</c:v>
                </c:pt>
                <c:pt idx="12">
                  <c:v>Расходы на коммунальные услуги</c:v>
                </c:pt>
                <c:pt idx="13">
                  <c:v>Расходы на рекламу</c:v>
                </c:pt>
                <c:pt idx="14">
                  <c:v>Прочие постоянные расходы - всего</c:v>
                </c:pt>
              </c:strCache>
            </c:strRef>
          </c:cat>
          <c:val>
            <c:numRef>
              <c:f>Лист5!$B$2:$B$16</c:f>
              <c:numCache>
                <c:formatCode>#,##0.00</c:formatCode>
                <c:ptCount val="15"/>
                <c:pt idx="0">
                  <c:v>0.61751521912004259</c:v>
                </c:pt>
                <c:pt idx="1">
                  <c:v>2.5299694503589212</c:v>
                </c:pt>
                <c:pt idx="2">
                  <c:v>41.226300198196526</c:v>
                </c:pt>
                <c:pt idx="3">
                  <c:v>11.525741329857544</c:v>
                </c:pt>
                <c:pt idx="4">
                  <c:v>1.2758543748215716</c:v>
                </c:pt>
                <c:pt idx="5">
                  <c:v>0.16361663953316069</c:v>
                </c:pt>
                <c:pt idx="6">
                  <c:v>0.74708557556955424</c:v>
                </c:pt>
                <c:pt idx="7">
                  <c:v>0.18182854454716688</c:v>
                </c:pt>
                <c:pt idx="8" formatCode="General">
                  <c:v>0.68</c:v>
                </c:pt>
                <c:pt idx="9">
                  <c:v>17.571701186530593</c:v>
                </c:pt>
                <c:pt idx="10">
                  <c:v>0.87231414968508525</c:v>
                </c:pt>
                <c:pt idx="11">
                  <c:v>2.5927235204425569</c:v>
                </c:pt>
                <c:pt idx="12">
                  <c:v>8.8902466345079016</c:v>
                </c:pt>
                <c:pt idx="13">
                  <c:v>1.8447664280943175</c:v>
                </c:pt>
                <c:pt idx="14">
                  <c:v>3.7597112282028275</c:v>
                </c:pt>
              </c:numCache>
            </c:numRef>
          </c:val>
        </c:ser>
        <c:dLbls>
          <c:showLegendKey val="0"/>
          <c:showVal val="0"/>
          <c:showCatName val="0"/>
          <c:showSerName val="0"/>
          <c:showPercent val="0"/>
          <c:showBubbleSize val="0"/>
          <c:showLeaderLines val="1"/>
        </c:dLbls>
      </c:pie3DChart>
      <c:spPr>
        <a:solidFill>
          <a:srgbClr val="9BBB59">
            <a:lumMod val="20000"/>
            <a:lumOff val="80000"/>
          </a:srgbClr>
        </a:solidFill>
        <a:effectLst>
          <a:outerShdw blurRad="50800" dist="38100" dir="2700000" algn="tl" rotWithShape="0">
            <a:prstClr val="black">
              <a:alpha val="40000"/>
            </a:prstClr>
          </a:outerShdw>
        </a:effectLst>
        <a:scene3d>
          <a:camera prst="orthographicFront"/>
          <a:lightRig rig="threePt" dir="t"/>
        </a:scene3d>
        <a:sp3d>
          <a:bevelT/>
        </a:sp3d>
      </c:spPr>
    </c:plotArea>
    <c:legend>
      <c:legendPos val="r"/>
      <c:layout>
        <c:manualLayout>
          <c:xMode val="edge"/>
          <c:yMode val="edge"/>
          <c:x val="0.67462771175487413"/>
          <c:y val="3.3439118807866375E-2"/>
          <c:w val="0.31281728081408222"/>
          <c:h val="0.90505987266627641"/>
        </c:manualLayout>
      </c:layout>
      <c:overlay val="0"/>
      <c:txPr>
        <a:bodyPr/>
        <a:lstStyle/>
        <a:p>
          <a:pPr>
            <a:defRPr sz="600" b="1" i="1"/>
          </a:pPr>
          <a:endParaRPr lang="ru-RU"/>
        </a:p>
      </c:txPr>
    </c:legend>
    <c:plotVisOnly val="1"/>
    <c:dispBlanksAs val="gap"/>
    <c:showDLblsOverMax val="0"/>
  </c:chart>
  <c:spPr>
    <a:solidFill>
      <a:srgbClr val="9BBB59">
        <a:lumMod val="40000"/>
        <a:lumOff val="60000"/>
      </a:srgbClr>
    </a:solidFill>
    <a:scene3d>
      <a:camera prst="orthographicFront"/>
      <a:lightRig rig="threePt" dir="t"/>
    </a:scene3d>
    <a:sp3d>
      <a:bevelT/>
    </a:sp3d>
  </c:spPr>
  <c:externalData r:id="rId3">
    <c:autoUpdate val="0"/>
  </c:externalData>
</c:chartSpace>
</file>

<file path=word/drawings/drawing1.xml><?xml version="1.0" encoding="utf-8"?>
<c:userShapes xmlns:c="http://schemas.openxmlformats.org/drawingml/2006/chart">
  <cdr:relSizeAnchor xmlns:cdr="http://schemas.openxmlformats.org/drawingml/2006/chartDrawing">
    <cdr:from>
      <cdr:x>0.01834</cdr:x>
      <cdr:y>0.01773</cdr:y>
    </cdr:from>
    <cdr:to>
      <cdr:x>0.97973</cdr:x>
      <cdr:y>0.07287</cdr:y>
    </cdr:to>
    <cdr:sp macro="" textlink="">
      <cdr:nvSpPr>
        <cdr:cNvPr id="2" name="Прямоугольник 1"/>
        <cdr:cNvSpPr/>
      </cdr:nvSpPr>
      <cdr:spPr>
        <a:xfrm xmlns:a="http://schemas.openxmlformats.org/drawingml/2006/main">
          <a:off x="108947" y="68599"/>
          <a:ext cx="5711066" cy="213342"/>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nchor="t"/>
        <a:lstStyle xmlns:a="http://schemas.openxmlformats.org/drawingml/2006/main"/>
        <a:p xmlns:a="http://schemas.openxmlformats.org/drawingml/2006/main">
          <a:pPr algn="ctr"/>
          <a:r>
            <a:rPr lang="ru-RU" sz="700" b="1">
              <a:solidFill>
                <a:schemeClr val="accent3">
                  <a:lumMod val="50000"/>
                </a:schemeClr>
              </a:solidFill>
            </a:rPr>
            <a:t>Средний</a:t>
          </a:r>
          <a:r>
            <a:rPr lang="ru-RU" sz="700" b="1" baseline="0">
              <a:solidFill>
                <a:schemeClr val="accent3">
                  <a:lumMod val="50000"/>
                </a:schemeClr>
              </a:solidFill>
            </a:rPr>
            <a:t> уровень розничных надбавок на ЖНВЛП в разрезе регионов Приволжского регионального округа в январе-сентябре 2014 года, (%)</a:t>
          </a:r>
          <a:endParaRPr lang="ru-RU" sz="700" b="1">
            <a:solidFill>
              <a:schemeClr val="accent3">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0.00487</cdr:x>
      <cdr:y>0.01168</cdr:y>
    </cdr:from>
    <cdr:to>
      <cdr:x>0.9935</cdr:x>
      <cdr:y>0.069</cdr:y>
    </cdr:to>
    <cdr:sp macro="" textlink="">
      <cdr:nvSpPr>
        <cdr:cNvPr id="2" name="Прямоугольник 1"/>
        <cdr:cNvSpPr/>
      </cdr:nvSpPr>
      <cdr:spPr>
        <a:xfrm xmlns:a="http://schemas.openxmlformats.org/drawingml/2006/main">
          <a:off x="28930" y="45147"/>
          <a:ext cx="5872882" cy="221554"/>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700" b="1">
              <a:solidFill>
                <a:schemeClr val="accent3">
                  <a:lumMod val="50000"/>
                </a:schemeClr>
              </a:solidFill>
              <a:effectLst/>
              <a:latin typeface="+mn-lt"/>
              <a:ea typeface="+mn-ea"/>
              <a:cs typeface="+mn-cs"/>
            </a:rPr>
            <a:t>Средний</a:t>
          </a:r>
          <a:r>
            <a:rPr lang="ru-RU" sz="700" b="1" baseline="0">
              <a:solidFill>
                <a:schemeClr val="accent3">
                  <a:lumMod val="50000"/>
                </a:schemeClr>
              </a:solidFill>
              <a:effectLst/>
              <a:latin typeface="+mn-lt"/>
              <a:ea typeface="+mn-ea"/>
              <a:cs typeface="+mn-cs"/>
            </a:rPr>
            <a:t> уровень оптовых надбавок на ЖНВЛП в разрезе регионов Приволжского регионального округа в январе-сентябре 2014 года, (%)</a:t>
          </a:r>
          <a:endParaRPr lang="ru-RU" sz="700">
            <a:solidFill>
              <a:schemeClr val="accent3">
                <a:lumMod val="50000"/>
              </a:schemeClr>
            </a:solidFill>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0.07256</cdr:x>
      <cdr:y>0.02774</cdr:y>
    </cdr:from>
    <cdr:to>
      <cdr:x>0.19921</cdr:x>
      <cdr:y>0.17566</cdr:y>
    </cdr:to>
    <cdr:sp macro="" textlink="">
      <cdr:nvSpPr>
        <cdr:cNvPr id="2" name="TextBox 1"/>
        <cdr:cNvSpPr txBox="1"/>
      </cdr:nvSpPr>
      <cdr:spPr>
        <a:xfrm xmlns:a="http://schemas.openxmlformats.org/drawingml/2006/main">
          <a:off x="523876" y="1714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0.23219</cdr:x>
      <cdr:y>0</cdr:y>
    </cdr:from>
    <cdr:to>
      <cdr:x>0.80739</cdr:x>
      <cdr:y>0.04468</cdr:y>
    </cdr:to>
    <cdr:sp macro="" textlink="">
      <cdr:nvSpPr>
        <cdr:cNvPr id="3" name="TextBox 2"/>
        <cdr:cNvSpPr txBox="1"/>
      </cdr:nvSpPr>
      <cdr:spPr>
        <a:xfrm xmlns:a="http://schemas.openxmlformats.org/drawingml/2006/main">
          <a:off x="1676401" y="0"/>
          <a:ext cx="4152900" cy="27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Потери тепловой энергии в сетях</a:t>
          </a:r>
          <a:r>
            <a:rPr lang="ru-RU" sz="1200" b="1" baseline="0">
              <a:latin typeface="Times New Roman" pitchFamily="18" charset="0"/>
              <a:cs typeface="Times New Roman" pitchFamily="18" charset="0"/>
            </a:rPr>
            <a:t>, %</a:t>
          </a:r>
          <a:endParaRPr lang="ru-RU"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0.01018</cdr:x>
      <cdr:y>0.02933</cdr:y>
    </cdr:from>
    <cdr:to>
      <cdr:x>0.53932</cdr:x>
      <cdr:y>0.21352</cdr:y>
    </cdr:to>
    <cdr:sp macro="" textlink="">
      <cdr:nvSpPr>
        <cdr:cNvPr id="2" name="Скругленный прямоугольник 1" descr="ПРри"/>
        <cdr:cNvSpPr/>
      </cdr:nvSpPr>
      <cdr:spPr>
        <a:xfrm xmlns:a="http://schemas.openxmlformats.org/drawingml/2006/main">
          <a:off x="59531" y="78080"/>
          <a:ext cx="3131344" cy="487848"/>
        </a:xfrm>
        <a:prstGeom xmlns:a="http://schemas.openxmlformats.org/drawingml/2006/main" prst="roundRect">
          <a:avLst>
            <a:gd name="adj" fmla="val 45238"/>
          </a:avLst>
        </a:prstGeom>
        <a:solidFill xmlns:a="http://schemas.openxmlformats.org/drawingml/2006/main">
          <a:schemeClr val="accent3">
            <a:lumMod val="75000"/>
          </a:schemeClr>
        </a:solidFill>
      </cdr:spPr>
      <cdr:style>
        <a:lnRef xmlns:a="http://schemas.openxmlformats.org/drawingml/2006/main" idx="0">
          <a:schemeClr val="accent5"/>
        </a:lnRef>
        <a:fillRef xmlns:a="http://schemas.openxmlformats.org/drawingml/2006/main" idx="3">
          <a:schemeClr val="accent5"/>
        </a:fillRef>
        <a:effectRef xmlns:a="http://schemas.openxmlformats.org/drawingml/2006/main" idx="3">
          <a:schemeClr val="accent5"/>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200" b="1" dirty="0" smtClean="0">
              <a:solidFill>
                <a:sysClr val="windowText" lastClr="000000"/>
              </a:solidFill>
              <a:latin typeface="Times New Roman" pitchFamily="18" charset="0"/>
              <a:cs typeface="Times New Roman" pitchFamily="18" charset="0"/>
            </a:rPr>
            <a:t>Всего   оращений граждан</a:t>
          </a:r>
          <a:r>
            <a:rPr lang="ru-RU" sz="1200" b="1" baseline="0" dirty="0" smtClean="0">
              <a:solidFill>
                <a:sysClr val="windowText" lastClr="000000"/>
              </a:solidFill>
              <a:latin typeface="Times New Roman" pitchFamily="18" charset="0"/>
              <a:cs typeface="Times New Roman" pitchFamily="18" charset="0"/>
            </a:rPr>
            <a:t> по "Горячей линии"за</a:t>
          </a:r>
          <a:r>
            <a:rPr lang="ru-RU" sz="1200" b="1" dirty="0" smtClean="0">
              <a:solidFill>
                <a:sysClr val="windowText" lastClr="000000"/>
              </a:solidFill>
              <a:latin typeface="Times New Roman" pitchFamily="18" charset="0"/>
              <a:cs typeface="Times New Roman" pitchFamily="18" charset="0"/>
            </a:rPr>
            <a:t> 2014 год  - </a:t>
          </a:r>
          <a:r>
            <a:rPr lang="ru-RU" sz="1200" b="1" baseline="0" dirty="0" smtClean="0">
              <a:solidFill>
                <a:sysClr val="windowText" lastClr="000000"/>
              </a:solidFill>
              <a:latin typeface="Times New Roman" pitchFamily="18" charset="0"/>
              <a:cs typeface="Times New Roman" pitchFamily="18" charset="0"/>
            </a:rPr>
            <a:t> 1955</a:t>
          </a:r>
          <a:endParaRPr lang="ru-RU" sz="1200" b="1" dirty="0" smtClean="0">
            <a:solidFill>
              <a:sysClr val="windowText" lastClr="000000"/>
            </a:solidFill>
            <a:latin typeface="Times New Roman" pitchFamily="18" charset="0"/>
            <a:cs typeface="Times New Roman" pitchFamily="18" charset="0"/>
          </a:endParaRPr>
        </a:p>
        <a:p xmlns:a="http://schemas.openxmlformats.org/drawingml/2006/main">
          <a:pPr algn="ctr"/>
          <a:endParaRPr lang="ru-RU" sz="1400" b="1" dirty="0">
            <a:solidFill>
              <a:schemeClr val="bg1"/>
            </a:solidFill>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0.01874</cdr:x>
      <cdr:y>0.05017</cdr:y>
    </cdr:from>
    <cdr:to>
      <cdr:x>0.55738</cdr:x>
      <cdr:y>0.2878</cdr:y>
    </cdr:to>
    <cdr:sp macro="" textlink="">
      <cdr:nvSpPr>
        <cdr:cNvPr id="2" name="Скругленный прямоугольник 1" descr="ПРри"/>
        <cdr:cNvSpPr/>
      </cdr:nvSpPr>
      <cdr:spPr>
        <a:xfrm xmlns:a="http://schemas.openxmlformats.org/drawingml/2006/main">
          <a:off x="108884" y="122453"/>
          <a:ext cx="3129616" cy="580015"/>
        </a:xfrm>
        <a:prstGeom xmlns:a="http://schemas.openxmlformats.org/drawingml/2006/main" prst="roundRect">
          <a:avLst>
            <a:gd name="adj" fmla="val 45238"/>
          </a:avLst>
        </a:prstGeom>
        <a:solidFill xmlns:a="http://schemas.openxmlformats.org/drawingml/2006/main">
          <a:srgbClr val="B2B2B2"/>
        </a:solidFill>
      </cdr:spPr>
      <cdr:style>
        <a:lnRef xmlns:a="http://schemas.openxmlformats.org/drawingml/2006/main" idx="0">
          <a:schemeClr val="accent5"/>
        </a:lnRef>
        <a:fillRef xmlns:a="http://schemas.openxmlformats.org/drawingml/2006/main" idx="3">
          <a:schemeClr val="accent5"/>
        </a:fillRef>
        <a:effectRef xmlns:a="http://schemas.openxmlformats.org/drawingml/2006/main" idx="3">
          <a:schemeClr val="accent5"/>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200" b="1" dirty="0" smtClean="0">
              <a:solidFill>
                <a:sysClr val="windowText" lastClr="000000"/>
              </a:solidFill>
              <a:latin typeface="Times New Roman" pitchFamily="18" charset="0"/>
              <a:cs typeface="Times New Roman" pitchFamily="18" charset="0"/>
            </a:rPr>
            <a:t>Всего   устных консультаций</a:t>
          </a:r>
        </a:p>
        <a:p xmlns:a="http://schemas.openxmlformats.org/drawingml/2006/main">
          <a:pPr algn="ctr"/>
          <a:r>
            <a:rPr lang="ru-RU" sz="1200" b="1" dirty="0" smtClean="0">
              <a:solidFill>
                <a:sysClr val="windowText" lastClr="000000"/>
              </a:solidFill>
              <a:latin typeface="Times New Roman" pitchFamily="18" charset="0"/>
              <a:cs typeface="Times New Roman" pitchFamily="18" charset="0"/>
            </a:rPr>
            <a:t> за  2014 год - 89</a:t>
          </a:r>
          <a:endParaRPr lang="ru-RU" sz="1200" b="1" i="1" dirty="0" smtClean="0">
            <a:solidFill>
              <a:sysClr val="windowText" lastClr="000000"/>
            </a:solidFill>
            <a:latin typeface="Times New Roman" pitchFamily="18" charset="0"/>
            <a:cs typeface="Times New Roman" pitchFamily="18" charset="0"/>
          </a:endParaRPr>
        </a:p>
        <a:p xmlns:a="http://schemas.openxmlformats.org/drawingml/2006/main">
          <a:pPr algn="ctr"/>
          <a:endParaRPr lang="ru-RU" sz="1400" b="1" dirty="0">
            <a:solidFill>
              <a:sysClr val="windowText" lastClr="000000"/>
            </a:solidFill>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0.591</cdr:x>
      <cdr:y>1</cdr:y>
    </cdr:from>
    <cdr:to>
      <cdr:x>0.593</cdr:x>
      <cdr:y>1</cdr:y>
    </cdr:to>
    <cdr:sp macro="" textlink="">
      <cdr:nvSpPr>
        <cdr:cNvPr id="15" name="Прямоугольник 14" descr="ПРри"/>
        <cdr:cNvSpPr/>
      </cdr:nvSpPr>
      <cdr:spPr>
        <a:xfrm xmlns:a="http://schemas.openxmlformats.org/drawingml/2006/main" flipV="1">
          <a:off x="3762376" y="2524124"/>
          <a:ext cx="76199" cy="76199"/>
        </a:xfrm>
        <a:prstGeom xmlns:a="http://schemas.openxmlformats.org/drawingml/2006/main" prst="rect">
          <a:avLst/>
        </a:prstGeom>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00E68-BD8F-4D8E-91F0-4A609EE2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6336</TotalTime>
  <Pages>73</Pages>
  <Words>25669</Words>
  <Characters>146315</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171641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subject>Государственного комитета      Республики Татарстан по тарифам</dc:subject>
  <dc:creator>Мухамадеева Диана Ильдаровна</dc:creator>
  <cp:keywords/>
  <dc:description/>
  <cp:lastModifiedBy>Чарсова Светлана Александровна</cp:lastModifiedBy>
  <cp:revision>597</cp:revision>
  <cp:lastPrinted>2015-01-21T06:15:00Z</cp:lastPrinted>
  <dcterms:created xsi:type="dcterms:W3CDTF">2014-11-05T12:39:00Z</dcterms:created>
  <dcterms:modified xsi:type="dcterms:W3CDTF">2015-01-27T12:35:00Z</dcterms:modified>
</cp:coreProperties>
</file>