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57" w:rsidRDefault="002A415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2A4157" w:rsidRDefault="002A4157">
      <w:pPr>
        <w:pStyle w:val="ConsPlusNormal"/>
        <w:outlineLvl w:val="0"/>
      </w:pPr>
    </w:p>
    <w:p w:rsidR="002A4157" w:rsidRDefault="002A4157">
      <w:pPr>
        <w:pStyle w:val="ConsPlusTitle"/>
        <w:jc w:val="center"/>
      </w:pPr>
      <w:r>
        <w:t>КАБИНЕТ МИНИСТРОВ РЕСПУБЛИКИ ТАТАРСТАН</w:t>
      </w:r>
    </w:p>
    <w:p w:rsidR="002A4157" w:rsidRDefault="002A4157">
      <w:pPr>
        <w:pStyle w:val="ConsPlusTitle"/>
        <w:jc w:val="center"/>
      </w:pPr>
    </w:p>
    <w:p w:rsidR="002A4157" w:rsidRDefault="002A4157">
      <w:pPr>
        <w:pStyle w:val="ConsPlusTitle"/>
        <w:jc w:val="center"/>
      </w:pPr>
      <w:r>
        <w:t>ПОСТАНОВЛЕНИЕ</w:t>
      </w:r>
    </w:p>
    <w:p w:rsidR="002A4157" w:rsidRDefault="002A4157">
      <w:pPr>
        <w:pStyle w:val="ConsPlusTitle"/>
        <w:jc w:val="center"/>
      </w:pPr>
      <w:r>
        <w:t>от 3 октября 2012 г. N 827</w:t>
      </w:r>
    </w:p>
    <w:p w:rsidR="002A4157" w:rsidRDefault="002A4157">
      <w:pPr>
        <w:pStyle w:val="ConsPlusTitle"/>
        <w:jc w:val="center"/>
      </w:pPr>
    </w:p>
    <w:p w:rsidR="002A4157" w:rsidRDefault="002A4157">
      <w:pPr>
        <w:pStyle w:val="ConsPlusTitle"/>
        <w:jc w:val="center"/>
      </w:pPr>
      <w:r>
        <w:t>О ПРОДАЖЕ ЗЕМЕЛЬНЫХ УЧАСТКОВ, НАХОДЯЩИХСЯ В СОБСТВЕННОСТИ</w:t>
      </w:r>
    </w:p>
    <w:p w:rsidR="002A4157" w:rsidRDefault="002A4157">
      <w:pPr>
        <w:pStyle w:val="ConsPlusTitle"/>
        <w:jc w:val="center"/>
      </w:pPr>
      <w:r>
        <w:t xml:space="preserve">РЕСПУБЛИКИ ТАТАРСТАН ИЛИ ГОСУДАРСТВЕННАЯ СОБСТВЕННОСТЬ </w:t>
      </w:r>
      <w:proofErr w:type="gramStart"/>
      <w:r>
        <w:t>НА</w:t>
      </w:r>
      <w:proofErr w:type="gramEnd"/>
    </w:p>
    <w:p w:rsidR="002A4157" w:rsidRDefault="002A4157">
      <w:pPr>
        <w:pStyle w:val="ConsPlusTitle"/>
        <w:jc w:val="center"/>
      </w:pPr>
      <w:r>
        <w:t xml:space="preserve">КОТОРЫЕ НЕ </w:t>
      </w:r>
      <w:proofErr w:type="gramStart"/>
      <w:r>
        <w:t>РАЗГРАНИЧЕНА</w:t>
      </w:r>
      <w:proofErr w:type="gramEnd"/>
      <w:r>
        <w:t>, НА КОТОРЫХ РАСПОЛОЖЕНЫ ЗДАНИЯ,</w:t>
      </w:r>
    </w:p>
    <w:p w:rsidR="002A4157" w:rsidRDefault="002A4157">
      <w:pPr>
        <w:pStyle w:val="ConsPlusTitle"/>
        <w:jc w:val="center"/>
      </w:pPr>
      <w:r>
        <w:t>СООРУЖЕНИЯ, СОБСТВЕННИКАМ ТАКИХ ЗДАНИЙ, СООРУЖЕНИЙ ЛИБО</w:t>
      </w:r>
    </w:p>
    <w:p w:rsidR="002A4157" w:rsidRDefault="002A4157">
      <w:pPr>
        <w:pStyle w:val="ConsPlusTitle"/>
        <w:jc w:val="center"/>
      </w:pPr>
      <w:r>
        <w:t>ПОМЕЩЕНИЙ В НИХ В СЛУЧАЯХ, ПРЕДУСМОТРЕННЫХ СТАТЬЕЙ 39.20</w:t>
      </w:r>
    </w:p>
    <w:p w:rsidR="002A4157" w:rsidRDefault="002A4157">
      <w:pPr>
        <w:pStyle w:val="ConsPlusTitle"/>
        <w:jc w:val="center"/>
      </w:pPr>
      <w:r>
        <w:t>ЗЕМЕЛЬНОГО КОДЕКСА РОССИЙСКОЙ ФЕДЕРАЦИИ</w:t>
      </w:r>
    </w:p>
    <w:p w:rsidR="002A4157" w:rsidRDefault="002A415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A415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A4157" w:rsidRDefault="002A415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A4157" w:rsidRDefault="002A4157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6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</w:t>
            </w:r>
            <w:proofErr w:type="gramStart"/>
            <w:r>
              <w:rPr>
                <w:color w:val="392C69"/>
              </w:rPr>
              <w:t>КМ</w:t>
            </w:r>
            <w:proofErr w:type="gramEnd"/>
            <w:r>
              <w:rPr>
                <w:color w:val="392C69"/>
              </w:rPr>
              <w:t xml:space="preserve"> РТ от 12.03.2021 N 124)</w:t>
            </w:r>
          </w:p>
        </w:tc>
      </w:tr>
    </w:tbl>
    <w:p w:rsidR="002A4157" w:rsidRDefault="002A4157">
      <w:pPr>
        <w:pStyle w:val="ConsPlusNormal"/>
        <w:jc w:val="center"/>
      </w:pPr>
    </w:p>
    <w:p w:rsidR="002A4157" w:rsidRDefault="002A4157">
      <w:pPr>
        <w:pStyle w:val="ConsPlusNormal"/>
        <w:ind w:firstLine="540"/>
        <w:jc w:val="both"/>
      </w:pPr>
      <w:r>
        <w:t xml:space="preserve">В соответствии со </w:t>
      </w:r>
      <w:hyperlink r:id="rId7" w:history="1">
        <w:r>
          <w:rPr>
            <w:color w:val="0000FF"/>
          </w:rPr>
          <w:t>статьей 39.4</w:t>
        </w:r>
      </w:hyperlink>
      <w:r>
        <w:t xml:space="preserve"> Земельного кодекса Российской Федерации, </w:t>
      </w:r>
      <w:hyperlink r:id="rId8" w:history="1">
        <w:r>
          <w:rPr>
            <w:color w:val="0000FF"/>
          </w:rPr>
          <w:t>статьей 3</w:t>
        </w:r>
      </w:hyperlink>
      <w:r>
        <w:t xml:space="preserve"> Федерального закона от 25 октября 2001 года N 137-ФЗ "О введении в действие Земельного кодекса Российской Федерации" Кабинет Министров Республики Татарстан постановляет:</w:t>
      </w:r>
    </w:p>
    <w:p w:rsidR="002A4157" w:rsidRDefault="002A4157">
      <w:pPr>
        <w:pStyle w:val="ConsPlusNormal"/>
        <w:jc w:val="both"/>
      </w:pPr>
    </w:p>
    <w:p w:rsidR="002A4157" w:rsidRDefault="002A4157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При заключении договора купли-продажи земельного участка без проведения торгов в отношении земельных участков, находящихся в собственности Республики Татарстан, и земельных участков, государственная собственность на которые не разграничена, в случаях, предусмотренных </w:t>
      </w:r>
      <w:hyperlink r:id="rId9" w:history="1">
        <w:r>
          <w:rPr>
            <w:color w:val="0000FF"/>
          </w:rPr>
          <w:t>статьей 39.20</w:t>
        </w:r>
      </w:hyperlink>
      <w:r>
        <w:t xml:space="preserve"> Земельного кодекса Российской Федерации, цена земельного участка устанавливается в размере 100 процентов кадастровой стоимости земельного участка, действующей на момент поступления обращения собственника здания, сооружения либо помещений в них</w:t>
      </w:r>
      <w:proofErr w:type="gramEnd"/>
      <w:r>
        <w:t xml:space="preserve">, расположенных на таком земельном участке, за исключением случаев, установленных </w:t>
      </w:r>
      <w:hyperlink w:anchor="P18" w:history="1">
        <w:r>
          <w:rPr>
            <w:color w:val="0000FF"/>
          </w:rPr>
          <w:t>пунктом 2</w:t>
        </w:r>
      </w:hyperlink>
      <w:r>
        <w:t xml:space="preserve"> настоящего постановления.</w:t>
      </w:r>
    </w:p>
    <w:p w:rsidR="002A4157" w:rsidRDefault="002A4157">
      <w:pPr>
        <w:pStyle w:val="ConsPlusNormal"/>
        <w:spacing w:before="220"/>
        <w:ind w:firstLine="540"/>
        <w:jc w:val="both"/>
      </w:pPr>
      <w:bookmarkStart w:id="0" w:name="P18"/>
      <w:bookmarkEnd w:id="0"/>
      <w:r>
        <w:t>2. Установить, что:</w:t>
      </w:r>
    </w:p>
    <w:p w:rsidR="002A4157" w:rsidRDefault="002A4157">
      <w:pPr>
        <w:pStyle w:val="ConsPlusNormal"/>
        <w:spacing w:before="220"/>
        <w:ind w:firstLine="540"/>
        <w:jc w:val="both"/>
      </w:pPr>
      <w:proofErr w:type="gramStart"/>
      <w:r>
        <w:t xml:space="preserve">до 1 января 2024 года применяемая для определения стоимости земельных участков, находящихся в собственности Республики Татарстан или государственная собственность на которые не разграничена, при продаже собственникам расположенных на них зданий, строений либо помещений в них в случаях, предусмотренных </w:t>
      </w:r>
      <w:hyperlink r:id="rId10" w:history="1">
        <w:r>
          <w:rPr>
            <w:color w:val="0000FF"/>
          </w:rPr>
          <w:t>статьей 39.20</w:t>
        </w:r>
      </w:hyperlink>
      <w:r>
        <w:t xml:space="preserve"> Земельного кодекса Российской Федерации (далее - земельные участки), заключившим договор аренды земельных участков до вступления в силу настоящего постановления, цена земли</w:t>
      </w:r>
      <w:proofErr w:type="gramEnd"/>
      <w:r>
        <w:t xml:space="preserve"> составляет:</w:t>
      </w:r>
    </w:p>
    <w:p w:rsidR="002A4157" w:rsidRDefault="002A4157">
      <w:pPr>
        <w:pStyle w:val="ConsPlusNormal"/>
        <w:spacing w:before="220"/>
        <w:ind w:firstLine="540"/>
        <w:jc w:val="both"/>
      </w:pPr>
      <w:r>
        <w:t>17-кратный размер ставки земельного налога за единицу площади земельного участка - в населенных пунктах Республики Татарстан с численностью населения свыше 500 тыс. человек;</w:t>
      </w:r>
    </w:p>
    <w:p w:rsidR="002A4157" w:rsidRDefault="002A4157">
      <w:pPr>
        <w:pStyle w:val="ConsPlusNormal"/>
        <w:spacing w:before="220"/>
        <w:ind w:firstLine="540"/>
        <w:jc w:val="both"/>
      </w:pPr>
      <w:r>
        <w:t>10-кратный размер ставки земельного налога за единицу площади земельного участка - в населенных пунктах Республики Татарстан с численностью населения до 500 тыс. человек;</w:t>
      </w:r>
    </w:p>
    <w:p w:rsidR="002A4157" w:rsidRDefault="002A4157">
      <w:pPr>
        <w:pStyle w:val="ConsPlusNormal"/>
        <w:spacing w:before="220"/>
        <w:ind w:firstLine="540"/>
        <w:jc w:val="both"/>
      </w:pPr>
      <w:r>
        <w:t>трехкратный размер ставки земельного налога за единицу площади земельного участка - за пределами границ населенных пунктов;</w:t>
      </w:r>
    </w:p>
    <w:p w:rsidR="002A4157" w:rsidRDefault="002A4157">
      <w:pPr>
        <w:pStyle w:val="ConsPlusNormal"/>
        <w:spacing w:before="220"/>
        <w:ind w:firstLine="540"/>
        <w:jc w:val="both"/>
      </w:pPr>
      <w:r>
        <w:t xml:space="preserve">до 1 января 2024 года стоимость земельных участков, предоставленных до вступления в силу настоящего постановления без проведения торгов для реализации инвестиционных проектов в соответствии со </w:t>
      </w:r>
      <w:hyperlink r:id="rId11" w:history="1">
        <w:r>
          <w:rPr>
            <w:color w:val="0000FF"/>
          </w:rPr>
          <w:t>статьей 33.3</w:t>
        </w:r>
      </w:hyperlink>
      <w:r>
        <w:t xml:space="preserve"> Земельного кодекса Республики Татарстан, устанавливается в размерах, предусмотренных абзацами третьим - пятым настоящего пункта, при условии реализации инвестиционного проекта в полном объеме;</w:t>
      </w:r>
    </w:p>
    <w:p w:rsidR="002A4157" w:rsidRDefault="002A4157">
      <w:pPr>
        <w:pStyle w:val="ConsPlusNormal"/>
        <w:spacing w:before="220"/>
        <w:ind w:firstLine="540"/>
        <w:jc w:val="both"/>
      </w:pPr>
      <w:r>
        <w:lastRenderedPageBreak/>
        <w:t>собственники зданий, строений, сооружений приобретают в собственность находящиеся у них на праве аренды земельные участки по цене, равной 2,5 процента кадастровой стоимости земельного участка, в случаях, если:</w:t>
      </w:r>
    </w:p>
    <w:p w:rsidR="002A4157" w:rsidRDefault="002A4157">
      <w:pPr>
        <w:pStyle w:val="ConsPlusNormal"/>
        <w:spacing w:before="220"/>
        <w:ind w:firstLine="540"/>
        <w:jc w:val="both"/>
      </w:pPr>
      <w:r>
        <w:t xml:space="preserve">в период со дня вступления в силу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25 октября 2001 года N 137-ФЗ "О введении в действие Земельного кодекса Российской Федерации" (далее - Федеральный закон N 137-ФЗ) до 1 июля 2012 года в отношении указанных земельных участков осуществлено переоформление права постоянного (бессрочного) пользования на право аренды;</w:t>
      </w:r>
    </w:p>
    <w:p w:rsidR="002A4157" w:rsidRDefault="002A4157">
      <w:pPr>
        <w:pStyle w:val="ConsPlusNormal"/>
        <w:spacing w:before="220"/>
        <w:ind w:firstLine="540"/>
        <w:jc w:val="both"/>
      </w:pPr>
      <w:r>
        <w:t xml:space="preserve">указанные земельные участки образованы из земельных участков, в отношении которых осуществлено переоформление права постоянного (бессрочного) пользования на право аренды в период со дня вступления в силу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N 137-ФЗ до 1 июля 2012 года.</w:t>
      </w:r>
    </w:p>
    <w:p w:rsidR="002A4157" w:rsidRDefault="002A4157">
      <w:pPr>
        <w:pStyle w:val="ConsPlusNormal"/>
        <w:spacing w:before="220"/>
        <w:ind w:firstLine="540"/>
        <w:jc w:val="both"/>
      </w:pPr>
      <w:r>
        <w:t>3. Рекомендовать органам местного самоуправления при определении цены земельных участков, находящихся в муниципальной собственности, руководствоваться положениями настоящего постановления.</w:t>
      </w:r>
    </w:p>
    <w:p w:rsidR="002A4157" w:rsidRDefault="002A4157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 Министерство земельных и имущественных отношений Республики Татарстан.</w:t>
      </w:r>
    </w:p>
    <w:p w:rsidR="002A4157" w:rsidRDefault="002A4157">
      <w:pPr>
        <w:pStyle w:val="ConsPlusNormal"/>
        <w:ind w:firstLine="540"/>
        <w:jc w:val="both"/>
      </w:pPr>
    </w:p>
    <w:p w:rsidR="002A4157" w:rsidRDefault="002A4157">
      <w:pPr>
        <w:pStyle w:val="ConsPlusNormal"/>
        <w:jc w:val="right"/>
      </w:pPr>
      <w:r>
        <w:t>Премьер-министр</w:t>
      </w:r>
    </w:p>
    <w:p w:rsidR="002A4157" w:rsidRDefault="002A4157">
      <w:pPr>
        <w:pStyle w:val="ConsPlusNormal"/>
        <w:jc w:val="right"/>
      </w:pPr>
      <w:r>
        <w:t>Республики Татарстан</w:t>
      </w:r>
    </w:p>
    <w:p w:rsidR="002A4157" w:rsidRDefault="002A4157">
      <w:pPr>
        <w:pStyle w:val="ConsPlusNormal"/>
        <w:jc w:val="right"/>
      </w:pPr>
      <w:r>
        <w:t>И.Ш.ХАЛИКОВ</w:t>
      </w:r>
    </w:p>
    <w:p w:rsidR="002A4157" w:rsidRDefault="002A4157">
      <w:pPr>
        <w:pStyle w:val="ConsPlusNormal"/>
        <w:ind w:firstLine="540"/>
        <w:jc w:val="both"/>
      </w:pPr>
    </w:p>
    <w:p w:rsidR="002A4157" w:rsidRDefault="002A4157">
      <w:pPr>
        <w:pStyle w:val="ConsPlusNormal"/>
        <w:ind w:firstLine="540"/>
        <w:jc w:val="both"/>
      </w:pPr>
    </w:p>
    <w:p w:rsidR="002A4157" w:rsidRDefault="002A415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878CE" w:rsidRDefault="000878CE">
      <w:bookmarkStart w:id="1" w:name="_GoBack"/>
      <w:bookmarkEnd w:id="1"/>
    </w:p>
    <w:sectPr w:rsidR="000878CE" w:rsidSect="00A85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157"/>
    <w:rsid w:val="000878CE"/>
    <w:rsid w:val="002A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4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41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4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415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4D7A775FD2D73A0268B7E422D20B6FD928AB7B21AAD304CECC248649C43DC889D10219AB54A57CCB983A29D7BE4805868EA8CD328D1628p364K" TargetMode="External"/><Relationship Id="rId13" Type="http://schemas.openxmlformats.org/officeDocument/2006/relationships/hyperlink" Target="consultantplus://offline/ref=F24D7A775FD2D73A0268B7E422D20B6FD928AB7B21AAD304CECC248649C43DC89BD15A15AB57BB7DCB8D6C7891pE6A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4D7A775FD2D73A0268B7E422D20B6FD925AE7C25AFD304CECC248649C43DC889D1021CAE55AE299CD73B7593E85B05838EAACB2Ep86EK" TargetMode="External"/><Relationship Id="rId12" Type="http://schemas.openxmlformats.org/officeDocument/2006/relationships/hyperlink" Target="consultantplus://offline/ref=F24D7A775FD2D73A0268B7E422D20B6FD928AB7B21AAD304CECC248649C43DC89BD15A15AB57BB7DCB8D6C7891pE6A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24D7A775FD2D73A0268A9E934BE5664D926F27722ADDC559B9F22D116943B9DC991044CE810A87CCD936E7896E01154C1C5A5CB2F91162C2BBD9776pE6BK" TargetMode="External"/><Relationship Id="rId11" Type="http://schemas.openxmlformats.org/officeDocument/2006/relationships/hyperlink" Target="consultantplus://offline/ref=F24D7A775FD2D73A0268A9E934BE5664D926F27722ADDD56979922D116943B9DC991044CE810A87CCD92687C96E01154C1C5A5CB2F91162C2BBD9776pE6BK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24D7A775FD2D73A0268B7E422D20B6FD925AE7C25AFD304CECC248649C43DC889D10210A350AE299CD73B7593E85B05838EAACB2Ep86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24D7A775FD2D73A0268B7E422D20B6FD925AE7C25AFD304CECC248649C43DC889D10210A350AE299CD73B7593E85B05838EAACB2Ep86E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4527</Characters>
  <Application>Microsoft Office Word</Application>
  <DocSecurity>0</DocSecurity>
  <Lines>37</Lines>
  <Paragraphs>10</Paragraphs>
  <ScaleCrop>false</ScaleCrop>
  <Company/>
  <LinksUpToDate>false</LinksUpToDate>
  <CharactersWithSpaces>5311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Зарипов Руслан Ринатович</dc:creator>
  <cp:lastModifiedBy>Зарипов Руслан Ринатович</cp:lastModifiedBy>
  <cp:revision>1</cp:revision>
  <dcterms:created xsi:type="dcterms:W3CDTF">2021-06-03T10:58:00Z</dcterms:created>
  <dcterms:modified xsi:type="dcterms:W3CDTF">2021-06-03T10:58:00Z</dcterms:modified>
</cp:coreProperties>
</file>