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E83826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E838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D6741C" w:rsidRDefault="00015F03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7E7A65" w:rsidRPr="00D674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 2019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E7A65" w:rsidRPr="00D674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</w:p>
    <w:p w:rsidR="00DC4041" w:rsidRDefault="00DC4041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E83826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E8382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E7A65" w:rsidRPr="00D674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E838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E838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923BC" w:rsidRPr="004674A3" w:rsidRDefault="007923BC" w:rsidP="00E838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51"/>
        <w:gridCol w:w="6079"/>
        <w:gridCol w:w="3240"/>
        <w:gridCol w:w="241"/>
      </w:tblGrid>
      <w:tr w:rsidR="004C4C1E" w:rsidTr="00D83B21">
        <w:trPr>
          <w:gridAfter w:val="1"/>
          <w:wAfter w:w="123" w:type="pct"/>
          <w:trHeight w:val="841"/>
        </w:trPr>
        <w:tc>
          <w:tcPr>
            <w:tcW w:w="128" w:type="pct"/>
          </w:tcPr>
          <w:p w:rsidR="001202F3" w:rsidRDefault="001202F3" w:rsidP="00E8382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6002DD" w:rsidRPr="00D73E74" w:rsidRDefault="006002DD" w:rsidP="0060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7E7A65" w:rsidRPr="0060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2020 год долгосрочных предельных тарифов на   захоронение твердых коммунальных отходов для Муниципального унитарного предприятия «Управление строительства </w:t>
            </w:r>
            <w:proofErr w:type="spellStart"/>
            <w:r w:rsidR="007E7A65" w:rsidRPr="0060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Агрызского</w:t>
            </w:r>
            <w:proofErr w:type="spellEnd"/>
            <w:r w:rsidR="007E7A65" w:rsidRPr="0060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района», установленных постановлением Государственного комитета Республики Татарстан по тарифам </w:t>
            </w:r>
            <w:r w:rsidR="007E7A65" w:rsidRPr="0060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01.12.2017 № 10-62/кс</w:t>
            </w:r>
            <w:r w:rsidR="00D73E74" w:rsidRPr="00D7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3E74" w:rsidRPr="00D73E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D73E74" w:rsidRPr="00D73E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Агрызский</w:t>
            </w:r>
            <w:proofErr w:type="spellEnd"/>
            <w:r w:rsidR="00D73E74" w:rsidRPr="00D73E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3E74" w:rsidRPr="00D73E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D73E74" w:rsidRPr="00D73E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7E7A65" w:rsidRDefault="007E7A65" w:rsidP="0060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7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7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7E7A65" w:rsidRPr="007E7A65" w:rsidRDefault="007E7A65" w:rsidP="006002DD">
            <w:pPr>
              <w:pStyle w:val="a5"/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E7A65" w:rsidRPr="006002DD" w:rsidRDefault="006002DD" w:rsidP="0060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7E7A65" w:rsidRPr="006002DD">
              <w:rPr>
                <w:rFonts w:ascii="Times New Roman" w:eastAsia="Calibri" w:hAnsi="Times New Roman" w:cs="Times New Roman"/>
                <w:sz w:val="28"/>
                <w:szCs w:val="28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«Полигон ТБО», установленных постановлением Государственного комитета Республики Татарстан по тарифам от 01.12.2017 № 10-63/кс</w:t>
            </w:r>
            <w:r w:rsidR="00D73E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73E74" w:rsidRPr="00D73E7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D73E74" w:rsidRPr="00D73E7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Азнакаевский</w:t>
            </w:r>
            <w:proofErr w:type="spellEnd"/>
            <w:r w:rsidR="00D73E74" w:rsidRPr="00D73E7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73E74" w:rsidRPr="00D73E7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D73E74" w:rsidRPr="00D73E7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.)</w:t>
            </w:r>
          </w:p>
          <w:p w:rsidR="007E7A65" w:rsidRPr="006002DD" w:rsidRDefault="007E7A65" w:rsidP="006002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7E7A65" w:rsidRPr="007E7A65" w:rsidRDefault="007E7A65" w:rsidP="006002DD">
            <w:pPr>
              <w:pStyle w:val="a5"/>
              <w:spacing w:after="0" w:line="240" w:lineRule="auto"/>
              <w:ind w:left="316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E7A65" w:rsidRPr="00D73E74" w:rsidRDefault="006002DD" w:rsidP="0060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3. </w:t>
            </w:r>
            <w:r w:rsidR="007E7A65" w:rsidRPr="006002DD">
              <w:rPr>
                <w:rFonts w:ascii="Times New Roman" w:eastAsia="Calibri" w:hAnsi="Times New Roman" w:cs="Times New Roman"/>
                <w:sz w:val="28"/>
                <w:szCs w:val="28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«Благоустройство», установленных постановлением Государственного комитета Республики Татарстан по тарифам от 01.12.2017 № 10-64/кс</w:t>
            </w:r>
            <w:r w:rsidR="00D73E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73E74" w:rsidRPr="00D73E7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D73E74" w:rsidRPr="00D73E7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Аксубаевский</w:t>
            </w:r>
            <w:proofErr w:type="spellEnd"/>
            <w:r w:rsidR="00D73E74" w:rsidRPr="00D73E7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73E74" w:rsidRPr="00D73E7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D73E74" w:rsidRPr="00D73E7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.)</w:t>
            </w:r>
          </w:p>
          <w:p w:rsidR="007E7A65" w:rsidRPr="006002DD" w:rsidRDefault="007E7A65" w:rsidP="006002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7E7A65" w:rsidRPr="007E7A65" w:rsidRDefault="007E7A65" w:rsidP="006002DD">
            <w:pPr>
              <w:pStyle w:val="a5"/>
              <w:spacing w:after="0" w:line="240" w:lineRule="auto"/>
              <w:ind w:left="31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D73E74" w:rsidRDefault="006002DD" w:rsidP="006002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="007E7A65" w:rsidRPr="0060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Муниципального унитарного предприятия «</w:t>
            </w:r>
            <w:proofErr w:type="spellStart"/>
            <w:r w:rsidR="007E7A65" w:rsidRPr="0060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  <w:r w:rsidR="007E7A65" w:rsidRPr="0060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полигон ТБО», установленных постановлением Государственного комитета Республики Татарстан по тарифам от 01.12.2017 № 10-65/кс</w:t>
            </w:r>
            <w:r w:rsidR="00D73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3E74" w:rsidRPr="00D73E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D73E74" w:rsidRPr="00D73E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Актанышский</w:t>
            </w:r>
            <w:proofErr w:type="spellEnd"/>
            <w:r w:rsidR="00D73E74" w:rsidRPr="00D73E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3E74" w:rsidRPr="00D73E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D73E74" w:rsidRPr="00D73E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02807" w:rsidRPr="006002DD" w:rsidRDefault="00B02807" w:rsidP="006002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7A65" w:rsidRPr="00C3791B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Акционерного общества  «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Экосервис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 по тарифам от 08.12.2017 №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10-100/кс</w:t>
            </w:r>
            <w:r w:rsidR="00C3791B" w:rsidRP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02807" w:rsidRPr="006002DD" w:rsidRDefault="00B02807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6002DD" w:rsidRP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C3791B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6. </w:t>
            </w:r>
            <w:r w:rsidR="007E7A65" w:rsidRPr="007E7A65">
              <w:rPr>
                <w:rFonts w:ascii="Times New Roman" w:eastAsia="Calibri" w:hAnsi="Times New Roman" w:cs="Times New Roman"/>
                <w:sz w:val="28"/>
                <w:szCs w:val="28"/>
              </w:rPr>
              <w:t>О корректировке на 2020 год долгосрочных предельных тарифов на   захоронение твердых коммунальных отходов для Муниципального казенного предприятия города Бавлы «Управление по благоустройству и озеленению», установленных постановлением Государственного комитета Республики Татарстан по 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арифам от 01.12.2017 № 10-98/кс</w:t>
            </w:r>
            <w:r w:rsidR="00C37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3791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C3791B" w:rsidRPr="00C379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C3791B" w:rsidRPr="00C379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Бавлинский</w:t>
            </w:r>
            <w:proofErr w:type="spellEnd"/>
            <w:r w:rsidR="00C3791B" w:rsidRPr="00C379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C3791B" w:rsidRPr="00C379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C3791B" w:rsidRPr="00C379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.)</w:t>
            </w:r>
          </w:p>
          <w:p w:rsidR="00B02807" w:rsidRPr="006002DD" w:rsidRDefault="00B02807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6002DD" w:rsidRP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C3791B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7. </w:t>
            </w:r>
            <w:r w:rsidR="007E7A65" w:rsidRPr="007E7A65">
              <w:rPr>
                <w:rFonts w:ascii="Times New Roman" w:eastAsia="Calibri" w:hAnsi="Times New Roman" w:cs="Times New Roman"/>
                <w:sz w:val="28"/>
                <w:szCs w:val="28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«Многоотраслевое производственное объединение жилищного хозяйства и благоустройства», установленных постановлением Государственного комитета Республики Татарстан по 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арифам от 01.12.2017 № 10-78/кс</w:t>
            </w:r>
            <w:r w:rsidR="00C37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3791B" w:rsidRPr="00C379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C3791B" w:rsidRPr="00C379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Елабужский</w:t>
            </w:r>
            <w:proofErr w:type="spellEnd"/>
            <w:r w:rsidR="00C3791B" w:rsidRPr="00C379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C3791B" w:rsidRPr="00C379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C3791B" w:rsidRPr="00C379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.)</w:t>
            </w:r>
          </w:p>
          <w:p w:rsidR="006002DD" w:rsidRP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6002DD" w:rsidRP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2020 год долгосрочных предельных тарифов на   захоронение твердых коммунальных отходов для Индивидуального предпринимателя Шакирова 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Ришата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Фаритовича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установленных постановлением Государственного комитета Республики Татарстан по тарифам от 01.12.2017 № 10-79/кс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Заинский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6002DD" w:rsidRP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6002DD" w:rsidRP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C3791B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 «Благоустройство и Озеленение», установленных постановлением Государственного комитета Республики Татарстан по тарифам от 08.12.2017 № 10-102/кс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6002DD" w:rsidRP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6002DD" w:rsidRP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C3791B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«Экология», установленных постановлением Государственного комитета Республики Татарстан по тарифам от 08.12.2017 № 10-103/кс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(Менделеевский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6002DD" w:rsidRP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6002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6002DD" w:rsidRP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C3791B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2020 год долгосрочных предельных тарифов на   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захоронение твердых коммунальных отходов для Общества с ограниченной ответственностью «Управляющая компания «Экологические системы переработки отходов», установленных постановлением Государственного комитета Республики Татарстан по тарифам от 01.12.2017 № 10-85/кс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(Нижнекамский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6002DD" w:rsidRP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6002DD" w:rsidRP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C3791B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9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Мехуборка</w:t>
            </w:r>
            <w:proofErr w:type="spellEnd"/>
            <w:proofErr w:type="gram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Татарстан по тарифам от 30.11.2018 № 10-109/кс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(Нижнекамский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6002DD" w:rsidRP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6002DD" w:rsidRP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9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2020 год долгосрочных предельных тарифов на   захоронение твердых коммунальных отходов для Муниципального унитарного предприятия «Управляющая компания жилищно-коммунального хозяйства 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Нурлатского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Татарстан», установленных постановлением Государственного комитета Республики Татарстан по тарифам от 08.12.2017 № 10-104/кс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Нурлатский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6002DD" w:rsidRP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6002DD" w:rsidRP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9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Открытого акционерного общества «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Джалильское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жилищно-коммунальное хозяйство (Благоустройство)», установленных постановлением Государственного комитета Республики Татарстан по тарифам от 01.12.2017 № 10-89/кс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6002DD" w:rsidRP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964F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2020 год долгосрочных предельных тарифов на   захоронение твердых коммунальных отходов для Открытого акционерного общества «Коммунальные сети 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Черемшанского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района», установленных постановлением Государственного комитета Республики Татарстан по тарифам от 01.12.2017  № 10-92/кс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6002DD" w:rsidRP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6002DD" w:rsidRP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C3791B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9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«Индустрия», установленных постановлением Государственного комитета Республики Татарстан по тарифам от 01.12.2017 № 10-93/кс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6002DD" w:rsidRP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6002DD" w:rsidRP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C3791B" w:rsidRDefault="007964F6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  <w:r w:rsidR="0060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ЭкоСистемы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Татарстан по тарифам от 01.12.2017  № 10-94/кс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Ютазинский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6002DD" w:rsidRP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6002DD" w:rsidRPr="007E7A65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Default="007964F6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60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обработку твердых коммунальных отходов для Общества с ограниченной ответственностью «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КомунСервис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Татарстан по тарифам от 15.12.2017 № 10-120/кс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Набережные Челны)</w:t>
            </w:r>
          </w:p>
          <w:p w:rsidR="006002DD" w:rsidRPr="006002DD" w:rsidRDefault="006002DD" w:rsidP="006002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002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B76511" w:rsidRDefault="00B76511" w:rsidP="00B76511">
            <w:pPr>
              <w:spacing w:after="0" w:line="240" w:lineRule="auto"/>
              <w:ind w:left="3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791B" w:rsidRPr="00C3791B" w:rsidRDefault="007964F6" w:rsidP="00C379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 «Поволжская экологическая компания», установленных постановлением Государственного комитета Республики Татарстан по тарифам от 15.12.2017 № 10-121/кс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Набережные Челны)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C3791B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«Полигон», установленных постановлением Государственного комитета Республики Татарстан по тарифам от 01.12.2017 № 10-66/кс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(Алексеевский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C3791B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«Чиста Район», установленных постановлением Государственного комитета Республики Татарстан по тарифам от 01.12.2017 № 10-69/кс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Апастовский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  <w:proofErr w:type="gramEnd"/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C3791B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Жилкомбытсервис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Татарстан по тарифам от 01.12.2017 № 10-71/кс</w:t>
            </w:r>
            <w:r w:rsidR="00C3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(Арский </w:t>
            </w:r>
            <w:proofErr w:type="spellStart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3791B" w:rsidRPr="00C379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2020 год долгосрочных предельных тарифов на   захоронение твердых коммунальных отходов для Общества с 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ограниченной ответственностью «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Новокинерские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коммунальные услуги», установленных постановлением Государственного комитета Республики Татарстан по тарифам от 01.12.2017 № 10-70/кс</w:t>
            </w:r>
            <w:r w:rsidR="00EC0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(Арский </w:t>
            </w:r>
            <w:proofErr w:type="spellStart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EC0DCE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Муниципального унитарного предприятия «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Атнинское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ЖКХ», установленных постановлением Государственного комитета Республики Татарстан по тарифам от 01.12.2017 № 10-72/кс</w:t>
            </w:r>
            <w:r w:rsidR="00EC0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Атнинский</w:t>
            </w:r>
            <w:proofErr w:type="spellEnd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«Благоустройство», установленных постановлением Государственного комитета Республики Татарстан по тарифам от 01.12.2017 № 10-73/кс</w:t>
            </w:r>
            <w:r w:rsidR="00EC0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EC0DCE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Открытого акционерного общества «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Буинское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МПП ЖКХ» (Инженерные сети), установленных постановлением Государственного комитета Республики Татарстан по тарифам от 01.12.2017 № 10-75/кс</w:t>
            </w:r>
            <w:r w:rsidR="00EC0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Буинский</w:t>
            </w:r>
            <w:proofErr w:type="spellEnd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815">
            <w:pPr>
              <w:tabs>
                <w:tab w:val="left" w:pos="589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  <w:r w:rsidR="00B768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EC0DCE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предельных тарифов на захоронение твердых коммунальных отходов для Муниципального унитарного предприятия «Волжанка» на 2020 – 2022 годы</w:t>
            </w:r>
            <w:r w:rsidR="00EC0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EC0DCE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«Полигон», установленных постановлением Государственного комитета Республики Татарстан по тарифам от 01.12.2017 № 10-76/кс</w:t>
            </w:r>
            <w:r w:rsidR="00EC0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(Высокогорский </w:t>
            </w:r>
            <w:proofErr w:type="spellStart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EC0DCE" w:rsidRPr="00EC0D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696782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«Фламинго», установленных постановлением Государственного комитета Республики Татарстан по тарифам от 01.12.2017 № 10-77/кс</w:t>
            </w:r>
            <w:r w:rsidR="0069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6782" w:rsidRPr="006967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696782" w:rsidRPr="006967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="00696782" w:rsidRPr="006967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96782" w:rsidRPr="006967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696782" w:rsidRPr="006967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696782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предельных тарифов на захоронение твердых коммунальных отходов для Индивидуального предпринимателя 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Хикматуллина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Рустама 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Талгатовича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2020 – 2022 годы</w:t>
            </w:r>
            <w:r w:rsidR="0069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6782" w:rsidRPr="006967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696782" w:rsidRPr="006967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Кайбицкий</w:t>
            </w:r>
            <w:proofErr w:type="spellEnd"/>
            <w:r w:rsidR="00696782" w:rsidRPr="006967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96782" w:rsidRPr="006967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696782" w:rsidRPr="006967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C50623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«Благоустройство», установленных постановлением Государственного комитета Республики Татарстан по тарифам от 01.12.2017 № 10-99/кс</w:t>
            </w:r>
            <w:r w:rsidR="00C5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0623" w:rsidRPr="00C5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(Камско-</w:t>
            </w:r>
            <w:proofErr w:type="spellStart"/>
            <w:r w:rsidR="00C50623" w:rsidRPr="00C5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Устьинский</w:t>
            </w:r>
            <w:proofErr w:type="spellEnd"/>
            <w:r w:rsidR="00C50623" w:rsidRPr="00C5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50623" w:rsidRPr="00C5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50623" w:rsidRPr="00C5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9A0B37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«Эко-Сервис», установленных постановлением Государственного комитета Республики Татарстан по тарифам от 01.12.2017 № 10-80/кс</w:t>
            </w:r>
            <w:r w:rsidR="009A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Кукморский</w:t>
            </w:r>
            <w:proofErr w:type="spellEnd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9A0B37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«Поволжская экологическая компания», установленных постановлением Государственного комитета Республики Татарстан по тарифам от 01.12.2017 № 10-81/кс</w:t>
            </w:r>
            <w:r w:rsidR="009A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9A0B37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9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Вейст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Системз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Татарстан по тарифам от 01.12.2017 № 10-86/кс</w:t>
            </w:r>
            <w:r w:rsidR="009A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7964F6" w:rsidRPr="007964F6" w:rsidRDefault="007964F6" w:rsidP="007964F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7964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7964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9A0B37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9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2020 год долгосрочных предельных тарифов на   захоронение твердых коммунальных отходов для Акционерного общества «Сабинское МПП ЖКХ», установленных постановлением Государственного комитета Республики Татарстан по тарифам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01.12.2017 № 10-96/кс</w:t>
            </w:r>
            <w:r w:rsidR="009A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(Сабинский </w:t>
            </w:r>
            <w:proofErr w:type="spellStart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9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Открытого акционерного общества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Шеморданское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МПП ЖКХ Сабинского района», установленных постановлением Государственного комитета Республики Татарстан по тарифам от 01.12.2017 № 10-97/кс</w:t>
            </w:r>
            <w:r w:rsidR="009A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(Сабинский </w:t>
            </w:r>
            <w:proofErr w:type="spellStart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Выступающий</w:t>
            </w:r>
            <w:proofErr w:type="gramEnd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9A0B37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9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тарифов на   захоронение твердых коммунальных отходов для Общества с ограниченной ответственностью «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Экосервис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установленных постановлением Государственного комитета Республики Татарстан по тарифам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14.12.2017 № 10-111/кс</w:t>
            </w:r>
            <w:r w:rsidR="009A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(Спасский </w:t>
            </w:r>
            <w:proofErr w:type="spellStart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9A0B37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  <w:r w:rsidR="00B76511">
              <w:rPr>
                <w:rFonts w:ascii="Times New Roman" w:eastAsia="Calibri" w:hAnsi="Times New Roman" w:cs="Times New Roman"/>
                <w:sz w:val="28"/>
                <w:szCs w:val="28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«Тетюши 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Жилсервис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Татарстан по тарифам от 01.12.2017 № 10-90/кс</w:t>
            </w:r>
            <w:r w:rsidR="009A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Тетюшский</w:t>
            </w:r>
            <w:proofErr w:type="spellEnd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9A0B37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«</w:t>
            </w:r>
            <w:proofErr w:type="spellStart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Мёша</w:t>
            </w:r>
            <w:proofErr w:type="spellEnd"/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установленных постановлением Государственного комитета Республики Татарстан по тарифам 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01.12.2017 № 10-91/кс</w:t>
            </w:r>
            <w:r w:rsidR="009A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Тюлячинский</w:t>
            </w:r>
            <w:proofErr w:type="spellEnd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Козина Ирина Викторовна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A65" w:rsidRPr="009A0B37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7A65" w:rsidRPr="007E7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предельных тарифов на   захоронение твердых коммунальных отходов для Общества с ограниченной ответственностью  «Управляющая компания «Предприятие жилищно-коммунального хозяйства», установленных постановлением Государственного комитета Республики Татарстан по тарифам от 15.12.2017 № 10-123/кс</w:t>
            </w:r>
            <w:r w:rsidR="009A0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0B37" w:rsidRPr="009A0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B76511" w:rsidRP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B76511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511" w:rsidRDefault="007964F6" w:rsidP="00B76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="00B76511" w:rsidRP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водоотведение для Общества с ограниченной ответственностью «Инженерные сети» на 2020 год </w:t>
            </w:r>
            <w:r w:rsidR="00B76511"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B76511"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Алькеевский</w:t>
            </w:r>
            <w:proofErr w:type="spellEnd"/>
            <w:r w:rsidR="00B76511"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6511"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B76511" w:rsidRPr="00B765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B76511" w:rsidRPr="007E7A65" w:rsidRDefault="00B76511" w:rsidP="00B7651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Устинова Ирина Александровна</w:t>
            </w:r>
          </w:p>
          <w:p w:rsidR="007E7A65" w:rsidRDefault="007E7A65" w:rsidP="00B76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511" w:rsidRDefault="007964F6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B76511" w:rsidRPr="00B76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76511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питьевую воду для Открытого акционерного общества «</w:t>
            </w:r>
            <w:proofErr w:type="spellStart"/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>Киятское</w:t>
            </w:r>
            <w:proofErr w:type="spellEnd"/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 xml:space="preserve"> МПП ЖКХ» на 2020 год </w:t>
            </w:r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Буинский</w:t>
            </w:r>
            <w:proofErr w:type="spellEnd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76511" w:rsidRPr="00B76511" w:rsidRDefault="00B76511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11" w:rsidRPr="00B76511" w:rsidRDefault="007964F6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B7651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питьевую воду для Муниципального унитарного предприятия «</w:t>
            </w:r>
            <w:proofErr w:type="spellStart"/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>Макулово</w:t>
            </w:r>
            <w:proofErr w:type="spellEnd"/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 xml:space="preserve">» на 2020 год </w:t>
            </w:r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Верхнеуслонский</w:t>
            </w:r>
            <w:proofErr w:type="spellEnd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76511" w:rsidRDefault="00B76511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11" w:rsidRDefault="007964F6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B7651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тарифов на питьевую воду для Общества с </w:t>
            </w:r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ограниченной ответственностью «Управляющая компания «</w:t>
            </w:r>
            <w:proofErr w:type="spellStart"/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>Осиново</w:t>
            </w:r>
            <w:proofErr w:type="spellEnd"/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 xml:space="preserve">» на 2020 год </w:t>
            </w:r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Зеленодольский</w:t>
            </w:r>
            <w:proofErr w:type="spellEnd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76511" w:rsidRPr="00B76511" w:rsidRDefault="00B76511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6511" w:rsidRPr="00B76511" w:rsidRDefault="007964F6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B7651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питьевую воду и водоотведение для Общества с ограниченной ответственностью «</w:t>
            </w:r>
            <w:proofErr w:type="spellStart"/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>Нижневязовской</w:t>
            </w:r>
            <w:proofErr w:type="spellEnd"/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>жилкомсервис</w:t>
            </w:r>
            <w:proofErr w:type="spellEnd"/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 xml:space="preserve">» на 2020 год </w:t>
            </w:r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Зеленодольский</w:t>
            </w:r>
            <w:proofErr w:type="spellEnd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76511" w:rsidRDefault="00B76511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11" w:rsidRPr="00B76511" w:rsidRDefault="007964F6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B7651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тарифов на питьевую воду и водоотведение для Общества с ограниченной ответственностью «Жилищно-коммунальные услуги» на 2020 год </w:t>
            </w:r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Зеленодольский</w:t>
            </w:r>
            <w:proofErr w:type="spellEnd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022884" w:rsidRPr="00022884" w:rsidRDefault="00022884" w:rsidP="00022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2884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0228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76511" w:rsidRDefault="00B76511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11" w:rsidRPr="00B76511" w:rsidRDefault="007964F6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B7651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питьевую воду и водоотведение для Общества с ограниченной ответственностью «Ремонтно-Строительная Компания «Инженерные Технологии</w:t>
            </w:r>
            <w:r w:rsidR="00B76511">
              <w:rPr>
                <w:rFonts w:ascii="Times New Roman" w:hAnsi="Times New Roman" w:cs="Times New Roman"/>
                <w:sz w:val="28"/>
                <w:szCs w:val="28"/>
              </w:rPr>
              <w:t>» на 2020 год</w:t>
            </w:r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Лаишевский</w:t>
            </w:r>
            <w:proofErr w:type="spellEnd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76511"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B76511" w:rsidRPr="00B76511" w:rsidRDefault="00B76511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B765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B76511" w:rsidRPr="00B76511" w:rsidRDefault="00B76511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11" w:rsidRPr="008158EC" w:rsidRDefault="007964F6" w:rsidP="00B765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B7651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76511" w:rsidRPr="00B76511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тарифов на питьевую воду и водоотведение для Общества с ограниченной ответственностью «Центр водоснабжения и канализации» на 2020 год </w:t>
            </w:r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Лаишевский</w:t>
            </w:r>
            <w:proofErr w:type="spellEnd"/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8158EC" w:rsidRPr="008158EC" w:rsidRDefault="008158EC" w:rsidP="00815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8158EC" w:rsidRDefault="008158EC" w:rsidP="00815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11" w:rsidRPr="008158EC" w:rsidRDefault="007964F6" w:rsidP="00815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8158EC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76511" w:rsidRPr="008158EC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тарифов на питьевую воду и водоотведение для Общества с ограниченной ответственностью «Водоканал» на 2020 год </w:t>
            </w:r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Лениногорский</w:t>
            </w:r>
            <w:proofErr w:type="spellEnd"/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8158EC" w:rsidRPr="008158EC" w:rsidRDefault="008158EC" w:rsidP="008158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8158EC" w:rsidRPr="008158EC" w:rsidRDefault="008158EC" w:rsidP="00815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11" w:rsidRPr="008158EC" w:rsidRDefault="007964F6" w:rsidP="008158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6002" w:rsidRPr="00E660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158EC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76511" w:rsidRPr="008158EC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питьевую воду для Общества с ограниченной ответственностью «</w:t>
            </w:r>
            <w:proofErr w:type="spellStart"/>
            <w:r w:rsidR="00B76511" w:rsidRPr="008158EC">
              <w:rPr>
                <w:rFonts w:ascii="Times New Roman" w:hAnsi="Times New Roman" w:cs="Times New Roman"/>
                <w:sz w:val="28"/>
                <w:szCs w:val="28"/>
              </w:rPr>
              <w:t>Мёша</w:t>
            </w:r>
            <w:proofErr w:type="spellEnd"/>
            <w:r w:rsidR="00B76511" w:rsidRPr="008158EC">
              <w:rPr>
                <w:rFonts w:ascii="Times New Roman" w:hAnsi="Times New Roman" w:cs="Times New Roman"/>
                <w:sz w:val="28"/>
                <w:szCs w:val="28"/>
              </w:rPr>
              <w:t xml:space="preserve">» на 2020 год </w:t>
            </w:r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Тюлячинский</w:t>
            </w:r>
            <w:proofErr w:type="spellEnd"/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8158EC" w:rsidRPr="008158EC" w:rsidRDefault="008158EC" w:rsidP="00815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Устинова Ирина Александровна</w:t>
            </w:r>
          </w:p>
          <w:p w:rsidR="008158EC" w:rsidRDefault="008158EC" w:rsidP="00815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11" w:rsidRPr="008158EC" w:rsidRDefault="00E66002" w:rsidP="008158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60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58EC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76511" w:rsidRPr="008158EC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транспортировку сточных вод для Общества с ограниченной ответственностью «</w:t>
            </w:r>
            <w:proofErr w:type="spellStart"/>
            <w:r w:rsidR="00B76511" w:rsidRPr="008158EC">
              <w:rPr>
                <w:rFonts w:ascii="Times New Roman" w:hAnsi="Times New Roman" w:cs="Times New Roman"/>
                <w:sz w:val="28"/>
                <w:szCs w:val="28"/>
              </w:rPr>
              <w:t>Казжилстройсервис</w:t>
            </w:r>
            <w:proofErr w:type="spellEnd"/>
            <w:r w:rsidR="00B76511" w:rsidRPr="008158EC">
              <w:rPr>
                <w:rFonts w:ascii="Times New Roman" w:hAnsi="Times New Roman" w:cs="Times New Roman"/>
                <w:sz w:val="28"/>
                <w:szCs w:val="28"/>
              </w:rPr>
              <w:t xml:space="preserve">» на 2020 год </w:t>
            </w:r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8158EC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город </w:t>
            </w:r>
            <w:r w:rsidR="00B76511" w:rsidRPr="008158EC">
              <w:rPr>
                <w:rFonts w:ascii="Times New Roman" w:hAnsi="Times New Roman" w:cs="Times New Roman"/>
                <w:i/>
                <w:sz w:val="28"/>
                <w:szCs w:val="28"/>
              </w:rPr>
              <w:t>Казань)</w:t>
            </w:r>
          </w:p>
          <w:p w:rsidR="008158EC" w:rsidRPr="008158EC" w:rsidRDefault="008158EC" w:rsidP="0081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58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158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B76511" w:rsidRDefault="00B76511" w:rsidP="00B76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58EC" w:rsidRPr="008158EC" w:rsidRDefault="00E66002" w:rsidP="0081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6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15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2020 год долгосрочных тарифов на водоотведение для Общества с ограниченной ответственностью «Коммунальный сервис», установленных постановлением Государственного комитета Республики Татарстан по тарифам от 01.12.2017 № 10-56/кс </w:t>
            </w:r>
            <w:r w:rsidR="00B76511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B76511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="00B76511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6511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B76511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8158EC" w:rsidRPr="008158EC" w:rsidRDefault="008158EC" w:rsidP="0081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158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158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8158EC" w:rsidRDefault="008158EC" w:rsidP="00B76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0491" w:rsidRPr="00D6741C" w:rsidRDefault="007964F6" w:rsidP="00B76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66002" w:rsidRPr="00E6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1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2020 год долгосрочных тарифов на тепловую </w:t>
            </w:r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энергию (мощность), поставляемую Акционерным обществом «</w:t>
            </w:r>
            <w:proofErr w:type="spellStart"/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Альметьевские</w:t>
            </w:r>
            <w:proofErr w:type="spellEnd"/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тепловые сети» потребителям, другим теплоснабжающим организациям, установленных постановлением Государственного комитета Республики Татар</w:t>
            </w:r>
            <w:r w:rsid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 по тарифам от 14.12.2016 № </w:t>
            </w:r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5-56/тэ</w:t>
            </w:r>
            <w:r w:rsid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4E1E4B" w:rsidRDefault="00D6741C" w:rsidP="00B76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Мартынова Елена Вадимовна</w:t>
            </w:r>
          </w:p>
          <w:p w:rsidR="00D6741C" w:rsidRDefault="00D6741C" w:rsidP="00B76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741C" w:rsidRDefault="00E66002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6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10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</w:t>
            </w:r>
            <w:proofErr w:type="spellStart"/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Нижневязовской</w:t>
            </w:r>
            <w:proofErr w:type="spellEnd"/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жилкомсервис</w:t>
            </w:r>
            <w:proofErr w:type="spellEnd"/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на 2020 год</w:t>
            </w:r>
            <w:r w:rsid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D6741C" w:rsidRPr="00D6741C" w:rsidRDefault="00D6741C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D6741C" w:rsidRDefault="00D6741C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741C" w:rsidRDefault="007964F6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66002" w:rsidRPr="00E6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Обществом с ограниченной ответственностью «</w:t>
            </w:r>
            <w:proofErr w:type="spellStart"/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Осиновская</w:t>
            </w:r>
            <w:proofErr w:type="spellEnd"/>
            <w:r w:rsidR="00D6741C" w:rsidRP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теплоснабжающая компания» потребителям, другим теплоснабжающим организациям, установленных постановлением Государственного комитета Республики Татарстан по тарифам от 11.12.2018 № 5-78/тэ</w:t>
            </w:r>
            <w:r w:rsid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D6741C"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D6741C" w:rsidRPr="00D6741C" w:rsidRDefault="00D6741C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674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D6741C" w:rsidRDefault="00D6741C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741C" w:rsidRPr="00C9738C" w:rsidRDefault="007964F6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66002" w:rsidRPr="00E6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6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10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Акционерным обществом «Республиканское производственное объединение «</w:t>
            </w:r>
            <w:proofErr w:type="spellStart"/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Таткоммунэнерго</w:t>
            </w:r>
            <w:proofErr w:type="spellEnd"/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другим теплоснабжающим организациям, на 2020-2024 годы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C9738C" w:rsidRPr="00C9738C" w:rsidRDefault="00C9738C" w:rsidP="00C9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C9738C" w:rsidRDefault="00C9738C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741C" w:rsidRPr="00C9738C" w:rsidRDefault="007964F6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66002" w:rsidRPr="00E6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Акционерным обществом «</w:t>
            </w:r>
            <w:proofErr w:type="spellStart"/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другим теплоснабжающим организациям, установленных постановлением Государственного комитета Республики Татарстан по тарифам от 18.12.2018 № 5-95/тэ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C9738C" w:rsidRPr="00C9738C" w:rsidRDefault="00C9738C" w:rsidP="00C9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D6741C" w:rsidRDefault="00D6741C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38C" w:rsidRDefault="00E66002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10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</w:t>
            </w:r>
            <w:proofErr w:type="spellStart"/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Осиновская</w:t>
            </w:r>
            <w:proofErr w:type="spellEnd"/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теплоснабжающая компания» теплоснабжающим, </w:t>
            </w:r>
            <w:proofErr w:type="spellStart"/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теплосетевым</w:t>
            </w:r>
            <w:proofErr w:type="spellEnd"/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организациям, приобретающим тепловую энергию с целью компенсации потерь тепловой энергии, на 2020 год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9738C" w:rsidRPr="00C9738C" w:rsidRDefault="00C9738C" w:rsidP="00C9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C9738C" w:rsidRDefault="00C9738C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38C" w:rsidRDefault="00E66002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Акционерным обществом «</w:t>
            </w:r>
            <w:proofErr w:type="spellStart"/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теплоснабжающим, </w:t>
            </w:r>
            <w:proofErr w:type="spellStart"/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теплосетевым</w:t>
            </w:r>
            <w:proofErr w:type="spellEnd"/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организациям, приобретающим тепловую энергию с целью компенсации потерь тепловой энергии </w:t>
            </w:r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установленных постановлением Государственного комитета Республики Татарстан по тарифам от 18.12.2018 № 5-96/тэ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город Казань)</w:t>
            </w:r>
          </w:p>
          <w:p w:rsidR="00C9738C" w:rsidRPr="00C9738C" w:rsidRDefault="00C9738C" w:rsidP="00C9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C9738C" w:rsidRDefault="00C9738C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38C" w:rsidRDefault="00E66002" w:rsidP="00C9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6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10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услуги по передаче тепловой энергии, оказываемые Обществом с ограниченной ответственностью «ПЭСТ», на 2020-2022 годы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9738C" w:rsidRPr="00C9738C" w:rsidRDefault="00C9738C" w:rsidP="00C9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C9738C" w:rsidRDefault="00C9738C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38C" w:rsidRPr="00C9738C" w:rsidRDefault="007964F6" w:rsidP="00C9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66002" w:rsidRPr="00E6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10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услуги по передаче тепловой энергии, оказываемые Обществом с ограниченной ответственностью «РСК» 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2020 год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9738C" w:rsidRPr="00C9738C" w:rsidRDefault="00C9738C" w:rsidP="00C9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C9738C" w:rsidRDefault="00C9738C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38C" w:rsidRPr="00C9738C" w:rsidRDefault="007964F6" w:rsidP="00C9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66002" w:rsidRPr="00E6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10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услуги по передаче тепловой энергии, оказываемые Обществом с ограниченной ответственностью «РСК», на 2020-2022 годы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738C"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C9738C" w:rsidRPr="00C9738C" w:rsidRDefault="00C9738C" w:rsidP="00C9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973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C9738C" w:rsidRDefault="00C9738C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38C" w:rsidRPr="007964F6" w:rsidRDefault="007964F6" w:rsidP="00C97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66002" w:rsidRPr="00D10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bookmarkStart w:id="0" w:name="_GoBack"/>
            <w:r w:rsidR="00D10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9738C" w:rsidRPr="00C9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услуги по передаче тепловой энергии, оказываемые Обществом с ограниченной ответственностью «ГК Транзит», на 2020-2022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64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  <w:bookmarkEnd w:id="0"/>
          </w:p>
          <w:p w:rsidR="00C9738C" w:rsidRDefault="007964F6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964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964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7964F6" w:rsidRPr="004E1E4B" w:rsidRDefault="007964F6" w:rsidP="00D6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385" w:rsidRPr="003D7385" w:rsidRDefault="003D7385" w:rsidP="006002DD">
            <w:p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F00C68" w:rsidP="00E83826">
            <w:pPr>
              <w:tabs>
                <w:tab w:val="left" w:pos="1276"/>
              </w:tabs>
              <w:spacing w:after="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  <w:gridSpan w:val="2"/>
          </w:tcPr>
          <w:p w:rsidR="00106259" w:rsidRPr="00CF5A61" w:rsidRDefault="00106259" w:rsidP="00E83826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E83826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E83826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  <w:gridSpan w:val="2"/>
          </w:tcPr>
          <w:p w:rsidR="00DD24E8" w:rsidRPr="00D95972" w:rsidRDefault="00DD24E8" w:rsidP="00E83826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D60BF3" w:rsidRDefault="00185F34" w:rsidP="00E83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DE194A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280"/>
    <w:multiLevelType w:val="hybridMultilevel"/>
    <w:tmpl w:val="4AAAD65C"/>
    <w:lvl w:ilvl="0" w:tplc="A36018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77145"/>
    <w:multiLevelType w:val="hybridMultilevel"/>
    <w:tmpl w:val="439E65B0"/>
    <w:lvl w:ilvl="0" w:tplc="787A858C">
      <w:start w:val="1"/>
      <w:numFmt w:val="decimal"/>
      <w:suff w:val="space"/>
      <w:lvlText w:val="%1)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2884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7CDD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32D24"/>
    <w:rsid w:val="0013622D"/>
    <w:rsid w:val="00146673"/>
    <w:rsid w:val="0014678E"/>
    <w:rsid w:val="00151150"/>
    <w:rsid w:val="001540B1"/>
    <w:rsid w:val="00155059"/>
    <w:rsid w:val="00163101"/>
    <w:rsid w:val="00167EF0"/>
    <w:rsid w:val="0017103F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95B64"/>
    <w:rsid w:val="003A28D6"/>
    <w:rsid w:val="003A62A6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92761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02DD"/>
    <w:rsid w:val="00602EF8"/>
    <w:rsid w:val="00606196"/>
    <w:rsid w:val="00616125"/>
    <w:rsid w:val="00621E24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6DA"/>
    <w:rsid w:val="00675834"/>
    <w:rsid w:val="00696782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964F6"/>
    <w:rsid w:val="007A110B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E7A65"/>
    <w:rsid w:val="00803259"/>
    <w:rsid w:val="00807640"/>
    <w:rsid w:val="00810491"/>
    <w:rsid w:val="008158EC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A0B37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60F3"/>
    <w:rsid w:val="00AC7F55"/>
    <w:rsid w:val="00AD048A"/>
    <w:rsid w:val="00AD652F"/>
    <w:rsid w:val="00AF050F"/>
    <w:rsid w:val="00AF2539"/>
    <w:rsid w:val="00AF7991"/>
    <w:rsid w:val="00B00BB6"/>
    <w:rsid w:val="00B02807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76511"/>
    <w:rsid w:val="00B76815"/>
    <w:rsid w:val="00B91C64"/>
    <w:rsid w:val="00BB15A9"/>
    <w:rsid w:val="00BB7B43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63A6"/>
    <w:rsid w:val="00C31B88"/>
    <w:rsid w:val="00C32D27"/>
    <w:rsid w:val="00C3791B"/>
    <w:rsid w:val="00C50623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9738C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F29AC"/>
    <w:rsid w:val="00CF2FAE"/>
    <w:rsid w:val="00CF4030"/>
    <w:rsid w:val="00CF4B2E"/>
    <w:rsid w:val="00CF5A61"/>
    <w:rsid w:val="00CF72BA"/>
    <w:rsid w:val="00D10E3D"/>
    <w:rsid w:val="00D218E7"/>
    <w:rsid w:val="00D41A98"/>
    <w:rsid w:val="00D460C9"/>
    <w:rsid w:val="00D60BF3"/>
    <w:rsid w:val="00D61E9B"/>
    <w:rsid w:val="00D672AA"/>
    <w:rsid w:val="00D6741C"/>
    <w:rsid w:val="00D73E74"/>
    <w:rsid w:val="00D80907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94A"/>
    <w:rsid w:val="00DF0535"/>
    <w:rsid w:val="00DF54A2"/>
    <w:rsid w:val="00E017EF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002"/>
    <w:rsid w:val="00E66AFB"/>
    <w:rsid w:val="00E76F13"/>
    <w:rsid w:val="00E83826"/>
    <w:rsid w:val="00E86DF8"/>
    <w:rsid w:val="00E87109"/>
    <w:rsid w:val="00E9381F"/>
    <w:rsid w:val="00EA38FC"/>
    <w:rsid w:val="00EB1BC8"/>
    <w:rsid w:val="00EB4B62"/>
    <w:rsid w:val="00EB7DAF"/>
    <w:rsid w:val="00EC0DCE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121"/>
    <w:rsid w:val="00FB2234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975A-B68D-4643-BABC-46DB3426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54</cp:revision>
  <cp:lastPrinted>2019-05-24T13:07:00Z</cp:lastPrinted>
  <dcterms:created xsi:type="dcterms:W3CDTF">2019-12-02T06:23:00Z</dcterms:created>
  <dcterms:modified xsi:type="dcterms:W3CDTF">2019-12-05T15:05:00Z</dcterms:modified>
</cp:coreProperties>
</file>