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4F" w:rsidRPr="008F079E" w:rsidRDefault="0000174F" w:rsidP="0000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00174F" w:rsidRPr="008906C3" w:rsidRDefault="0000174F" w:rsidP="0000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00174F" w:rsidRDefault="0000174F" w:rsidP="000017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174F" w:rsidRPr="00CB78EE" w:rsidRDefault="0000174F" w:rsidP="0000174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2C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02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</w:t>
      </w:r>
    </w:p>
    <w:p w:rsidR="008906C3" w:rsidRPr="002E41FD" w:rsidRDefault="008906C3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041" w:rsidRPr="007908D9" w:rsidRDefault="00DC4041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7908D9" w:rsidRDefault="008906C3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7908D9" w:rsidRDefault="008906C3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7908D9" w:rsidRDefault="008906C3" w:rsidP="003439EE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7908D9" w:rsidRDefault="008906C3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908D9" w:rsidRDefault="008D38D9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Pr="007908D9" w:rsidRDefault="008906C3" w:rsidP="003439E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E20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B34C78"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90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F46BF" w:rsidRPr="00763E60" w:rsidRDefault="00DF46BF" w:rsidP="0034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6C3" w:rsidRPr="00763E60" w:rsidRDefault="008906C3" w:rsidP="0034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674A3" w:rsidRPr="007908D9" w:rsidRDefault="004674A3" w:rsidP="003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56" w:type="pct"/>
        <w:tblLook w:val="01E0" w:firstRow="1" w:lastRow="1" w:firstColumn="1" w:lastColumn="1" w:noHBand="0" w:noVBand="0"/>
      </w:tblPr>
      <w:tblGrid>
        <w:gridCol w:w="265"/>
        <w:gridCol w:w="6429"/>
        <w:gridCol w:w="3427"/>
      </w:tblGrid>
      <w:tr w:rsidR="004C4C1E" w:rsidRPr="007908D9" w:rsidTr="009560F4">
        <w:trPr>
          <w:trHeight w:val="841"/>
        </w:trPr>
        <w:tc>
          <w:tcPr>
            <w:tcW w:w="131" w:type="pct"/>
          </w:tcPr>
          <w:p w:rsidR="001202F3" w:rsidRPr="007908D9" w:rsidRDefault="001202F3" w:rsidP="003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0" w:type="pct"/>
            <w:gridSpan w:val="2"/>
          </w:tcPr>
          <w:p w:rsidR="00BA4504" w:rsidRDefault="0052583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BA45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Общества с ограниченной ответственностью «Водоканал-Сервис»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(Арский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Default="006B61A9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Акционерного общества «Высокогорские коммунальные сети» на 2020 год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(Высокогорский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504" w:rsidRPr="00BA4504" w:rsidRDefault="006B61A9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Общества с ограниченной ответственностью «</w:t>
            </w:r>
            <w:proofErr w:type="spellStart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Бирюлинские</w:t>
            </w:r>
            <w:proofErr w:type="spellEnd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 xml:space="preserve"> на 2020 год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(Высокогорский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Default="006B61A9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</w:t>
            </w:r>
            <w:r w:rsidR="0000174F" w:rsidRPr="0000174F">
              <w:rPr>
                <w:rFonts w:ascii="Times New Roman" w:hAnsi="Times New Roman" w:cs="Times New Roman"/>
                <w:sz w:val="28"/>
                <w:szCs w:val="28"/>
              </w:rPr>
              <w:t xml:space="preserve">на питьевую воду 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для Общества с ограниченной ответственностью «Октябрьские инженерные сети» на 2020 год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для Общества с ограниченной ответственностью «Вода района» на 2020 год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 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Лениногорский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Общества с ограниченной ответственностью «</w:t>
            </w:r>
            <w:proofErr w:type="spellStart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Лениногорские</w:t>
            </w:r>
            <w:proofErr w:type="spellEnd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сети» на 2020 год.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Лениногорский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для Общества с ограниченной 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ответственностью «Центр обслуживания поселений» на 2020 год.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Мамадышский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для Общества с ограниченной ответственностью «</w:t>
            </w:r>
            <w:proofErr w:type="spellStart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Светводканал</w:t>
            </w:r>
            <w:proofErr w:type="spellEnd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» на 2020 год.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Сармановский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Филиала «Спасский» ОАО «Управление капитального строительства» на 2020 год.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(Спасский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для Общества с ограниченной ответственностью «Спасские коммунальные сети» на 2020 год.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(Спасский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транспортировку холодной воды и транспортировку сточных вод для Акционерного общества «Татэнерго» на 2020 год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Казань</w:t>
            </w:r>
            <w:r w:rsidR="00950F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город Набережные Челны, Нижнекамский </w:t>
            </w:r>
            <w:proofErr w:type="spellStart"/>
            <w:r w:rsidR="00950F4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950F4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воду, водоотведение и техническую воду для Акционерного общества «Особая экономическая зона промышленно-производственного типа «</w:t>
            </w:r>
            <w:proofErr w:type="spellStart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» на 2020-2024 годы.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Елабужский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Акционерного общества «Аммоний» на 2020-2024 годы.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(Менделеевский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питьевую воду и водоотведение для Акционерного общества «ЗВКС» на 2020-2022 годы.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Верхнеуслонский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13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00174F">
              <w:rPr>
                <w:rFonts w:ascii="Times New Roman" w:hAnsi="Times New Roman" w:cs="Times New Roman"/>
                <w:sz w:val="28"/>
                <w:szCs w:val="28"/>
              </w:rPr>
              <w:t>Об установлении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тарифов на водоотведение для Общества с ограниченной ответственностью «Управляющая компания «Ореховка» на 2020-2022 годы.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Зеленодольский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от 21.11.2018 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№10-47/кс.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(Менделеевский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техническую воду (химически очищенная) и очистку сточных вод (механическая)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№ 10-130/кс.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44" w:rsidRPr="00950F44" w:rsidRDefault="00B413DE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50F44" w:rsidRPr="00950F4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питьевую воду для Ульяновского территориального участка Куйбышевской дирекции по </w:t>
            </w:r>
            <w:proofErr w:type="spellStart"/>
            <w:r w:rsidR="00950F44" w:rsidRPr="00950F44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950F44" w:rsidRPr="00950F44">
              <w:rPr>
                <w:rFonts w:ascii="Times New Roman" w:hAnsi="Times New Roman" w:cs="Times New Roman"/>
                <w:sz w:val="28"/>
                <w:szCs w:val="28"/>
              </w:rPr>
              <w:t xml:space="preserve"> – структурного подразделения Центральной дирекции по </w:t>
            </w:r>
            <w:proofErr w:type="spellStart"/>
            <w:r w:rsidR="00950F44" w:rsidRPr="00950F44">
              <w:rPr>
                <w:rFonts w:ascii="Times New Roman" w:hAnsi="Times New Roman" w:cs="Times New Roman"/>
                <w:sz w:val="28"/>
                <w:szCs w:val="28"/>
              </w:rPr>
              <w:t>тепловодоснабжению</w:t>
            </w:r>
            <w:proofErr w:type="spellEnd"/>
            <w:r w:rsidR="00950F44" w:rsidRPr="00950F44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филиала ОАО «РЖД» </w:t>
            </w:r>
            <w:r w:rsidR="00950F44"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950F44"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Бугульминский</w:t>
            </w:r>
            <w:proofErr w:type="spellEnd"/>
            <w:r w:rsidR="00950F44"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950F44"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950F44"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950F44" w:rsidRPr="00950F44" w:rsidRDefault="00950F44" w:rsidP="0095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950F4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950F4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950F44" w:rsidRDefault="00950F4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F44" w:rsidRDefault="00950F4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19. </w:t>
            </w:r>
            <w:r w:rsidRPr="00950F44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2020 год долгосрочных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промышленно-производственного типа «</w:t>
            </w:r>
            <w:proofErr w:type="spellStart"/>
            <w:r w:rsidRPr="00950F44"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 w:rsidRPr="00950F44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установленных постановлением Государственного комитета Республики Татарстан по тарифам от 14.12.2018 №10-158/кс </w:t>
            </w:r>
            <w:r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Елабужский</w:t>
            </w:r>
            <w:proofErr w:type="spellEnd"/>
            <w:r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950F4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950F44" w:rsidRPr="00950F44" w:rsidRDefault="00950F44" w:rsidP="00950F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950F4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950F4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9E0B49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2020 год долгосрочных тарифов на питьевую воду и водоотведение для Акционерного общества «</w:t>
            </w:r>
            <w:proofErr w:type="spellStart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Муслюмовские</w:t>
            </w:r>
            <w:proofErr w:type="spellEnd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инженерные сети», установленных постановлением Государственного комитета Республики Татарстан по тарифам от 14.12.2018 №10-173/кс.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Муслюмовский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питьевую воду и водоотведение для Акционерного общества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07.12.2018 № 10-134/кс.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питьевую воду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07.12.2018 № 10-132/кс.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питьевую воду, техническую воду (камская неочищенная), техническую воду (до водоподготовки), техническую воду (осветленная), очистку коммунальных сточных вод, очистку производственных сточных вод и транспортировку 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сточных вод (производственных стоков) для Публичного акционерного общества «Нижнекамскнефтехим», установленных постановлением Государственного комитета Республики Татарстан по тарифам от 07.12.2018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>№ 10-131/кс.</w:t>
            </w:r>
            <w:proofErr w:type="gramEnd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2020 год долгосрочных тарифов на техническую воду для Акционерного общества «Татэнерго», установленных постановлением Государственного комитета Республики Татарстан по тарифам от 14.12.2018 </w:t>
            </w:r>
            <w:r w:rsidRPr="00BA4504">
              <w:rPr>
                <w:rFonts w:ascii="Times New Roman" w:hAnsi="Times New Roman" w:cs="Times New Roman"/>
                <w:sz w:val="28"/>
                <w:szCs w:val="28"/>
              </w:rPr>
              <w:br/>
              <w:t>№ 10-165/кс</w:t>
            </w:r>
            <w:proofErr w:type="gramStart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ород </w:t>
            </w:r>
            <w:r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Казань) 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9E0B49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9E2363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О корректировке на 2020 год долгосрочных тарифов на питьевую воду для Акционерного общества «Особая экономическая зона промышленно-производственного типа «</w:t>
            </w:r>
            <w:proofErr w:type="spellStart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>Алабуга</w:t>
            </w:r>
            <w:proofErr w:type="spellEnd"/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установленных постановлением Государственного комитета Республики Татарстан по тарифам от 24.11.2017 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№10-47/кс.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Елабужский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.) 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BA450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– Устинова Ирина Александровна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504" w:rsidRPr="00BA4504" w:rsidRDefault="009E2363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B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50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4504" w:rsidRPr="00BA4504">
              <w:rPr>
                <w:rFonts w:ascii="Times New Roman" w:hAnsi="Times New Roman" w:cs="Times New Roman"/>
                <w:sz w:val="28"/>
                <w:szCs w:val="28"/>
              </w:rPr>
              <w:t xml:space="preserve">О корректировке на транспортировку осветленной воды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08.12.2017 № 10-108/кс. </w:t>
            </w:r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(Нижнекамский </w:t>
            </w:r>
            <w:proofErr w:type="spellStart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м.р</w:t>
            </w:r>
            <w:proofErr w:type="spellEnd"/>
            <w:r w:rsidR="00BA4504" w:rsidRPr="00BA4504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A4504" w:rsidRPr="00BA4504" w:rsidRDefault="00BA4504" w:rsidP="00BA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BA45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A450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BA4504" w:rsidRDefault="00BA4504" w:rsidP="00E12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27. </w:t>
            </w:r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итета Республики Татарстан по тарифам от 14.12.2018 № </w:t>
            </w:r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10-166/кс «Об установлении тарифов на транспортировку сточных вод для Акционерного общества «Татэнерго» на 2019 – 2023 годы»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28. </w:t>
            </w:r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по тарифам от 05.12.2018 № 10-121/кс «Об установлении тарифов на транспортировку холодной воды и транспортировку сточных вод для филиала Акционерного общества «Татэнерго» - Казанской Теплоэлектроцентрали-1 на 2019 – 2023 годы»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E2065" w:rsidRDefault="00FF2C0B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</w:t>
            </w:r>
            <w:bookmarkStart w:id="0" w:name="_GoBack"/>
            <w:bookmarkEnd w:id="0"/>
            <w:r w:rsidR="00CE2065"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 признании утратившим силу постановления Государственного ко</w:t>
            </w:r>
            <w:r w:rsid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митета Республики Татарстан по тарифам от 05.12.2018 № </w:t>
            </w:r>
            <w:r w:rsidR="00CE2065"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10-122/кс «Об установлении тарифов на транспортировку холодной воды и транспорт</w:t>
            </w:r>
            <w:r w:rsid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ировку сточных вод для филиала </w:t>
            </w:r>
            <w:r w:rsidR="00CE2065"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Акционерного общества «Татэнерго» - Казанской Теплоэлектроцентрали-2 на 2019 – 2023 годы»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0B49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30. </w:t>
            </w:r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CE20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</w:p>
          <w:p w:rsidR="00CE2065" w:rsidRPr="00CE2065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CE206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Устинова Ирина Александровна</w:t>
            </w:r>
          </w:p>
          <w:p w:rsidR="00CE2065" w:rsidRPr="009E0B49" w:rsidRDefault="00CE2065" w:rsidP="00CE2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422F8" w:rsidRPr="008B0053" w:rsidRDefault="009E0B49" w:rsidP="00BA450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</w:t>
            </w:r>
            <w:r w:rsidR="00C25D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теплоноситель, поставляемый Обществом с ограниченной ответственностью «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потребителям, на 2020 год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(Нижнекамский </w:t>
            </w:r>
            <w:proofErr w:type="spellStart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BA4504" w:rsidRPr="00CE6129" w:rsidRDefault="00BA4504" w:rsidP="00BA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A4EE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A4EE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Мартынова Елена Вадимовна</w:t>
            </w:r>
          </w:p>
          <w:p w:rsidR="00BA4504" w:rsidRDefault="00BA4504" w:rsidP="00BA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3488" w:rsidRPr="007D3488" w:rsidRDefault="009E0B49" w:rsidP="007D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тарифов на тепловую энергию (мощность), поставляемую Акционерным обществом «</w:t>
            </w:r>
            <w:proofErr w:type="spellStart"/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 14.12.2018 № 5-83/тэ 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(город Азнакаево)</w:t>
            </w:r>
          </w:p>
          <w:p w:rsidR="007D3488" w:rsidRPr="007D3488" w:rsidRDefault="007D3488" w:rsidP="007D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D3488" w:rsidRPr="007D3488" w:rsidRDefault="007D3488" w:rsidP="007D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D3488" w:rsidRPr="007D3488" w:rsidRDefault="009E0B49" w:rsidP="007D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тарифов на тепловую энергию (мощность), поставляемую Акционерным обществом «</w:t>
            </w:r>
            <w:proofErr w:type="spellStart"/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7D3488" w:rsidRPr="007D34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 14.12.2018 № 5-84/тэ </w:t>
            </w:r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пгт</w:t>
            </w:r>
            <w:proofErr w:type="gramStart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.А</w:t>
            </w:r>
            <w:proofErr w:type="gramEnd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ктюбинский</w:t>
            </w:r>
            <w:proofErr w:type="spellEnd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пгт.Джалиль</w:t>
            </w:r>
            <w:proofErr w:type="spellEnd"/>
            <w:r w:rsidR="007D3488"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)</w:t>
            </w:r>
          </w:p>
          <w:p w:rsidR="007D3488" w:rsidRPr="007D3488" w:rsidRDefault="007D3488" w:rsidP="007D34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7D348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7D3488" w:rsidRDefault="007D3488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Pr="008B0053" w:rsidRDefault="009E0B49" w:rsidP="00BA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потребителям, на 2020 год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Агрызский</w:t>
            </w:r>
            <w:proofErr w:type="spellEnd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A74A5D" w:rsidRDefault="00A74A5D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Default="009E0B49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Муниципальным унитарным предприятием «Прогресс» потребителям, на 2020-2022 годы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Дрожжановский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Pr="008B0053" w:rsidRDefault="009E236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E0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с коллекторов источников тепловой энергии Общества с ограниченной ответственностью «</w:t>
            </w:r>
            <w:proofErr w:type="gram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Комплексное</w:t>
            </w:r>
            <w:proofErr w:type="gram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энергоразвитие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Генерация» потребителям, другим теплоснабжающим организациям, на 2020-2022 годы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Pr="008B0053" w:rsidRDefault="009E236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E0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тарифов на тепловую энергию (мощность), поставляемую Акционерным обществом «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Елабужское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5-94/тэ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Pr="008B0053" w:rsidRDefault="009E236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E0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тарифов на тепловую энергию (мощность), поставляемую Обществом с ограниченной ответственностью «Тепловик» потребителям, другим теплоснабжающим организациям, установленных постановлением Государственного комитета Республики Татарстан по тарифам от 09.12.2016 № 5-49/тэ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tabs>
                <w:tab w:val="left" w:pos="62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E0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тепловую энергию (мощность), поставляемую Обществом с ограниченной ответственностью «Тепловик 2» потребителям, на 2020 год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Елабужский</w:t>
            </w:r>
            <w:proofErr w:type="spell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Default="009E0B49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2020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Нармонский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коммунальный сервис» потребителям, установленных постановлением Государственного комитета Республики Татарстан по тарифам от 05.12.2018 № 5-64/тэ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Лаишевский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8B0053"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8B0053" w:rsidRPr="008B0053" w:rsidRDefault="008B0053" w:rsidP="008B00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  <w:r w:rsidRPr="008B005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B0053" w:rsidRDefault="009E0B49" w:rsidP="00FF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</w:t>
            </w:r>
            <w:r w:rsidR="008B00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FF6486" w:rsidRP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2020 год долгосрочных тарифов на тепловую энергию (мощность), поставляемую Обществом с ограниченной ответственностью «Тукай Тепло-Газ» потребителям, установленных постановлением Государственного комитета Республики Татарстан по тарифам от 01.12.2017 </w:t>
            </w:r>
            <w:r w:rsid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№ </w:t>
            </w:r>
            <w:r w:rsidR="00FF6486" w:rsidRP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5-58/тэ</w:t>
            </w:r>
            <w:r w:rsid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proofErr w:type="spellStart"/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Тукаевский</w:t>
            </w:r>
            <w:proofErr w:type="spellEnd"/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м.р</w:t>
            </w:r>
            <w:proofErr w:type="spellEnd"/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.)</w:t>
            </w:r>
          </w:p>
          <w:p w:rsidR="00FF6486" w:rsidRPr="00FF6486" w:rsidRDefault="00FF6486" w:rsidP="00FF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8B0053" w:rsidRDefault="008B0053" w:rsidP="00A7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F6486" w:rsidRPr="00FF6486" w:rsidRDefault="009E0B49" w:rsidP="00FF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42</w:t>
            </w:r>
            <w:r w:rsid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 </w:t>
            </w:r>
            <w:r w:rsidR="00001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установлении</w:t>
            </w:r>
            <w:r w:rsidR="00FF6486" w:rsidRP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тарифов на услуги по передаче тепловой энергии, оказываемые Обществом с ограниченной ответственностью «Научно-производственное предприятие «</w:t>
            </w:r>
            <w:proofErr w:type="spellStart"/>
            <w:r w:rsidR="00FF6486" w:rsidRP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Тасма</w:t>
            </w:r>
            <w:proofErr w:type="spellEnd"/>
            <w:r w:rsidR="00FF6486" w:rsidRP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на 2020-2022 годы</w:t>
            </w:r>
            <w:r w:rsidR="00FF6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F6486"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(город Казань)</w:t>
            </w:r>
          </w:p>
          <w:p w:rsidR="00FF6486" w:rsidRPr="00FF6486" w:rsidRDefault="00FF6486" w:rsidP="00FF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Мартынова Елена Вадимовна</w:t>
            </w:r>
            <w:r w:rsidRPr="00FF64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ab/>
            </w:r>
          </w:p>
          <w:p w:rsidR="00FF6486" w:rsidRPr="00A74A5D" w:rsidRDefault="00FF6486" w:rsidP="00FF6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503E" w:rsidRPr="007908D9" w:rsidRDefault="009E0B49" w:rsidP="003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</w:t>
            </w:r>
            <w:r w:rsidR="00665E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5503E" w:rsidRPr="007908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Разное</w:t>
            </w:r>
          </w:p>
          <w:p w:rsidR="00525834" w:rsidRPr="007908D9" w:rsidRDefault="00525834" w:rsidP="003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22EC" w:rsidRPr="007908D9" w:rsidRDefault="00E122EC" w:rsidP="003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7908D9" w:rsidTr="009560F4">
        <w:tblPrEx>
          <w:tblLook w:val="0000" w:firstRow="0" w:lastRow="0" w:firstColumn="0" w:lastColumn="0" w:noHBand="0" w:noVBand="0"/>
        </w:tblPrEx>
        <w:tc>
          <w:tcPr>
            <w:tcW w:w="3307" w:type="pct"/>
            <w:gridSpan w:val="2"/>
          </w:tcPr>
          <w:p w:rsidR="00106259" w:rsidRPr="007908D9" w:rsidRDefault="00FF6486" w:rsidP="00C25DD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</w:t>
            </w:r>
            <w:r w:rsidR="00106259" w:rsidRPr="00790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693" w:type="pct"/>
          </w:tcPr>
          <w:p w:rsidR="00106259" w:rsidRPr="007908D9" w:rsidRDefault="00106259" w:rsidP="003439E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7908D9" w:rsidRDefault="00FF6486" w:rsidP="003439E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Pr="007908D9" w:rsidRDefault="00535710" w:rsidP="009E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5710" w:rsidRPr="007908D9" w:rsidSect="006B61A9">
      <w:pgSz w:w="11906" w:h="16838"/>
      <w:pgMar w:top="1134" w:right="567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7145"/>
    <w:multiLevelType w:val="hybridMultilevel"/>
    <w:tmpl w:val="439E65B0"/>
    <w:lvl w:ilvl="0" w:tplc="787A858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174F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77D5D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2DCB"/>
    <w:rsid w:val="000B453F"/>
    <w:rsid w:val="000C1D9F"/>
    <w:rsid w:val="000C3D8A"/>
    <w:rsid w:val="000F2B7B"/>
    <w:rsid w:val="000F5D09"/>
    <w:rsid w:val="00106259"/>
    <w:rsid w:val="00106E48"/>
    <w:rsid w:val="00107BA1"/>
    <w:rsid w:val="001103D0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1F3DD3"/>
    <w:rsid w:val="00200B75"/>
    <w:rsid w:val="00211144"/>
    <w:rsid w:val="00211260"/>
    <w:rsid w:val="00215702"/>
    <w:rsid w:val="002206C4"/>
    <w:rsid w:val="00235BC8"/>
    <w:rsid w:val="00246483"/>
    <w:rsid w:val="00247C6C"/>
    <w:rsid w:val="00250033"/>
    <w:rsid w:val="002570CF"/>
    <w:rsid w:val="0026283D"/>
    <w:rsid w:val="00263254"/>
    <w:rsid w:val="00266432"/>
    <w:rsid w:val="00267A9B"/>
    <w:rsid w:val="0027289E"/>
    <w:rsid w:val="00276A32"/>
    <w:rsid w:val="0029753D"/>
    <w:rsid w:val="002A3BD7"/>
    <w:rsid w:val="002E24D4"/>
    <w:rsid w:val="002E41FD"/>
    <w:rsid w:val="002F18D5"/>
    <w:rsid w:val="002F339E"/>
    <w:rsid w:val="002F7D9C"/>
    <w:rsid w:val="00300946"/>
    <w:rsid w:val="003159EC"/>
    <w:rsid w:val="0031792C"/>
    <w:rsid w:val="00323ABF"/>
    <w:rsid w:val="00324DD2"/>
    <w:rsid w:val="003308A6"/>
    <w:rsid w:val="003330F3"/>
    <w:rsid w:val="003337EF"/>
    <w:rsid w:val="003342CE"/>
    <w:rsid w:val="003354C4"/>
    <w:rsid w:val="00336A8B"/>
    <w:rsid w:val="003376D9"/>
    <w:rsid w:val="003422EC"/>
    <w:rsid w:val="003439EE"/>
    <w:rsid w:val="00350539"/>
    <w:rsid w:val="003569A1"/>
    <w:rsid w:val="00360727"/>
    <w:rsid w:val="00360959"/>
    <w:rsid w:val="00360D05"/>
    <w:rsid w:val="00366E23"/>
    <w:rsid w:val="003765E5"/>
    <w:rsid w:val="00393D73"/>
    <w:rsid w:val="00394347"/>
    <w:rsid w:val="003A1E2D"/>
    <w:rsid w:val="003A28D6"/>
    <w:rsid w:val="003A62A6"/>
    <w:rsid w:val="003A7047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03DC"/>
    <w:rsid w:val="00441FB3"/>
    <w:rsid w:val="004464FE"/>
    <w:rsid w:val="004526C2"/>
    <w:rsid w:val="0045503E"/>
    <w:rsid w:val="004560B6"/>
    <w:rsid w:val="004574A9"/>
    <w:rsid w:val="00462FC5"/>
    <w:rsid w:val="0046532C"/>
    <w:rsid w:val="004674A3"/>
    <w:rsid w:val="00470D41"/>
    <w:rsid w:val="004803FD"/>
    <w:rsid w:val="004804FC"/>
    <w:rsid w:val="00480DDA"/>
    <w:rsid w:val="00481F15"/>
    <w:rsid w:val="004831CD"/>
    <w:rsid w:val="00486D40"/>
    <w:rsid w:val="004900F2"/>
    <w:rsid w:val="00494B55"/>
    <w:rsid w:val="0049665A"/>
    <w:rsid w:val="004A0FD9"/>
    <w:rsid w:val="004B1FD2"/>
    <w:rsid w:val="004C3400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834"/>
    <w:rsid w:val="00525D6B"/>
    <w:rsid w:val="005273CC"/>
    <w:rsid w:val="00535710"/>
    <w:rsid w:val="0054057B"/>
    <w:rsid w:val="005408E7"/>
    <w:rsid w:val="0054473A"/>
    <w:rsid w:val="0055330E"/>
    <w:rsid w:val="00555120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487C"/>
    <w:rsid w:val="005D5683"/>
    <w:rsid w:val="005D6708"/>
    <w:rsid w:val="005E7C55"/>
    <w:rsid w:val="005F0030"/>
    <w:rsid w:val="00602EF8"/>
    <w:rsid w:val="00614516"/>
    <w:rsid w:val="00621E24"/>
    <w:rsid w:val="0062328D"/>
    <w:rsid w:val="006262F7"/>
    <w:rsid w:val="00627ABE"/>
    <w:rsid w:val="006444F3"/>
    <w:rsid w:val="00665C98"/>
    <w:rsid w:val="00665E27"/>
    <w:rsid w:val="00671088"/>
    <w:rsid w:val="00672E88"/>
    <w:rsid w:val="006736DA"/>
    <w:rsid w:val="00675732"/>
    <w:rsid w:val="00675834"/>
    <w:rsid w:val="006915A4"/>
    <w:rsid w:val="006A308E"/>
    <w:rsid w:val="006A39DD"/>
    <w:rsid w:val="006A7E1C"/>
    <w:rsid w:val="006B2095"/>
    <w:rsid w:val="006B3502"/>
    <w:rsid w:val="006B4CFF"/>
    <w:rsid w:val="006B61A9"/>
    <w:rsid w:val="006C0558"/>
    <w:rsid w:val="006C27D0"/>
    <w:rsid w:val="0070073B"/>
    <w:rsid w:val="007035F1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E60"/>
    <w:rsid w:val="00763F83"/>
    <w:rsid w:val="00765AC9"/>
    <w:rsid w:val="007713D2"/>
    <w:rsid w:val="0077466D"/>
    <w:rsid w:val="00780628"/>
    <w:rsid w:val="0078753B"/>
    <w:rsid w:val="007908D9"/>
    <w:rsid w:val="00794599"/>
    <w:rsid w:val="007B36F6"/>
    <w:rsid w:val="007C7DB7"/>
    <w:rsid w:val="007D1144"/>
    <w:rsid w:val="007D3488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6B94"/>
    <w:rsid w:val="0082119C"/>
    <w:rsid w:val="0082536A"/>
    <w:rsid w:val="008278BA"/>
    <w:rsid w:val="0082790F"/>
    <w:rsid w:val="0083205E"/>
    <w:rsid w:val="008332B2"/>
    <w:rsid w:val="008369CF"/>
    <w:rsid w:val="00844A39"/>
    <w:rsid w:val="00845AB9"/>
    <w:rsid w:val="00850F01"/>
    <w:rsid w:val="00857153"/>
    <w:rsid w:val="008633F3"/>
    <w:rsid w:val="008670F9"/>
    <w:rsid w:val="00870383"/>
    <w:rsid w:val="00872F46"/>
    <w:rsid w:val="008733C7"/>
    <w:rsid w:val="00876361"/>
    <w:rsid w:val="00884F25"/>
    <w:rsid w:val="008850EE"/>
    <w:rsid w:val="00886C18"/>
    <w:rsid w:val="008875D5"/>
    <w:rsid w:val="008906C3"/>
    <w:rsid w:val="008925D9"/>
    <w:rsid w:val="00892867"/>
    <w:rsid w:val="008A17F4"/>
    <w:rsid w:val="008A3DA6"/>
    <w:rsid w:val="008A6F51"/>
    <w:rsid w:val="008B0053"/>
    <w:rsid w:val="008B4B6E"/>
    <w:rsid w:val="008B6922"/>
    <w:rsid w:val="008C255C"/>
    <w:rsid w:val="008D0A40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1392D"/>
    <w:rsid w:val="00916FD5"/>
    <w:rsid w:val="00920916"/>
    <w:rsid w:val="00925A2A"/>
    <w:rsid w:val="00925C67"/>
    <w:rsid w:val="00937E34"/>
    <w:rsid w:val="00937E69"/>
    <w:rsid w:val="0094634B"/>
    <w:rsid w:val="00946B48"/>
    <w:rsid w:val="00950F44"/>
    <w:rsid w:val="009528B3"/>
    <w:rsid w:val="0095331F"/>
    <w:rsid w:val="00953559"/>
    <w:rsid w:val="00954660"/>
    <w:rsid w:val="009555C1"/>
    <w:rsid w:val="009560F4"/>
    <w:rsid w:val="00970D20"/>
    <w:rsid w:val="009754A9"/>
    <w:rsid w:val="00984400"/>
    <w:rsid w:val="00984780"/>
    <w:rsid w:val="009848EC"/>
    <w:rsid w:val="00984F29"/>
    <w:rsid w:val="00991F94"/>
    <w:rsid w:val="009943FC"/>
    <w:rsid w:val="00995F54"/>
    <w:rsid w:val="009A4EE0"/>
    <w:rsid w:val="009C10B3"/>
    <w:rsid w:val="009C6D2C"/>
    <w:rsid w:val="009C7FCC"/>
    <w:rsid w:val="009D3191"/>
    <w:rsid w:val="009E0B49"/>
    <w:rsid w:val="009E2363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33090"/>
    <w:rsid w:val="00A41A9B"/>
    <w:rsid w:val="00A4420F"/>
    <w:rsid w:val="00A46ED2"/>
    <w:rsid w:val="00A50CBF"/>
    <w:rsid w:val="00A545BA"/>
    <w:rsid w:val="00A737F1"/>
    <w:rsid w:val="00A74A5D"/>
    <w:rsid w:val="00A7734F"/>
    <w:rsid w:val="00A77F20"/>
    <w:rsid w:val="00A82867"/>
    <w:rsid w:val="00AA2980"/>
    <w:rsid w:val="00AB5379"/>
    <w:rsid w:val="00AB776A"/>
    <w:rsid w:val="00AC4B23"/>
    <w:rsid w:val="00AC4E8F"/>
    <w:rsid w:val="00AC7F55"/>
    <w:rsid w:val="00AD048A"/>
    <w:rsid w:val="00AD652F"/>
    <w:rsid w:val="00AE0A70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0EB0"/>
    <w:rsid w:val="00B34BA9"/>
    <w:rsid w:val="00B34C78"/>
    <w:rsid w:val="00B413DE"/>
    <w:rsid w:val="00B4158F"/>
    <w:rsid w:val="00B5123C"/>
    <w:rsid w:val="00B523B6"/>
    <w:rsid w:val="00B626EB"/>
    <w:rsid w:val="00B67162"/>
    <w:rsid w:val="00B74EAE"/>
    <w:rsid w:val="00B8137B"/>
    <w:rsid w:val="00B91C64"/>
    <w:rsid w:val="00BA2DDE"/>
    <w:rsid w:val="00BA4504"/>
    <w:rsid w:val="00BD0149"/>
    <w:rsid w:val="00BD4242"/>
    <w:rsid w:val="00BE7111"/>
    <w:rsid w:val="00BE71B1"/>
    <w:rsid w:val="00BF5FA2"/>
    <w:rsid w:val="00C0302B"/>
    <w:rsid w:val="00C07F1A"/>
    <w:rsid w:val="00C116FC"/>
    <w:rsid w:val="00C12983"/>
    <w:rsid w:val="00C13F12"/>
    <w:rsid w:val="00C16742"/>
    <w:rsid w:val="00C20AD2"/>
    <w:rsid w:val="00C25DD1"/>
    <w:rsid w:val="00C263A6"/>
    <w:rsid w:val="00C32D27"/>
    <w:rsid w:val="00C37D1C"/>
    <w:rsid w:val="00C466E5"/>
    <w:rsid w:val="00C55661"/>
    <w:rsid w:val="00C575FF"/>
    <w:rsid w:val="00C63190"/>
    <w:rsid w:val="00C633DD"/>
    <w:rsid w:val="00C75063"/>
    <w:rsid w:val="00C75A56"/>
    <w:rsid w:val="00C77A56"/>
    <w:rsid w:val="00C77BB4"/>
    <w:rsid w:val="00C800F2"/>
    <w:rsid w:val="00C816C6"/>
    <w:rsid w:val="00C84422"/>
    <w:rsid w:val="00C953F1"/>
    <w:rsid w:val="00CA1ED1"/>
    <w:rsid w:val="00CA4005"/>
    <w:rsid w:val="00CA7349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E2065"/>
    <w:rsid w:val="00CE6129"/>
    <w:rsid w:val="00CF29AC"/>
    <w:rsid w:val="00CF2FAE"/>
    <w:rsid w:val="00CF4030"/>
    <w:rsid w:val="00CF4B2E"/>
    <w:rsid w:val="00CF5A61"/>
    <w:rsid w:val="00CF6BB3"/>
    <w:rsid w:val="00CF72BA"/>
    <w:rsid w:val="00D218E7"/>
    <w:rsid w:val="00D2193D"/>
    <w:rsid w:val="00D41A98"/>
    <w:rsid w:val="00D460C9"/>
    <w:rsid w:val="00D466D5"/>
    <w:rsid w:val="00D518BF"/>
    <w:rsid w:val="00D54496"/>
    <w:rsid w:val="00D61E9B"/>
    <w:rsid w:val="00D672AA"/>
    <w:rsid w:val="00D80907"/>
    <w:rsid w:val="00D8341D"/>
    <w:rsid w:val="00D92050"/>
    <w:rsid w:val="00D92424"/>
    <w:rsid w:val="00D95972"/>
    <w:rsid w:val="00DA5709"/>
    <w:rsid w:val="00DB33CD"/>
    <w:rsid w:val="00DB4FC0"/>
    <w:rsid w:val="00DC0AF8"/>
    <w:rsid w:val="00DC3058"/>
    <w:rsid w:val="00DC4041"/>
    <w:rsid w:val="00DC775C"/>
    <w:rsid w:val="00DD24E8"/>
    <w:rsid w:val="00DD77C5"/>
    <w:rsid w:val="00DE17B5"/>
    <w:rsid w:val="00DF0535"/>
    <w:rsid w:val="00DF46BF"/>
    <w:rsid w:val="00E122EC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7762F"/>
    <w:rsid w:val="00E86DF8"/>
    <w:rsid w:val="00E87109"/>
    <w:rsid w:val="00E90579"/>
    <w:rsid w:val="00E9381F"/>
    <w:rsid w:val="00E93BA5"/>
    <w:rsid w:val="00E97476"/>
    <w:rsid w:val="00EA38FC"/>
    <w:rsid w:val="00EA463E"/>
    <w:rsid w:val="00EB1BC8"/>
    <w:rsid w:val="00EB4B62"/>
    <w:rsid w:val="00EB7DAF"/>
    <w:rsid w:val="00EC48B8"/>
    <w:rsid w:val="00ED1613"/>
    <w:rsid w:val="00ED3F34"/>
    <w:rsid w:val="00ED5E0C"/>
    <w:rsid w:val="00ED6F03"/>
    <w:rsid w:val="00EE46B0"/>
    <w:rsid w:val="00EE569E"/>
    <w:rsid w:val="00EE5A70"/>
    <w:rsid w:val="00EF03E7"/>
    <w:rsid w:val="00EF0ED1"/>
    <w:rsid w:val="00F05AF7"/>
    <w:rsid w:val="00F05D62"/>
    <w:rsid w:val="00F13098"/>
    <w:rsid w:val="00F15480"/>
    <w:rsid w:val="00F15E47"/>
    <w:rsid w:val="00F264BC"/>
    <w:rsid w:val="00F34C44"/>
    <w:rsid w:val="00F422F8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A1F94"/>
    <w:rsid w:val="00FB0ECE"/>
    <w:rsid w:val="00FB1AF2"/>
    <w:rsid w:val="00FB5587"/>
    <w:rsid w:val="00FC0488"/>
    <w:rsid w:val="00FC3C8D"/>
    <w:rsid w:val="00FC541D"/>
    <w:rsid w:val="00FC6990"/>
    <w:rsid w:val="00FD3506"/>
    <w:rsid w:val="00FD5978"/>
    <w:rsid w:val="00FD7005"/>
    <w:rsid w:val="00FE1F73"/>
    <w:rsid w:val="00FE7E0A"/>
    <w:rsid w:val="00FF0C16"/>
    <w:rsid w:val="00FF2C0B"/>
    <w:rsid w:val="00FF3371"/>
    <w:rsid w:val="00FF4DBA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F0F1D-8EC2-4D3A-8AA9-984FD536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291</cp:revision>
  <cp:lastPrinted>2019-11-29T15:48:00Z</cp:lastPrinted>
  <dcterms:created xsi:type="dcterms:W3CDTF">2017-05-11T12:25:00Z</dcterms:created>
  <dcterms:modified xsi:type="dcterms:W3CDTF">2019-11-29T15:49:00Z</dcterms:modified>
</cp:coreProperties>
</file>