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EF" w:rsidRPr="00C643EF" w:rsidRDefault="00C643EF" w:rsidP="00C643EF">
      <w:pPr>
        <w:spacing w:before="300" w:after="150" w:line="240" w:lineRule="auto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C643EF">
        <w:rPr>
          <w:rFonts w:ascii="inherit" w:eastAsia="Times New Roman" w:hAnsi="inherit" w:cs="Arial"/>
          <w:b/>
          <w:bCs/>
          <w:color w:val="333333"/>
          <w:kern w:val="36"/>
          <w:sz w:val="45"/>
          <w:szCs w:val="45"/>
          <w:lang w:eastAsia="ru-RU"/>
        </w:rPr>
        <w:t>В Госкомитете РТ по тарифам прокомментировали изменения в положении ведомства</w:t>
      </w:r>
    </w:p>
    <w:p w:rsidR="00C643EF" w:rsidRPr="00C643EF" w:rsidRDefault="00C643EF" w:rsidP="00C643EF">
      <w:pPr>
        <w:spacing w:after="0" w:line="240" w:lineRule="auto"/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</w:pPr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Прежний закон в сфере отходов устанавливал тарифы на утилизацию ТБО, а действующий регулирует деятельность в области обращения с ТКО.</w:t>
      </w:r>
    </w:p>
    <w:p w:rsidR="00C643EF" w:rsidRPr="00C643EF" w:rsidRDefault="00C643EF" w:rsidP="00C643EF">
      <w:pPr>
        <w:spacing w:after="150" w:line="240" w:lineRule="auto"/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</w:pPr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(Казань, 25 июля, «Татар-</w:t>
      </w:r>
      <w:proofErr w:type="spellStart"/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информ</w:t>
      </w:r>
      <w:proofErr w:type="spellEnd"/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 xml:space="preserve">», Диана </w:t>
      </w:r>
      <w:proofErr w:type="spellStart"/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Авакян</w:t>
      </w:r>
      <w:proofErr w:type="spellEnd"/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). Госкомитет РТ по тарифам продолжит регулировать цены на вывоз мусора. Изменения в положении ведомства касаются лишь формулировки. Об этом ИА «Татар-</w:t>
      </w:r>
      <w:proofErr w:type="spellStart"/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информ</w:t>
      </w:r>
      <w:proofErr w:type="spellEnd"/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» сообщили в пресс-службе комитета.</w:t>
      </w:r>
    </w:p>
    <w:p w:rsidR="00C643EF" w:rsidRPr="00C643EF" w:rsidRDefault="00C643EF" w:rsidP="00C643EF">
      <w:pPr>
        <w:spacing w:after="150" w:line="240" w:lineRule="auto"/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</w:pPr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 xml:space="preserve">В постановлении за подписью Премьер-министра РТ Алексея </w:t>
      </w:r>
      <w:proofErr w:type="spellStart"/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Песошина</w:t>
      </w:r>
      <w:proofErr w:type="spellEnd"/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 xml:space="preserve"> указано, что комитет не будет регулировать тарифы на твердые бытовые отходы (ТБО), а только на твердые коммунальные отходы ТКО.</w:t>
      </w:r>
    </w:p>
    <w:p w:rsidR="00C643EF" w:rsidRPr="00C643EF" w:rsidRDefault="00C643EF" w:rsidP="00C643EF">
      <w:pPr>
        <w:spacing w:after="150" w:line="240" w:lineRule="auto"/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</w:pPr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 xml:space="preserve">Сфера отходов раньше регулировалась Федеральным законом № 210-ФЗ «Об основах регулирования тарифов организаций коммунального комплекса», а сейчас регулируется Федеральным законом № 89-ФЗ «Об отходах производства и потребления», отметили в пресс-службе. </w:t>
      </w:r>
    </w:p>
    <w:p w:rsidR="00C643EF" w:rsidRPr="00C643EF" w:rsidRDefault="00C643EF" w:rsidP="00C643EF">
      <w:pPr>
        <w:spacing w:after="150" w:line="240" w:lineRule="auto"/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</w:pPr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«210-ФЗ признан утратившим силу. Он предусматривал установление тарифов на утилизацию (захоронение) ТБО, а действующий 89-ФЗ регулирует деятельность в области обращения с ТКО. Постановлением Кабинета Министров РТ Положение о Госкомитете актуализировано и приведено в соответствие с действующим федеральным законодательством», — говорится в сообщении.</w:t>
      </w:r>
    </w:p>
    <w:p w:rsidR="00C643EF" w:rsidRPr="00C643EF" w:rsidRDefault="00C643EF" w:rsidP="00C643EF">
      <w:pPr>
        <w:spacing w:after="150" w:line="240" w:lineRule="auto"/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</w:pPr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При этом ответственным министерством за реализацию Территориальной схемы обращения с отходами, утверждению нормативов накопления ТКО и проведению конкурса по выбору регионального оператора является Минстрой РТ, добавили в пресс-службе.</w:t>
      </w:r>
    </w:p>
    <w:p w:rsidR="00C643EF" w:rsidRPr="00C643EF" w:rsidRDefault="00C643EF" w:rsidP="00C643EF">
      <w:pPr>
        <w:spacing w:after="150" w:line="240" w:lineRule="auto"/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</w:pPr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>«И только после принятия всех необходимых нормативных правовых актов республики и проведения Минстроем РТ всех конкурсных процедур выбранный региональный оператор обратится в Госкомитет за установлением единого тарифа на услуги в сфере обращения с ТКО. На сегодняшний день таких заявлений на рассмотрение Госкомитета не поступало», — подытожили в комитете.</w:t>
      </w:r>
    </w:p>
    <w:p w:rsidR="00C643EF" w:rsidRPr="00C643EF" w:rsidRDefault="00C643EF" w:rsidP="00C643EF">
      <w:pPr>
        <w:spacing w:after="150" w:line="240" w:lineRule="auto"/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</w:pPr>
      <w:r w:rsidRPr="00C643EF">
        <w:rPr>
          <w:rFonts w:ascii="Roboto Condensed" w:eastAsia="Times New Roman" w:hAnsi="Roboto Condensed" w:cs="Arial"/>
          <w:color w:val="333333"/>
          <w:sz w:val="21"/>
          <w:szCs w:val="21"/>
          <w:lang w:eastAsia="ru-RU"/>
        </w:rPr>
        <w:t xml:space="preserve">Подробнее: </w:t>
      </w:r>
      <w:hyperlink r:id="rId5" w:history="1">
        <w:r w:rsidRPr="00C643EF">
          <w:rPr>
            <w:rFonts w:ascii="Roboto Condensed" w:eastAsia="Times New Roman" w:hAnsi="Roboto Condensed" w:cs="Arial"/>
            <w:color w:val="00AEEF"/>
            <w:sz w:val="21"/>
            <w:szCs w:val="21"/>
            <w:lang w:eastAsia="ru-RU"/>
          </w:rPr>
          <w:t>https://www.tatar-inform.ru/news/2018/07/25/620348/</w:t>
        </w:r>
      </w:hyperlink>
    </w:p>
    <w:p w:rsidR="00676FE3" w:rsidRDefault="00C643EF">
      <w:r>
        <w:t xml:space="preserve"> </w:t>
      </w:r>
    </w:p>
    <w:sectPr w:rsidR="0067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5C96"/>
    <w:multiLevelType w:val="multilevel"/>
    <w:tmpl w:val="516C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EF"/>
    <w:rsid w:val="00C643EF"/>
    <w:rsid w:val="00C86A22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CD6F"/>
  <w15:chartTrackingRefBased/>
  <w15:docId w15:val="{6FC87E4A-5AE0-42C7-8CDA-F5E22DFC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3EF"/>
    <w:pPr>
      <w:spacing w:before="300" w:after="150" w:line="240" w:lineRule="auto"/>
      <w:outlineLvl w:val="0"/>
    </w:pPr>
    <w:rPr>
      <w:rFonts w:ascii="inherit" w:eastAsia="Times New Roman" w:hAnsi="inherit" w:cs="Times New Roman"/>
      <w:b/>
      <w:bCs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3EF"/>
    <w:rPr>
      <w:rFonts w:ascii="inherit" w:eastAsia="Times New Roman" w:hAnsi="inherit" w:cs="Times New Roman"/>
      <w:b/>
      <w:bCs/>
      <w:kern w:val="36"/>
      <w:sz w:val="45"/>
      <w:szCs w:val="45"/>
      <w:lang w:eastAsia="ru-RU"/>
    </w:rPr>
  </w:style>
  <w:style w:type="character" w:styleId="a3">
    <w:name w:val="Hyperlink"/>
    <w:basedOn w:val="a0"/>
    <w:uiPriority w:val="99"/>
    <w:semiHidden/>
    <w:unhideWhenUsed/>
    <w:rsid w:val="00C643EF"/>
    <w:rPr>
      <w:strike w:val="0"/>
      <w:dstrike w:val="0"/>
      <w:color w:val="00AEE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C643E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50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072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tar-inform.ru/news/2018/07/25/6203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Кычакова Гульзада Ильдусовна</dc:creator>
  <cp:keywords/>
  <dc:description/>
  <cp:lastModifiedBy>Кычакова Гульзада Ильдусовна</cp:lastModifiedBy>
  <cp:revision>1</cp:revision>
  <dcterms:created xsi:type="dcterms:W3CDTF">2018-07-30T13:02:00Z</dcterms:created>
  <dcterms:modified xsi:type="dcterms:W3CDTF">2018-07-30T13:03:00Z</dcterms:modified>
</cp:coreProperties>
</file>