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4E41" w:rsidRPr="00833036" w:rsidRDefault="005551FC" w:rsidP="004564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t>Исполнение целевых значений</w:t>
      </w:r>
      <w:r w:rsidR="00A2066C">
        <w:rPr>
          <w:rFonts w:ascii="Times New Roman" w:eastAsia="Calibri" w:hAnsi="Times New Roman" w:cs="Times New Roman"/>
          <w:sz w:val="28"/>
          <w:szCs w:val="28"/>
        </w:rPr>
        <w:t xml:space="preserve"> показателей по реализации </w:t>
      </w:r>
      <w:r w:rsidR="00D04E41" w:rsidRPr="003B1261">
        <w:rPr>
          <w:rFonts w:ascii="Times New Roman" w:eastAsia="Calibri" w:hAnsi="Times New Roman" w:cs="Times New Roman"/>
          <w:sz w:val="28"/>
          <w:szCs w:val="28"/>
        </w:rPr>
        <w:t xml:space="preserve">Стратегии </w:t>
      </w:r>
      <w:r w:rsidR="00D04E41" w:rsidRPr="003B1261">
        <w:rPr>
          <w:rFonts w:ascii="Times New Roman" w:hAnsi="Times New Roman" w:cs="Times New Roman"/>
          <w:sz w:val="28"/>
          <w:szCs w:val="28"/>
        </w:rPr>
        <w:t>развития сферы тарифного регулирования</w:t>
      </w:r>
    </w:p>
    <w:p w:rsidR="00D04E41" w:rsidRDefault="00D04E41" w:rsidP="0045641E">
      <w:pPr>
        <w:spacing w:after="0" w:line="240" w:lineRule="auto"/>
        <w:jc w:val="center"/>
        <w:rPr>
          <w:rFonts w:ascii="Times New Roman" w:eastAsia="Calibri" w:hAnsi="Times New Roman" w:cs="Times New Roman"/>
          <w:sz w:val="28"/>
          <w:szCs w:val="28"/>
        </w:rPr>
      </w:pPr>
      <w:r w:rsidRPr="003B1261">
        <w:rPr>
          <w:rFonts w:ascii="Times New Roman" w:hAnsi="Times New Roman" w:cs="Times New Roman"/>
          <w:sz w:val="28"/>
          <w:szCs w:val="28"/>
        </w:rPr>
        <w:t xml:space="preserve">в Республике Татарстан </w:t>
      </w:r>
      <w:r w:rsidRPr="003B1261">
        <w:rPr>
          <w:rFonts w:ascii="Times New Roman" w:eastAsia="Calibri" w:hAnsi="Times New Roman" w:cs="Times New Roman"/>
          <w:sz w:val="28"/>
          <w:szCs w:val="28"/>
        </w:rPr>
        <w:t>на 2016 – 20</w:t>
      </w:r>
      <w:r w:rsidR="00E92B25">
        <w:rPr>
          <w:rFonts w:ascii="Times New Roman" w:eastAsia="Calibri" w:hAnsi="Times New Roman" w:cs="Times New Roman"/>
          <w:sz w:val="28"/>
          <w:szCs w:val="28"/>
        </w:rPr>
        <w:t>21</w:t>
      </w:r>
      <w:r w:rsidRPr="003B1261">
        <w:rPr>
          <w:rFonts w:ascii="Times New Roman" w:eastAsia="Calibri" w:hAnsi="Times New Roman" w:cs="Times New Roman"/>
          <w:sz w:val="28"/>
          <w:szCs w:val="28"/>
        </w:rPr>
        <w:t xml:space="preserve"> годы и на период до 2030 года</w:t>
      </w:r>
    </w:p>
    <w:p w:rsidR="0035218D" w:rsidRDefault="0035218D" w:rsidP="0045641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итогам 2017 года</w:t>
      </w:r>
    </w:p>
    <w:p w:rsidR="00BF617D" w:rsidRPr="003B1261" w:rsidRDefault="00BF617D" w:rsidP="00C0587D">
      <w:pPr>
        <w:spacing w:after="0" w:line="240" w:lineRule="auto"/>
        <w:jc w:val="center"/>
        <w:rPr>
          <w:rFonts w:ascii="Times New Roman" w:eastAsia="Calibri" w:hAnsi="Times New Roman" w:cs="Times New Roman"/>
          <w:sz w:val="28"/>
          <w:szCs w:val="28"/>
        </w:rPr>
      </w:pPr>
    </w:p>
    <w:tbl>
      <w:tblPr>
        <w:tblStyle w:val="3"/>
        <w:tblW w:w="15163" w:type="dxa"/>
        <w:tblLook w:val="04A0" w:firstRow="1" w:lastRow="0" w:firstColumn="1" w:lastColumn="0" w:noHBand="0" w:noVBand="1"/>
      </w:tblPr>
      <w:tblGrid>
        <w:gridCol w:w="810"/>
        <w:gridCol w:w="4921"/>
        <w:gridCol w:w="1465"/>
        <w:gridCol w:w="2722"/>
        <w:gridCol w:w="5245"/>
      </w:tblGrid>
      <w:tr w:rsidR="001C046B" w:rsidRPr="00D47B23" w:rsidTr="00013730">
        <w:trPr>
          <w:trHeight w:val="413"/>
        </w:trPr>
        <w:tc>
          <w:tcPr>
            <w:tcW w:w="810" w:type="dxa"/>
          </w:tcPr>
          <w:p w:rsidR="001C046B" w:rsidRPr="00D47B23" w:rsidRDefault="001C046B" w:rsidP="000D7FC5">
            <w:pPr>
              <w:jc w:val="both"/>
              <w:rPr>
                <w:rFonts w:ascii="Times New Roman" w:hAnsi="Times New Roman" w:cs="Times New Roman"/>
                <w:sz w:val="24"/>
                <w:szCs w:val="24"/>
              </w:rPr>
            </w:pPr>
          </w:p>
        </w:tc>
        <w:tc>
          <w:tcPr>
            <w:tcW w:w="4921" w:type="dxa"/>
          </w:tcPr>
          <w:p w:rsidR="001C046B" w:rsidRPr="00D7716E" w:rsidRDefault="001C046B" w:rsidP="000D7FC5">
            <w:pPr>
              <w:jc w:val="both"/>
              <w:rPr>
                <w:rFonts w:ascii="Times New Roman" w:hAnsi="Times New Roman" w:cs="Times New Roman"/>
                <w:sz w:val="24"/>
                <w:szCs w:val="24"/>
              </w:rPr>
            </w:pPr>
          </w:p>
        </w:tc>
        <w:tc>
          <w:tcPr>
            <w:tcW w:w="1465" w:type="dxa"/>
          </w:tcPr>
          <w:p w:rsidR="005551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2017 год</w:t>
            </w:r>
          </w:p>
          <w:p w:rsidR="001C046B" w:rsidRPr="00EB18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722" w:type="dxa"/>
          </w:tcPr>
          <w:p w:rsidR="001C046B" w:rsidRDefault="005551FC" w:rsidP="000D7FC5">
            <w:pPr>
              <w:jc w:val="center"/>
              <w:rPr>
                <w:rFonts w:ascii="Times New Roman" w:hAnsi="Times New Roman"/>
                <w:sz w:val="24"/>
                <w:szCs w:val="24"/>
              </w:rPr>
            </w:pPr>
            <w:r>
              <w:rPr>
                <w:rFonts w:ascii="Times New Roman" w:hAnsi="Times New Roman"/>
                <w:sz w:val="24"/>
                <w:szCs w:val="24"/>
              </w:rPr>
              <w:t>2017 год</w:t>
            </w:r>
          </w:p>
          <w:p w:rsidR="005551FC" w:rsidRPr="00EB18FC" w:rsidRDefault="005551FC" w:rsidP="000D7FC5">
            <w:pPr>
              <w:jc w:val="center"/>
              <w:rPr>
                <w:rFonts w:ascii="Times New Roman" w:hAnsi="Times New Roman"/>
                <w:sz w:val="24"/>
                <w:szCs w:val="24"/>
              </w:rPr>
            </w:pPr>
            <w:r>
              <w:rPr>
                <w:rFonts w:ascii="Times New Roman" w:hAnsi="Times New Roman"/>
                <w:sz w:val="24"/>
                <w:szCs w:val="24"/>
              </w:rPr>
              <w:t>Факт</w:t>
            </w:r>
          </w:p>
        </w:tc>
        <w:tc>
          <w:tcPr>
            <w:tcW w:w="5245" w:type="dxa"/>
          </w:tcPr>
          <w:p w:rsidR="001C046B" w:rsidRPr="00EB18FC" w:rsidRDefault="005551FC" w:rsidP="00D202CE">
            <w:pPr>
              <w:jc w:val="center"/>
              <w:rPr>
                <w:rFonts w:ascii="Times New Roman" w:hAnsi="Times New Roman"/>
                <w:sz w:val="24"/>
                <w:szCs w:val="24"/>
              </w:rPr>
            </w:pPr>
            <w:r>
              <w:rPr>
                <w:rFonts w:ascii="Times New Roman" w:hAnsi="Times New Roman"/>
                <w:sz w:val="24"/>
                <w:szCs w:val="24"/>
              </w:rPr>
              <w:t>П</w:t>
            </w:r>
            <w:r w:rsidR="00D202CE">
              <w:rPr>
                <w:rFonts w:ascii="Times New Roman" w:hAnsi="Times New Roman"/>
                <w:sz w:val="24"/>
                <w:szCs w:val="24"/>
              </w:rPr>
              <w:t>римечание</w:t>
            </w:r>
          </w:p>
        </w:tc>
      </w:tr>
      <w:tr w:rsidR="005551FC" w:rsidRPr="00D47B23" w:rsidTr="00013730">
        <w:trPr>
          <w:trHeight w:val="413"/>
        </w:trPr>
        <w:tc>
          <w:tcPr>
            <w:tcW w:w="810" w:type="dxa"/>
          </w:tcPr>
          <w:p w:rsidR="005551FC" w:rsidRDefault="005551FC" w:rsidP="000D7FC5">
            <w:pPr>
              <w:jc w:val="both"/>
              <w:rPr>
                <w:rFonts w:ascii="Times New Roman" w:hAnsi="Times New Roman" w:cs="Times New Roman"/>
                <w:sz w:val="24"/>
                <w:szCs w:val="24"/>
              </w:rPr>
            </w:pPr>
            <w:r>
              <w:rPr>
                <w:rFonts w:ascii="Times New Roman" w:hAnsi="Times New Roman" w:cs="Times New Roman"/>
                <w:sz w:val="24"/>
                <w:szCs w:val="24"/>
              </w:rPr>
              <w:t>1</w:t>
            </w:r>
          </w:p>
        </w:tc>
        <w:tc>
          <w:tcPr>
            <w:tcW w:w="4921" w:type="dxa"/>
          </w:tcPr>
          <w:p w:rsidR="005551FC" w:rsidRPr="00D7716E" w:rsidRDefault="005551FC" w:rsidP="000D7FC5">
            <w:pPr>
              <w:jc w:val="both"/>
              <w:rPr>
                <w:rFonts w:ascii="Times New Roman" w:hAnsi="Times New Roman" w:cs="Times New Roman"/>
                <w:sz w:val="24"/>
                <w:szCs w:val="24"/>
              </w:rPr>
            </w:pPr>
            <w:r w:rsidRPr="00D7716E">
              <w:rPr>
                <w:rFonts w:ascii="Times New Roman" w:hAnsi="Times New Roman" w:cs="Times New Roman"/>
                <w:sz w:val="24"/>
                <w:szCs w:val="24"/>
              </w:rP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органов государственного регулирования тарифов, процентов</w:t>
            </w:r>
          </w:p>
        </w:tc>
        <w:tc>
          <w:tcPr>
            <w:tcW w:w="1465" w:type="dxa"/>
          </w:tcPr>
          <w:p w:rsidR="005551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100,0</w:t>
            </w:r>
          </w:p>
        </w:tc>
        <w:tc>
          <w:tcPr>
            <w:tcW w:w="2722" w:type="dxa"/>
          </w:tcPr>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100%</w:t>
            </w:r>
          </w:p>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w:t>
            </w:r>
            <w:r w:rsidR="00A44128">
              <w:rPr>
                <w:rFonts w:ascii="Times New Roman" w:hAnsi="Times New Roman" w:cs="Times New Roman"/>
                <w:b/>
              </w:rPr>
              <w:t>V = 719 / 719</w:t>
            </w:r>
            <w:r w:rsidRPr="0079485B">
              <w:rPr>
                <w:rFonts w:ascii="Times New Roman" w:hAnsi="Times New Roman" w:cs="Times New Roman"/>
                <w:b/>
              </w:rPr>
              <w:t xml:space="preserve"> * 100)</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V=A/B*100%, где:</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 xml:space="preserve">А – количество </w:t>
            </w:r>
            <w:r w:rsidR="00D202CE">
              <w:rPr>
                <w:rFonts w:ascii="Times New Roman" w:hAnsi="Times New Roman" w:cs="Times New Roman"/>
              </w:rPr>
              <w:t>заявителей (</w:t>
            </w:r>
            <w:r w:rsidRPr="0079485B">
              <w:rPr>
                <w:rFonts w:ascii="Times New Roman" w:hAnsi="Times New Roman" w:cs="Times New Roman"/>
              </w:rPr>
              <w:t>регулируемых организаций</w:t>
            </w:r>
            <w:r w:rsidR="00D202CE">
              <w:rPr>
                <w:rFonts w:ascii="Times New Roman" w:hAnsi="Times New Roman" w:cs="Times New Roman"/>
              </w:rPr>
              <w:t>)</w:t>
            </w:r>
            <w:r w:rsidR="00A44128">
              <w:rPr>
                <w:rFonts w:ascii="Times New Roman" w:hAnsi="Times New Roman" w:cs="Times New Roman"/>
              </w:rPr>
              <w:t xml:space="preserve"> в отношении которых принято решение Госкомитета</w:t>
            </w:r>
            <w:r w:rsidRPr="0079485B">
              <w:rPr>
                <w:rFonts w:ascii="Times New Roman" w:hAnsi="Times New Roman" w:cs="Times New Roman"/>
              </w:rPr>
              <w:t>, единиц;</w:t>
            </w:r>
          </w:p>
          <w:p w:rsidR="005551FC" w:rsidRDefault="0079485B" w:rsidP="00D202CE">
            <w:pPr>
              <w:jc w:val="center"/>
              <w:rPr>
                <w:rFonts w:ascii="Times New Roman" w:hAnsi="Times New Roman"/>
                <w:sz w:val="24"/>
                <w:szCs w:val="24"/>
              </w:rPr>
            </w:pPr>
            <w:r w:rsidRPr="0079485B">
              <w:rPr>
                <w:rFonts w:ascii="Times New Roman" w:hAnsi="Times New Roman" w:cs="Times New Roman"/>
              </w:rPr>
              <w:t>В – общее количество</w:t>
            </w:r>
            <w:r w:rsidR="00D202CE">
              <w:rPr>
                <w:rFonts w:ascii="Times New Roman" w:hAnsi="Times New Roman" w:cs="Times New Roman"/>
              </w:rPr>
              <w:t xml:space="preserve"> заявителей</w:t>
            </w:r>
            <w:r w:rsidRPr="0079485B">
              <w:rPr>
                <w:rFonts w:ascii="Times New Roman" w:hAnsi="Times New Roman" w:cs="Times New Roman"/>
              </w:rPr>
              <w:t>,</w:t>
            </w:r>
            <w:r w:rsidR="00A44128">
              <w:rPr>
                <w:rFonts w:ascii="Times New Roman" w:hAnsi="Times New Roman" w:cs="Times New Roman"/>
              </w:rPr>
              <w:t xml:space="preserve"> обратившихся </w:t>
            </w:r>
            <w:r w:rsidR="00D202CE">
              <w:rPr>
                <w:rFonts w:ascii="Times New Roman" w:hAnsi="Times New Roman" w:cs="Times New Roman"/>
              </w:rPr>
              <w:t>за утверждением</w:t>
            </w:r>
            <w:r w:rsidR="00A44128">
              <w:rPr>
                <w:rFonts w:ascii="Times New Roman" w:hAnsi="Times New Roman" w:cs="Times New Roman"/>
              </w:rPr>
              <w:t xml:space="preserve"> тарифов (цен),</w:t>
            </w:r>
            <w:r w:rsidRPr="0079485B">
              <w:rPr>
                <w:rFonts w:ascii="Times New Roman" w:hAnsi="Times New Roman" w:cs="Times New Roman"/>
              </w:rPr>
              <w:t xml:space="preserve"> единиц</w:t>
            </w:r>
          </w:p>
        </w:tc>
        <w:tc>
          <w:tcPr>
            <w:tcW w:w="5245" w:type="dxa"/>
          </w:tcPr>
          <w:p w:rsidR="005551FC" w:rsidRDefault="00A44128" w:rsidP="005551FC">
            <w:pPr>
              <w:rPr>
                <w:rFonts w:ascii="Times New Roman" w:hAnsi="Times New Roman"/>
                <w:sz w:val="24"/>
                <w:szCs w:val="24"/>
              </w:rPr>
            </w:pPr>
            <w:r>
              <w:rPr>
                <w:rFonts w:ascii="Times New Roman" w:hAnsi="Times New Roman"/>
                <w:sz w:val="24"/>
                <w:szCs w:val="24"/>
              </w:rPr>
              <w:t xml:space="preserve">Количество </w:t>
            </w:r>
            <w:r w:rsidR="00D202CE">
              <w:rPr>
                <w:rFonts w:ascii="Times New Roman" w:hAnsi="Times New Roman"/>
                <w:sz w:val="24"/>
                <w:szCs w:val="24"/>
              </w:rPr>
              <w:t>заявителей</w:t>
            </w:r>
            <w:r w:rsidR="001C23BB">
              <w:rPr>
                <w:rFonts w:ascii="Times New Roman" w:hAnsi="Times New Roman"/>
                <w:sz w:val="24"/>
                <w:szCs w:val="24"/>
              </w:rPr>
              <w:t>, обратившихся за установление тарифов в 2017 году,</w:t>
            </w:r>
            <w:r w:rsidR="00D202CE">
              <w:rPr>
                <w:rFonts w:ascii="Times New Roman" w:hAnsi="Times New Roman"/>
                <w:sz w:val="24"/>
                <w:szCs w:val="24"/>
              </w:rPr>
              <w:t xml:space="preserve"> всего </w:t>
            </w:r>
            <w:r w:rsidR="00D202CE" w:rsidRPr="00D202CE">
              <w:rPr>
                <w:rFonts w:ascii="Times New Roman" w:hAnsi="Times New Roman"/>
                <w:b/>
                <w:sz w:val="24"/>
                <w:szCs w:val="24"/>
              </w:rPr>
              <w:t>719</w:t>
            </w:r>
            <w:r w:rsidR="00D202CE">
              <w:rPr>
                <w:rFonts w:ascii="Times New Roman" w:hAnsi="Times New Roman"/>
                <w:sz w:val="24"/>
                <w:szCs w:val="24"/>
              </w:rPr>
              <w:t>, в том числе по сферам регулирования:</w:t>
            </w:r>
          </w:p>
          <w:p w:rsidR="00A44128" w:rsidRDefault="00A44128" w:rsidP="005551FC">
            <w:pPr>
              <w:rPr>
                <w:rFonts w:ascii="Times New Roman" w:hAnsi="Times New Roman"/>
                <w:sz w:val="24"/>
                <w:szCs w:val="24"/>
              </w:rPr>
            </w:pPr>
            <w:r>
              <w:rPr>
                <w:rFonts w:ascii="Times New Roman" w:hAnsi="Times New Roman"/>
                <w:sz w:val="24"/>
                <w:szCs w:val="24"/>
              </w:rPr>
              <w:t xml:space="preserve">- транспортировка и реализация сжиженного газа – </w:t>
            </w:r>
            <w:r w:rsidRPr="00D202CE">
              <w:rPr>
                <w:rFonts w:ascii="Times New Roman" w:hAnsi="Times New Roman"/>
                <w:b/>
                <w:sz w:val="24"/>
                <w:szCs w:val="24"/>
              </w:rPr>
              <w:t>1</w:t>
            </w:r>
            <w:r>
              <w:rPr>
                <w:rFonts w:ascii="Times New Roman" w:hAnsi="Times New Roman"/>
                <w:sz w:val="24"/>
                <w:szCs w:val="24"/>
              </w:rPr>
              <w:t>;</w:t>
            </w:r>
          </w:p>
          <w:p w:rsidR="00A44128" w:rsidRDefault="00A44128" w:rsidP="005551FC">
            <w:pPr>
              <w:rPr>
                <w:rFonts w:ascii="Times New Roman" w:hAnsi="Times New Roman"/>
                <w:sz w:val="24"/>
                <w:szCs w:val="24"/>
              </w:rPr>
            </w:pPr>
            <w:r>
              <w:rPr>
                <w:rFonts w:ascii="Times New Roman" w:hAnsi="Times New Roman"/>
                <w:sz w:val="24"/>
                <w:szCs w:val="24"/>
              </w:rPr>
              <w:t>- тепловая энергия (комбинированная и некомбинированная выработка) -</w:t>
            </w:r>
            <w:r w:rsidRPr="00D202CE">
              <w:rPr>
                <w:rFonts w:ascii="Times New Roman" w:hAnsi="Times New Roman"/>
                <w:b/>
                <w:sz w:val="24"/>
                <w:szCs w:val="24"/>
              </w:rPr>
              <w:t>156</w:t>
            </w:r>
            <w:r>
              <w:rPr>
                <w:rFonts w:ascii="Times New Roman" w:hAnsi="Times New Roman"/>
                <w:sz w:val="24"/>
                <w:szCs w:val="24"/>
              </w:rPr>
              <w:t>;</w:t>
            </w:r>
          </w:p>
          <w:p w:rsidR="00D202CE" w:rsidRDefault="00D202CE" w:rsidP="005551FC">
            <w:pPr>
              <w:rPr>
                <w:rFonts w:ascii="Times New Roman" w:hAnsi="Times New Roman"/>
                <w:sz w:val="24"/>
                <w:szCs w:val="24"/>
              </w:rPr>
            </w:pPr>
            <w:r>
              <w:rPr>
                <w:rFonts w:ascii="Times New Roman" w:hAnsi="Times New Roman"/>
                <w:sz w:val="24"/>
                <w:szCs w:val="24"/>
              </w:rPr>
              <w:t>- электроэнергия-</w:t>
            </w:r>
            <w:r w:rsidR="005A13E3">
              <w:rPr>
                <w:rFonts w:ascii="Times New Roman" w:hAnsi="Times New Roman"/>
                <w:b/>
                <w:sz w:val="24"/>
                <w:szCs w:val="24"/>
              </w:rPr>
              <w:t>32</w:t>
            </w:r>
            <w:r w:rsidRPr="00D202CE">
              <w:rPr>
                <w:rFonts w:ascii="Times New Roman" w:hAnsi="Times New Roman"/>
                <w:b/>
                <w:sz w:val="24"/>
                <w:szCs w:val="24"/>
              </w:rPr>
              <w:t>;</w:t>
            </w:r>
          </w:p>
          <w:p w:rsidR="00D202CE" w:rsidRDefault="00A44128" w:rsidP="005551FC">
            <w:pPr>
              <w:rPr>
                <w:rFonts w:ascii="Times New Roman" w:hAnsi="Times New Roman"/>
                <w:sz w:val="24"/>
                <w:szCs w:val="24"/>
              </w:rPr>
            </w:pPr>
            <w:r>
              <w:rPr>
                <w:rFonts w:ascii="Times New Roman" w:hAnsi="Times New Roman"/>
                <w:sz w:val="24"/>
                <w:szCs w:val="24"/>
              </w:rPr>
              <w:t>- водоснабжение</w:t>
            </w:r>
            <w:r w:rsidR="00D202CE">
              <w:rPr>
                <w:rFonts w:ascii="Times New Roman" w:hAnsi="Times New Roman"/>
                <w:sz w:val="24"/>
                <w:szCs w:val="24"/>
              </w:rPr>
              <w:t>:</w:t>
            </w:r>
          </w:p>
          <w:p w:rsidR="00A44128" w:rsidRDefault="00D202CE" w:rsidP="005551FC">
            <w:pPr>
              <w:rPr>
                <w:rFonts w:ascii="Times New Roman" w:hAnsi="Times New Roman"/>
                <w:sz w:val="24"/>
                <w:szCs w:val="24"/>
              </w:rPr>
            </w:pPr>
            <w:r>
              <w:rPr>
                <w:rFonts w:ascii="Times New Roman" w:hAnsi="Times New Roman"/>
                <w:sz w:val="24"/>
                <w:szCs w:val="24"/>
              </w:rPr>
              <w:t xml:space="preserve">     -холодная вода</w:t>
            </w:r>
            <w:r w:rsidR="00A44128">
              <w:rPr>
                <w:rFonts w:ascii="Times New Roman" w:hAnsi="Times New Roman"/>
                <w:sz w:val="24"/>
                <w:szCs w:val="24"/>
              </w:rPr>
              <w:t xml:space="preserve"> </w:t>
            </w:r>
            <w:r>
              <w:rPr>
                <w:rFonts w:ascii="Times New Roman" w:hAnsi="Times New Roman"/>
                <w:sz w:val="24"/>
                <w:szCs w:val="24"/>
              </w:rPr>
              <w:t>–</w:t>
            </w:r>
            <w:r w:rsidR="00A44128">
              <w:rPr>
                <w:rFonts w:ascii="Times New Roman" w:hAnsi="Times New Roman"/>
                <w:sz w:val="24"/>
                <w:szCs w:val="24"/>
              </w:rPr>
              <w:t xml:space="preserve"> </w:t>
            </w:r>
            <w:r w:rsidR="00A44128" w:rsidRPr="00D202CE">
              <w:rPr>
                <w:rFonts w:ascii="Times New Roman" w:hAnsi="Times New Roman"/>
                <w:b/>
                <w:sz w:val="24"/>
                <w:szCs w:val="24"/>
              </w:rPr>
              <w:t>142</w:t>
            </w:r>
            <w:r>
              <w:rPr>
                <w:rFonts w:ascii="Times New Roman" w:hAnsi="Times New Roman"/>
                <w:sz w:val="24"/>
                <w:szCs w:val="24"/>
              </w:rPr>
              <w:t>;</w:t>
            </w:r>
          </w:p>
          <w:p w:rsidR="00D202CE" w:rsidRDefault="00D202CE" w:rsidP="005551FC">
            <w:pPr>
              <w:rPr>
                <w:rFonts w:ascii="Times New Roman" w:hAnsi="Times New Roman"/>
                <w:sz w:val="24"/>
                <w:szCs w:val="24"/>
              </w:rPr>
            </w:pPr>
            <w:r>
              <w:rPr>
                <w:rFonts w:ascii="Times New Roman" w:hAnsi="Times New Roman"/>
                <w:sz w:val="24"/>
                <w:szCs w:val="24"/>
              </w:rPr>
              <w:t xml:space="preserve">     - горячая вода – </w:t>
            </w:r>
            <w:r w:rsidR="005A13E3">
              <w:rPr>
                <w:rFonts w:ascii="Times New Roman" w:hAnsi="Times New Roman"/>
                <w:b/>
                <w:sz w:val="24"/>
                <w:szCs w:val="24"/>
              </w:rPr>
              <w:t>30</w:t>
            </w:r>
            <w:r>
              <w:rPr>
                <w:rFonts w:ascii="Times New Roman" w:hAnsi="Times New Roman"/>
                <w:sz w:val="24"/>
                <w:szCs w:val="24"/>
              </w:rPr>
              <w:t>;</w:t>
            </w:r>
          </w:p>
          <w:p w:rsidR="00D202CE" w:rsidRDefault="00D202CE" w:rsidP="005551FC">
            <w:pPr>
              <w:rPr>
                <w:rFonts w:ascii="Times New Roman" w:hAnsi="Times New Roman"/>
                <w:sz w:val="24"/>
                <w:szCs w:val="24"/>
              </w:rPr>
            </w:pPr>
            <w:r>
              <w:rPr>
                <w:rFonts w:ascii="Times New Roman" w:hAnsi="Times New Roman"/>
                <w:sz w:val="24"/>
                <w:szCs w:val="24"/>
              </w:rPr>
              <w:t xml:space="preserve">- водоотведение- </w:t>
            </w:r>
            <w:r w:rsidRPr="00D202CE">
              <w:rPr>
                <w:rFonts w:ascii="Times New Roman" w:hAnsi="Times New Roman"/>
                <w:b/>
                <w:sz w:val="24"/>
                <w:szCs w:val="24"/>
              </w:rPr>
              <w:t>109</w:t>
            </w:r>
            <w:r>
              <w:rPr>
                <w:rFonts w:ascii="Times New Roman" w:hAnsi="Times New Roman"/>
                <w:sz w:val="24"/>
                <w:szCs w:val="24"/>
              </w:rPr>
              <w:t>;</w:t>
            </w:r>
          </w:p>
          <w:p w:rsidR="00D202CE" w:rsidRDefault="00D202CE" w:rsidP="005551FC">
            <w:pPr>
              <w:rPr>
                <w:rFonts w:ascii="Times New Roman" w:hAnsi="Times New Roman"/>
                <w:sz w:val="24"/>
                <w:szCs w:val="24"/>
              </w:rPr>
            </w:pPr>
            <w:r>
              <w:rPr>
                <w:rFonts w:ascii="Times New Roman" w:hAnsi="Times New Roman"/>
                <w:sz w:val="24"/>
                <w:szCs w:val="24"/>
              </w:rPr>
              <w:t xml:space="preserve">- утилизация ТКО – </w:t>
            </w:r>
            <w:r w:rsidRPr="00D202CE">
              <w:rPr>
                <w:rFonts w:ascii="Times New Roman" w:hAnsi="Times New Roman"/>
                <w:b/>
                <w:sz w:val="24"/>
                <w:szCs w:val="24"/>
              </w:rPr>
              <w:t>48</w:t>
            </w:r>
            <w:r>
              <w:rPr>
                <w:rFonts w:ascii="Times New Roman" w:hAnsi="Times New Roman"/>
                <w:sz w:val="24"/>
                <w:szCs w:val="24"/>
              </w:rPr>
              <w:t>;</w:t>
            </w:r>
          </w:p>
          <w:p w:rsidR="00D202CE" w:rsidRDefault="00D202CE" w:rsidP="005551FC">
            <w:pPr>
              <w:rPr>
                <w:rFonts w:ascii="Times New Roman" w:hAnsi="Times New Roman"/>
                <w:sz w:val="24"/>
                <w:szCs w:val="24"/>
              </w:rPr>
            </w:pPr>
            <w:r>
              <w:rPr>
                <w:rFonts w:ascii="Times New Roman" w:hAnsi="Times New Roman"/>
                <w:sz w:val="24"/>
                <w:szCs w:val="24"/>
              </w:rPr>
              <w:t xml:space="preserve">- транспортные услуги – </w:t>
            </w:r>
            <w:r w:rsidRPr="00D202CE">
              <w:rPr>
                <w:rFonts w:ascii="Times New Roman" w:hAnsi="Times New Roman"/>
                <w:b/>
                <w:sz w:val="24"/>
                <w:szCs w:val="24"/>
              </w:rPr>
              <w:t>11</w:t>
            </w:r>
            <w:r>
              <w:rPr>
                <w:rFonts w:ascii="Times New Roman" w:hAnsi="Times New Roman"/>
                <w:sz w:val="24"/>
                <w:szCs w:val="24"/>
              </w:rPr>
              <w:t>;</w:t>
            </w:r>
          </w:p>
          <w:p w:rsidR="00A44128" w:rsidRDefault="00D202CE" w:rsidP="005551FC">
            <w:pPr>
              <w:rPr>
                <w:rFonts w:ascii="Times New Roman" w:hAnsi="Times New Roman"/>
                <w:sz w:val="24"/>
                <w:szCs w:val="24"/>
              </w:rPr>
            </w:pPr>
            <w:r>
              <w:rPr>
                <w:rFonts w:ascii="Times New Roman" w:hAnsi="Times New Roman"/>
                <w:sz w:val="24"/>
                <w:szCs w:val="24"/>
              </w:rPr>
              <w:t xml:space="preserve">- технологическое присоединение к сетям – </w:t>
            </w:r>
            <w:r w:rsidRPr="00D202CE">
              <w:rPr>
                <w:rFonts w:ascii="Times New Roman" w:hAnsi="Times New Roman"/>
                <w:b/>
                <w:sz w:val="24"/>
                <w:szCs w:val="24"/>
              </w:rPr>
              <w:t>190</w:t>
            </w:r>
            <w:r>
              <w:rPr>
                <w:rFonts w:ascii="Times New Roman" w:hAnsi="Times New Roman"/>
                <w:sz w:val="24"/>
                <w:szCs w:val="24"/>
              </w:rPr>
              <w:t>.</w:t>
            </w:r>
          </w:p>
        </w:tc>
      </w:tr>
      <w:tr w:rsidR="001C046B" w:rsidRPr="00D47B23" w:rsidTr="00013730">
        <w:trPr>
          <w:trHeight w:val="310"/>
        </w:trPr>
        <w:tc>
          <w:tcPr>
            <w:tcW w:w="810" w:type="dxa"/>
          </w:tcPr>
          <w:p w:rsidR="001C046B" w:rsidRPr="00D47B23" w:rsidRDefault="001C046B" w:rsidP="000D7FC5">
            <w:pPr>
              <w:jc w:val="both"/>
              <w:rPr>
                <w:rFonts w:ascii="Times New Roman" w:hAnsi="Times New Roman" w:cs="Times New Roman"/>
                <w:sz w:val="24"/>
                <w:szCs w:val="24"/>
              </w:rPr>
            </w:pPr>
            <w:r>
              <w:rPr>
                <w:rFonts w:ascii="Times New Roman" w:hAnsi="Times New Roman" w:cs="Times New Roman"/>
                <w:sz w:val="24"/>
                <w:szCs w:val="24"/>
              </w:rPr>
              <w:t>2</w:t>
            </w:r>
          </w:p>
        </w:tc>
        <w:tc>
          <w:tcPr>
            <w:tcW w:w="4921"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Доля регулируемых организаций, для которых тарифы установлены на долгосрочный период регулирования, от общего количества регулируемых организаций, к которым применимы долгосрочные методы тарифного регулирования согласно законодательству, процентов</w:t>
            </w:r>
          </w:p>
        </w:tc>
        <w:tc>
          <w:tcPr>
            <w:tcW w:w="1465" w:type="dxa"/>
          </w:tcPr>
          <w:p w:rsidR="001C046B" w:rsidRPr="00EB18FC" w:rsidRDefault="001C046B" w:rsidP="000D7FC5">
            <w:pPr>
              <w:jc w:val="center"/>
              <w:rPr>
                <w:rFonts w:ascii="Times New Roman" w:hAnsi="Times New Roman" w:cs="Times New Roman"/>
                <w:sz w:val="24"/>
                <w:szCs w:val="24"/>
              </w:rPr>
            </w:pPr>
            <w:r>
              <w:rPr>
                <w:rFonts w:ascii="Times New Roman" w:hAnsi="Times New Roman" w:cs="Times New Roman"/>
                <w:sz w:val="24"/>
                <w:szCs w:val="24"/>
              </w:rPr>
              <w:t>100,0</w:t>
            </w:r>
          </w:p>
        </w:tc>
        <w:tc>
          <w:tcPr>
            <w:tcW w:w="2722" w:type="dxa"/>
          </w:tcPr>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100%</w:t>
            </w:r>
          </w:p>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(V = 373 / 373 * 100)</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V=A/B*100%, где:</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А – количество регулируемых организаций, для которых тарифы установлены на долгосрочный период регулирования, единиц;</w:t>
            </w:r>
          </w:p>
          <w:p w:rsidR="001C046B" w:rsidRPr="00EB18FC" w:rsidRDefault="0079485B" w:rsidP="0079485B">
            <w:pPr>
              <w:jc w:val="center"/>
              <w:rPr>
                <w:rFonts w:ascii="Times New Roman" w:hAnsi="Times New Roman"/>
                <w:sz w:val="24"/>
                <w:szCs w:val="24"/>
              </w:rPr>
            </w:pPr>
            <w:r w:rsidRPr="0079485B">
              <w:rPr>
                <w:rFonts w:ascii="Times New Roman" w:hAnsi="Times New Roman" w:cs="Times New Roman"/>
              </w:rPr>
              <w:t xml:space="preserve">В – общее количество регулируемых организаций, к которым применимы долгосрочные методы тарифного </w:t>
            </w:r>
            <w:r w:rsidRPr="0079485B">
              <w:rPr>
                <w:rFonts w:ascii="Times New Roman" w:hAnsi="Times New Roman" w:cs="Times New Roman"/>
              </w:rPr>
              <w:lastRenderedPageBreak/>
              <w:t>регулирования согласно законодательству, единиц</w:t>
            </w:r>
          </w:p>
        </w:tc>
        <w:tc>
          <w:tcPr>
            <w:tcW w:w="5245" w:type="dxa"/>
          </w:tcPr>
          <w:p w:rsidR="0079485B" w:rsidRPr="0079485B" w:rsidRDefault="0079485B" w:rsidP="0079485B">
            <w:pPr>
              <w:ind w:firstLine="314"/>
              <w:jc w:val="both"/>
              <w:rPr>
                <w:rFonts w:ascii="Times New Roman" w:hAnsi="Times New Roman" w:cs="Times New Roman"/>
              </w:rPr>
            </w:pPr>
            <w:r w:rsidRPr="0079485B">
              <w:rPr>
                <w:rFonts w:ascii="Times New Roman" w:hAnsi="Times New Roman" w:cs="Times New Roman"/>
              </w:rPr>
              <w:lastRenderedPageBreak/>
              <w:t>В соответствии с федеральным законодательством    поэтапный переход к долгосрочному тарифному регулированию был определен с 1 января 2016 года.</w:t>
            </w:r>
          </w:p>
          <w:p w:rsidR="0079485B" w:rsidRPr="0079485B" w:rsidRDefault="0079485B" w:rsidP="0079485B">
            <w:pPr>
              <w:ind w:firstLine="314"/>
              <w:jc w:val="both"/>
              <w:rPr>
                <w:rFonts w:ascii="Times New Roman" w:hAnsi="Times New Roman" w:cs="Times New Roman"/>
              </w:rPr>
            </w:pPr>
            <w:r w:rsidRPr="0079485B">
              <w:rPr>
                <w:rFonts w:ascii="Times New Roman" w:hAnsi="Times New Roman" w:cs="Times New Roman"/>
              </w:rPr>
              <w:t>В настоящее время Госкомитет устанавливает тарифы на долгосрочный период всем регулируемым организациям соответствующим критериям применения долгосрочных методов регулирования тарифов, установленным федеральным законодательством.</w:t>
            </w:r>
          </w:p>
          <w:p w:rsidR="0079485B" w:rsidRPr="0079485B" w:rsidRDefault="0079485B" w:rsidP="0079485B">
            <w:pPr>
              <w:ind w:firstLine="317"/>
              <w:jc w:val="both"/>
              <w:rPr>
                <w:rFonts w:ascii="Times New Roman" w:hAnsi="Times New Roman" w:cs="Times New Roman"/>
              </w:rPr>
            </w:pPr>
            <w:r w:rsidRPr="0079485B">
              <w:rPr>
                <w:rFonts w:ascii="Times New Roman" w:hAnsi="Times New Roman" w:cs="Times New Roman"/>
              </w:rPr>
              <w:t xml:space="preserve">В рамках тарифной кампании </w:t>
            </w:r>
            <w:r w:rsidRPr="0079485B">
              <w:rPr>
                <w:rFonts w:ascii="Times New Roman" w:hAnsi="Times New Roman" w:cs="Times New Roman"/>
                <w:b/>
              </w:rPr>
              <w:t xml:space="preserve">2018 года </w:t>
            </w:r>
            <w:r w:rsidRPr="0079485B">
              <w:rPr>
                <w:rFonts w:ascii="Times New Roman" w:hAnsi="Times New Roman" w:cs="Times New Roman"/>
              </w:rPr>
              <w:t xml:space="preserve">в соответствии с действующим законодательством Госкомитетом были установлены долгосрочные тарифы - </w:t>
            </w:r>
            <w:r w:rsidRPr="0079485B">
              <w:rPr>
                <w:rFonts w:ascii="Times New Roman" w:hAnsi="Times New Roman" w:cs="Times New Roman"/>
                <w:b/>
              </w:rPr>
              <w:t>373</w:t>
            </w:r>
            <w:r w:rsidRPr="0079485B">
              <w:rPr>
                <w:rFonts w:ascii="Times New Roman" w:hAnsi="Times New Roman" w:cs="Times New Roman"/>
              </w:rPr>
              <w:t xml:space="preserve"> организациям, соответствующим </w:t>
            </w:r>
            <w:r w:rsidRPr="0079485B">
              <w:rPr>
                <w:rFonts w:ascii="Times New Roman" w:hAnsi="Times New Roman" w:cs="Times New Roman"/>
              </w:rPr>
              <w:lastRenderedPageBreak/>
              <w:t>критериям применения долгосрочных методов регулирования тарифов по следующим сферам:</w:t>
            </w:r>
          </w:p>
          <w:p w:rsidR="0079485B" w:rsidRPr="0079485B" w:rsidRDefault="0079485B" w:rsidP="0079485B">
            <w:pPr>
              <w:ind w:firstLine="317"/>
              <w:jc w:val="both"/>
              <w:rPr>
                <w:rFonts w:ascii="Times New Roman" w:hAnsi="Times New Roman" w:cs="Times New Roman"/>
              </w:rPr>
            </w:pPr>
            <w:r w:rsidRPr="0079485B">
              <w:rPr>
                <w:rFonts w:ascii="Times New Roman" w:hAnsi="Times New Roman" w:cs="Times New Roman"/>
              </w:rPr>
              <w:t xml:space="preserve">- электроснабжения – </w:t>
            </w:r>
            <w:r w:rsidRPr="0079485B">
              <w:rPr>
                <w:rFonts w:ascii="Times New Roman" w:hAnsi="Times New Roman" w:cs="Times New Roman"/>
                <w:b/>
              </w:rPr>
              <w:t>30</w:t>
            </w:r>
            <w:r w:rsidRPr="0079485B">
              <w:rPr>
                <w:rFonts w:ascii="Times New Roman" w:hAnsi="Times New Roman" w:cs="Times New Roman"/>
              </w:rPr>
              <w:t xml:space="preserve"> организаций;</w:t>
            </w:r>
          </w:p>
          <w:p w:rsidR="0079485B" w:rsidRPr="0079485B" w:rsidRDefault="0079485B" w:rsidP="0079485B">
            <w:pPr>
              <w:ind w:firstLine="317"/>
              <w:jc w:val="both"/>
              <w:rPr>
                <w:rFonts w:ascii="Times New Roman" w:hAnsi="Times New Roman" w:cs="Times New Roman"/>
              </w:rPr>
            </w:pPr>
            <w:r w:rsidRPr="0079485B">
              <w:rPr>
                <w:rFonts w:ascii="Times New Roman" w:hAnsi="Times New Roman" w:cs="Times New Roman"/>
              </w:rPr>
              <w:t xml:space="preserve">- теплоснабжения (комбинированная и некомбинированная выработка) – </w:t>
            </w:r>
            <w:r w:rsidRPr="0079485B">
              <w:rPr>
                <w:rFonts w:ascii="Times New Roman" w:hAnsi="Times New Roman" w:cs="Times New Roman"/>
                <w:b/>
              </w:rPr>
              <w:t>124</w:t>
            </w:r>
            <w:r w:rsidRPr="0079485B">
              <w:rPr>
                <w:rFonts w:ascii="Times New Roman" w:hAnsi="Times New Roman" w:cs="Times New Roman"/>
              </w:rPr>
              <w:t xml:space="preserve"> организации; </w:t>
            </w:r>
          </w:p>
          <w:p w:rsidR="0079485B" w:rsidRPr="0079485B" w:rsidRDefault="0079485B" w:rsidP="0079485B">
            <w:pPr>
              <w:ind w:firstLine="317"/>
              <w:jc w:val="both"/>
              <w:rPr>
                <w:rFonts w:ascii="Times New Roman" w:hAnsi="Times New Roman" w:cs="Times New Roman"/>
              </w:rPr>
            </w:pPr>
            <w:r w:rsidRPr="0079485B">
              <w:rPr>
                <w:rFonts w:ascii="Times New Roman" w:hAnsi="Times New Roman" w:cs="Times New Roman"/>
              </w:rPr>
              <w:t xml:space="preserve">- водоснабжения – </w:t>
            </w:r>
            <w:r w:rsidRPr="0079485B">
              <w:rPr>
                <w:rFonts w:ascii="Times New Roman" w:hAnsi="Times New Roman" w:cs="Times New Roman"/>
                <w:b/>
              </w:rPr>
              <w:t xml:space="preserve">93 </w:t>
            </w:r>
            <w:r w:rsidRPr="0079485B">
              <w:rPr>
                <w:rFonts w:ascii="Times New Roman" w:hAnsi="Times New Roman" w:cs="Times New Roman"/>
              </w:rPr>
              <w:t>организации;</w:t>
            </w:r>
          </w:p>
          <w:p w:rsidR="0079485B" w:rsidRPr="0079485B" w:rsidRDefault="0079485B" w:rsidP="0079485B">
            <w:pPr>
              <w:ind w:firstLine="317"/>
              <w:jc w:val="both"/>
              <w:rPr>
                <w:rFonts w:ascii="Times New Roman" w:hAnsi="Times New Roman" w:cs="Times New Roman"/>
              </w:rPr>
            </w:pPr>
            <w:r w:rsidRPr="0079485B">
              <w:rPr>
                <w:rFonts w:ascii="Times New Roman" w:hAnsi="Times New Roman" w:cs="Times New Roman"/>
              </w:rPr>
              <w:t xml:space="preserve">- водоотведения – </w:t>
            </w:r>
            <w:r w:rsidRPr="0079485B">
              <w:rPr>
                <w:rFonts w:ascii="Times New Roman" w:hAnsi="Times New Roman" w:cs="Times New Roman"/>
                <w:b/>
              </w:rPr>
              <w:t>78</w:t>
            </w:r>
            <w:r w:rsidRPr="0079485B">
              <w:rPr>
                <w:rFonts w:ascii="Times New Roman" w:hAnsi="Times New Roman" w:cs="Times New Roman"/>
              </w:rPr>
              <w:t xml:space="preserve"> организаций, </w:t>
            </w:r>
          </w:p>
          <w:p w:rsidR="001C046B" w:rsidRPr="00EB18FC" w:rsidRDefault="0079485B" w:rsidP="0079485B">
            <w:pPr>
              <w:jc w:val="center"/>
              <w:rPr>
                <w:rFonts w:ascii="Times New Roman" w:hAnsi="Times New Roman"/>
                <w:sz w:val="24"/>
                <w:szCs w:val="24"/>
              </w:rPr>
            </w:pPr>
            <w:r w:rsidRPr="0079485B">
              <w:rPr>
                <w:rFonts w:ascii="Times New Roman" w:hAnsi="Times New Roman" w:cs="Times New Roman"/>
              </w:rPr>
              <w:t xml:space="preserve">- обращения с твердыми коммунальными отходами – </w:t>
            </w:r>
            <w:r w:rsidRPr="0079485B">
              <w:rPr>
                <w:rFonts w:ascii="Times New Roman" w:hAnsi="Times New Roman" w:cs="Times New Roman"/>
                <w:b/>
              </w:rPr>
              <w:t>48</w:t>
            </w:r>
            <w:r w:rsidRPr="0079485B">
              <w:rPr>
                <w:rFonts w:ascii="Times New Roman" w:hAnsi="Times New Roman" w:cs="Times New Roman"/>
              </w:rPr>
              <w:t xml:space="preserve"> организаций.</w:t>
            </w:r>
          </w:p>
        </w:tc>
      </w:tr>
      <w:tr w:rsidR="001C046B" w:rsidRPr="00D47B23" w:rsidTr="00013730">
        <w:trPr>
          <w:trHeight w:val="310"/>
        </w:trPr>
        <w:tc>
          <w:tcPr>
            <w:tcW w:w="810" w:type="dxa"/>
          </w:tcPr>
          <w:p w:rsidR="001C046B" w:rsidRPr="00D47B23" w:rsidRDefault="001C046B" w:rsidP="000D7FC5">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921" w:type="dxa"/>
          </w:tcPr>
          <w:p w:rsidR="001C046B" w:rsidRPr="00210C59" w:rsidRDefault="001C046B" w:rsidP="000D7FC5">
            <w:pPr>
              <w:jc w:val="both"/>
              <w:rPr>
                <w:rFonts w:ascii="Times New Roman" w:hAnsi="Times New Roman" w:cs="Times New Roman"/>
                <w:sz w:val="24"/>
                <w:szCs w:val="24"/>
              </w:rPr>
            </w:pPr>
            <w:r w:rsidRPr="00210C59">
              <w:rPr>
                <w:rFonts w:ascii="Times New Roman" w:hAnsi="Times New Roman" w:cs="Times New Roman"/>
                <w:sz w:val="24"/>
                <w:szCs w:val="24"/>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процентов</w:t>
            </w:r>
          </w:p>
        </w:tc>
        <w:tc>
          <w:tcPr>
            <w:tcW w:w="1465" w:type="dxa"/>
          </w:tcPr>
          <w:p w:rsidR="001C046B" w:rsidRPr="00210C59" w:rsidRDefault="001C046B" w:rsidP="000D7FC5">
            <w:pPr>
              <w:jc w:val="center"/>
              <w:rPr>
                <w:rFonts w:ascii="Times New Roman" w:hAnsi="Times New Roman" w:cs="Times New Roman"/>
                <w:sz w:val="24"/>
                <w:szCs w:val="24"/>
              </w:rPr>
            </w:pPr>
            <w:r w:rsidRPr="00210C59">
              <w:rPr>
                <w:rFonts w:ascii="Times New Roman" w:hAnsi="Times New Roman" w:cs="Times New Roman"/>
                <w:sz w:val="24"/>
                <w:szCs w:val="24"/>
              </w:rPr>
              <w:t>100,0</w:t>
            </w:r>
          </w:p>
        </w:tc>
        <w:tc>
          <w:tcPr>
            <w:tcW w:w="2722" w:type="dxa"/>
          </w:tcPr>
          <w:p w:rsidR="00F853B4" w:rsidRPr="0015276B" w:rsidRDefault="00F853B4" w:rsidP="00F853B4">
            <w:pPr>
              <w:autoSpaceDE w:val="0"/>
              <w:autoSpaceDN w:val="0"/>
              <w:adjustRightInd w:val="0"/>
              <w:jc w:val="center"/>
              <w:rPr>
                <w:rFonts w:ascii="Times New Roman" w:hAnsi="Times New Roman" w:cs="Times New Roman"/>
                <w:b/>
                <w:sz w:val="24"/>
                <w:szCs w:val="24"/>
              </w:rPr>
            </w:pPr>
            <w:r w:rsidRPr="0015276B">
              <w:rPr>
                <w:rFonts w:ascii="Times New Roman" w:hAnsi="Times New Roman" w:cs="Times New Roman"/>
                <w:b/>
                <w:sz w:val="24"/>
                <w:szCs w:val="24"/>
              </w:rPr>
              <w:t>100%</w:t>
            </w:r>
          </w:p>
          <w:p w:rsidR="00F853B4" w:rsidRPr="0015276B" w:rsidRDefault="00F853B4" w:rsidP="00F853B4">
            <w:pPr>
              <w:autoSpaceDE w:val="0"/>
              <w:autoSpaceDN w:val="0"/>
              <w:adjustRightInd w:val="0"/>
              <w:jc w:val="center"/>
              <w:rPr>
                <w:rFonts w:ascii="Times New Roman" w:hAnsi="Times New Roman" w:cs="Times New Roman"/>
                <w:b/>
                <w:sz w:val="24"/>
                <w:szCs w:val="24"/>
              </w:rPr>
            </w:pPr>
            <w:r w:rsidRPr="0015276B">
              <w:rPr>
                <w:rFonts w:ascii="Times New Roman" w:hAnsi="Times New Roman" w:cs="Times New Roman"/>
                <w:b/>
                <w:sz w:val="24"/>
                <w:szCs w:val="24"/>
              </w:rPr>
              <w:t>(</w:t>
            </w:r>
            <w:r w:rsidRPr="0015276B">
              <w:rPr>
                <w:rFonts w:ascii="Times New Roman" w:hAnsi="Times New Roman" w:cs="Times New Roman"/>
                <w:b/>
                <w:sz w:val="24"/>
                <w:szCs w:val="24"/>
                <w:lang w:val="en-US"/>
              </w:rPr>
              <w:t>V</w:t>
            </w:r>
            <w:r w:rsidRPr="0015276B">
              <w:rPr>
                <w:rFonts w:ascii="Times New Roman" w:hAnsi="Times New Roman" w:cs="Times New Roman"/>
                <w:b/>
                <w:sz w:val="24"/>
                <w:szCs w:val="24"/>
              </w:rPr>
              <w:t>= 913/913*100)</w:t>
            </w:r>
          </w:p>
          <w:p w:rsidR="00F853B4" w:rsidRPr="0015276B" w:rsidRDefault="00F853B4" w:rsidP="00F853B4">
            <w:pPr>
              <w:autoSpaceDE w:val="0"/>
              <w:autoSpaceDN w:val="0"/>
              <w:adjustRightInd w:val="0"/>
              <w:jc w:val="center"/>
              <w:rPr>
                <w:rFonts w:ascii="Times New Roman" w:hAnsi="Times New Roman" w:cs="Times New Roman"/>
              </w:rPr>
            </w:pPr>
            <w:r w:rsidRPr="0015276B">
              <w:rPr>
                <w:rFonts w:ascii="Times New Roman" w:hAnsi="Times New Roman" w:cs="Times New Roman"/>
              </w:rPr>
              <w:t>V = A/B*100, где:</w:t>
            </w:r>
          </w:p>
          <w:p w:rsidR="00F853B4" w:rsidRPr="0015276B" w:rsidRDefault="00F853B4" w:rsidP="00F853B4">
            <w:pPr>
              <w:autoSpaceDE w:val="0"/>
              <w:autoSpaceDN w:val="0"/>
              <w:adjustRightInd w:val="0"/>
              <w:jc w:val="both"/>
              <w:rPr>
                <w:rFonts w:ascii="Times New Roman" w:hAnsi="Times New Roman" w:cs="Times New Roman"/>
              </w:rPr>
            </w:pPr>
            <w:r w:rsidRPr="0015276B">
              <w:rPr>
                <w:rFonts w:ascii="Times New Roman" w:hAnsi="Times New Roman" w:cs="Times New Roman"/>
              </w:rPr>
              <w:t>A - количество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по муниципальным образованиям Республики Татарстан, единиц;</w:t>
            </w:r>
          </w:p>
          <w:p w:rsidR="001C046B" w:rsidRPr="0015276B" w:rsidRDefault="00F853B4" w:rsidP="00F853B4">
            <w:pPr>
              <w:jc w:val="center"/>
              <w:rPr>
                <w:rFonts w:ascii="Times New Roman" w:hAnsi="Times New Roman"/>
                <w:sz w:val="24"/>
                <w:szCs w:val="24"/>
                <w:highlight w:val="yellow"/>
              </w:rPr>
            </w:pPr>
            <w:r w:rsidRPr="0015276B">
              <w:rPr>
                <w:rFonts w:ascii="Times New Roman" w:hAnsi="Times New Roman" w:cs="Times New Roman"/>
              </w:rPr>
              <w:t>B - количество муниципальных образований Республики Татарстан, по которым установлены индексы изменения размера вносимой гражданами платы за коммунальные услуги, единиц</w:t>
            </w:r>
          </w:p>
        </w:tc>
        <w:tc>
          <w:tcPr>
            <w:tcW w:w="5245" w:type="dxa"/>
          </w:tcPr>
          <w:p w:rsidR="00F853B4" w:rsidRPr="0015276B" w:rsidRDefault="00F853B4" w:rsidP="00F853B4">
            <w:pPr>
              <w:tabs>
                <w:tab w:val="left" w:pos="360"/>
                <w:tab w:val="left" w:pos="2340"/>
                <w:tab w:val="left" w:pos="4500"/>
              </w:tabs>
              <w:jc w:val="both"/>
              <w:outlineLvl w:val="0"/>
              <w:rPr>
                <w:rFonts w:ascii="Times New Roman" w:eastAsia="Times New Roman" w:hAnsi="Times New Roman" w:cs="Times New Roman"/>
                <w:lang w:eastAsia="ru-RU"/>
              </w:rPr>
            </w:pPr>
            <w:r w:rsidRPr="0015276B">
              <w:rPr>
                <w:rFonts w:ascii="Times New Roman" w:eastAsia="Times New Roman" w:hAnsi="Times New Roman" w:cs="Times New Roman"/>
                <w:lang w:eastAsia="ru-RU"/>
              </w:rPr>
              <w:t xml:space="preserve">В 2017 году Госкомитетом осуществлен мониторинг соблюдения предельных индексов в разрезе 913 муниципальных образований Республики Татарстан. </w:t>
            </w:r>
          </w:p>
          <w:p w:rsidR="001C046B" w:rsidRPr="0015276B" w:rsidRDefault="00F853B4" w:rsidP="00F853B4">
            <w:pPr>
              <w:jc w:val="center"/>
              <w:rPr>
                <w:rFonts w:ascii="Times New Roman" w:hAnsi="Times New Roman"/>
                <w:sz w:val="24"/>
                <w:szCs w:val="24"/>
                <w:highlight w:val="yellow"/>
              </w:rPr>
            </w:pPr>
            <w:r w:rsidRPr="0015276B">
              <w:rPr>
                <w:rFonts w:ascii="Times New Roman" w:eastAsia="Times New Roman" w:hAnsi="Times New Roman" w:cs="Times New Roman"/>
                <w:lang w:eastAsia="ru-RU"/>
              </w:rPr>
              <w:t>По результатам указанного мониторинга превышения установленных на 2017 год значений предельных индексов не выявлено.</w:t>
            </w:r>
          </w:p>
        </w:tc>
      </w:tr>
      <w:tr w:rsidR="001C046B" w:rsidRPr="00D47B23" w:rsidTr="00013730">
        <w:trPr>
          <w:trHeight w:val="310"/>
        </w:trPr>
        <w:tc>
          <w:tcPr>
            <w:tcW w:w="810" w:type="dxa"/>
          </w:tcPr>
          <w:p w:rsidR="001C046B" w:rsidRPr="006C3950" w:rsidRDefault="001C046B" w:rsidP="000D7FC5">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921"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 xml:space="preserve">Доля проанализированных инвестиционных программ в сфере тарифной политики от </w:t>
            </w:r>
            <w:r w:rsidRPr="00D7716E">
              <w:rPr>
                <w:rFonts w:ascii="Times New Roman" w:hAnsi="Times New Roman" w:cs="Times New Roman"/>
                <w:sz w:val="24"/>
                <w:szCs w:val="24"/>
              </w:rPr>
              <w:lastRenderedPageBreak/>
              <w:t>общего числа реализованных инвестиционных программ в сфере тарифной политики, процентов</w:t>
            </w:r>
          </w:p>
        </w:tc>
        <w:tc>
          <w:tcPr>
            <w:tcW w:w="1465" w:type="dxa"/>
          </w:tcPr>
          <w:p w:rsidR="001C046B" w:rsidRPr="00EB18FC" w:rsidRDefault="001C046B" w:rsidP="000D7FC5">
            <w:pPr>
              <w:jc w:val="center"/>
              <w:rPr>
                <w:rFonts w:ascii="Times New Roman" w:hAnsi="Times New Roman" w:cs="Times New Roman"/>
                <w:sz w:val="24"/>
                <w:szCs w:val="24"/>
              </w:rPr>
            </w:pPr>
            <w:r>
              <w:rPr>
                <w:rFonts w:ascii="Times New Roman" w:hAnsi="Times New Roman" w:cs="Times New Roman"/>
                <w:sz w:val="24"/>
                <w:szCs w:val="24"/>
              </w:rPr>
              <w:lastRenderedPageBreak/>
              <w:t>100,0</w:t>
            </w:r>
          </w:p>
        </w:tc>
        <w:tc>
          <w:tcPr>
            <w:tcW w:w="2722" w:type="dxa"/>
          </w:tcPr>
          <w:p w:rsidR="00BA6BDA" w:rsidRPr="00BA6BDA" w:rsidRDefault="00BA6BDA" w:rsidP="00BA6BDA">
            <w:pPr>
              <w:shd w:val="clear" w:color="auto" w:fill="FFFFFF" w:themeFill="background1"/>
              <w:tabs>
                <w:tab w:val="left" w:pos="0"/>
              </w:tabs>
              <w:contextualSpacing/>
              <w:jc w:val="center"/>
              <w:rPr>
                <w:rFonts w:ascii="Times New Roman" w:eastAsia="Calibri" w:hAnsi="Times New Roman" w:cs="Times New Roman"/>
                <w:b/>
                <w:color w:val="000000" w:themeColor="text1"/>
              </w:rPr>
            </w:pPr>
            <w:r w:rsidRPr="00BA6BDA">
              <w:rPr>
                <w:rFonts w:ascii="Times New Roman" w:hAnsi="Times New Roman" w:cs="Times New Roman"/>
                <w:b/>
              </w:rPr>
              <w:t>100%</w:t>
            </w:r>
          </w:p>
          <w:p w:rsidR="00BA6BDA" w:rsidRPr="00BA6BDA" w:rsidRDefault="00BA6BDA" w:rsidP="00BA6BDA">
            <w:pPr>
              <w:shd w:val="clear" w:color="auto" w:fill="FFFFFF" w:themeFill="background1"/>
              <w:tabs>
                <w:tab w:val="left" w:pos="0"/>
              </w:tabs>
              <w:contextualSpacing/>
              <w:jc w:val="center"/>
              <w:rPr>
                <w:rFonts w:ascii="Times New Roman" w:eastAsia="Times New Roman" w:hAnsi="Times New Roman" w:cs="Times New Roman"/>
                <w:b/>
                <w:lang w:eastAsia="ru-RU"/>
              </w:rPr>
            </w:pPr>
            <w:r w:rsidRPr="00BA6BDA">
              <w:rPr>
                <w:rFonts w:ascii="Times New Roman" w:eastAsia="Calibri" w:hAnsi="Times New Roman" w:cs="Times New Roman"/>
                <w:b/>
                <w:color w:val="000000" w:themeColor="text1"/>
              </w:rPr>
              <w:t>(</w:t>
            </w:r>
            <w:r w:rsidRPr="00BA6BDA">
              <w:rPr>
                <w:rFonts w:ascii="Times New Roman" w:eastAsia="Calibri" w:hAnsi="Times New Roman" w:cs="Times New Roman"/>
                <w:b/>
                <w:color w:val="000000" w:themeColor="text1"/>
                <w:lang w:val="en-US"/>
              </w:rPr>
              <w:t>V</w:t>
            </w:r>
            <w:r w:rsidR="00AD1C12">
              <w:rPr>
                <w:rFonts w:ascii="Times New Roman" w:eastAsia="Calibri" w:hAnsi="Times New Roman" w:cs="Times New Roman"/>
                <w:b/>
                <w:color w:val="000000" w:themeColor="text1"/>
              </w:rPr>
              <w:t xml:space="preserve"> = 18</w:t>
            </w:r>
            <w:r w:rsidRPr="00BA6BDA">
              <w:rPr>
                <w:rFonts w:ascii="Times New Roman" w:eastAsia="Calibri" w:hAnsi="Times New Roman" w:cs="Times New Roman"/>
                <w:b/>
                <w:color w:val="000000" w:themeColor="text1"/>
              </w:rPr>
              <w:t>/</w:t>
            </w:r>
            <w:r w:rsidR="00AD1C12">
              <w:rPr>
                <w:rFonts w:ascii="Times New Roman" w:eastAsia="Calibri" w:hAnsi="Times New Roman" w:cs="Times New Roman"/>
                <w:b/>
                <w:color w:val="000000" w:themeColor="text1"/>
              </w:rPr>
              <w:t>18</w:t>
            </w:r>
            <w:r w:rsidRPr="00BA6BDA">
              <w:rPr>
                <w:rFonts w:ascii="Times New Roman" w:eastAsia="Calibri" w:hAnsi="Times New Roman" w:cs="Times New Roman"/>
                <w:b/>
                <w:color w:val="000000" w:themeColor="text1"/>
              </w:rPr>
              <w:t>*100)</w:t>
            </w:r>
          </w:p>
          <w:p w:rsidR="00BA6BDA" w:rsidRPr="00BA6BDA" w:rsidRDefault="00BA6BDA" w:rsidP="00BA6BDA">
            <w:pPr>
              <w:contextualSpacing/>
              <w:jc w:val="center"/>
              <w:rPr>
                <w:rFonts w:ascii="Times New Roman" w:eastAsia="Calibri" w:hAnsi="Times New Roman" w:cs="Times New Roman"/>
              </w:rPr>
            </w:pPr>
            <w:r w:rsidRPr="00BA6BDA">
              <w:rPr>
                <w:rFonts w:ascii="Times New Roman" w:eastAsia="Calibri" w:hAnsi="Times New Roman" w:cs="Times New Roman"/>
                <w:lang w:val="en-US"/>
              </w:rPr>
              <w:lastRenderedPageBreak/>
              <w:t>V</w:t>
            </w:r>
            <w:r w:rsidRPr="00BA6BDA">
              <w:rPr>
                <w:rFonts w:ascii="Times New Roman" w:eastAsia="Calibri" w:hAnsi="Times New Roman" w:cs="Times New Roman"/>
              </w:rPr>
              <w:t xml:space="preserve"> = </w:t>
            </w:r>
            <w:r w:rsidRPr="00BA6BDA">
              <w:rPr>
                <w:rFonts w:ascii="Times New Roman" w:eastAsia="Calibri" w:hAnsi="Times New Roman" w:cs="Times New Roman"/>
                <w:lang w:val="en-US"/>
              </w:rPr>
              <w:t>A</w:t>
            </w:r>
            <w:r w:rsidRPr="00BA6BDA">
              <w:rPr>
                <w:rFonts w:ascii="Times New Roman" w:eastAsia="Calibri" w:hAnsi="Times New Roman" w:cs="Times New Roman"/>
              </w:rPr>
              <w:t>/</w:t>
            </w:r>
            <w:r w:rsidRPr="00BA6BDA">
              <w:rPr>
                <w:rFonts w:ascii="Times New Roman" w:eastAsia="Calibri" w:hAnsi="Times New Roman" w:cs="Times New Roman"/>
                <w:lang w:val="en-US"/>
              </w:rPr>
              <w:t>B</w:t>
            </w:r>
            <w:r w:rsidRPr="00BA6BDA">
              <w:rPr>
                <w:rFonts w:ascii="Times New Roman" w:eastAsia="Calibri" w:hAnsi="Times New Roman" w:cs="Times New Roman"/>
              </w:rPr>
              <w:t xml:space="preserve"> * 100%, где:</w:t>
            </w:r>
          </w:p>
          <w:p w:rsidR="00BA6BDA" w:rsidRPr="00BA6BDA" w:rsidRDefault="00BA6BDA" w:rsidP="00BA6BDA">
            <w:pPr>
              <w:contextualSpacing/>
              <w:jc w:val="center"/>
              <w:rPr>
                <w:rFonts w:ascii="Times New Roman" w:eastAsia="Calibri" w:hAnsi="Times New Roman" w:cs="Times New Roman"/>
              </w:rPr>
            </w:pPr>
            <w:r w:rsidRPr="00BA6BDA">
              <w:rPr>
                <w:rFonts w:ascii="Times New Roman" w:eastAsia="Calibri" w:hAnsi="Times New Roman" w:cs="Times New Roman"/>
              </w:rPr>
              <w:t>А – количество проанализированных инвестиционных программ регулируемых организаций, единиц;</w:t>
            </w:r>
          </w:p>
          <w:p w:rsidR="00BA6BDA" w:rsidRPr="00BA6BDA" w:rsidRDefault="00BA6BDA" w:rsidP="00BA6BDA">
            <w:pPr>
              <w:tabs>
                <w:tab w:val="left" w:pos="567"/>
              </w:tabs>
              <w:contextualSpacing/>
              <w:jc w:val="center"/>
              <w:rPr>
                <w:rFonts w:ascii="Times New Roman" w:eastAsia="Calibri" w:hAnsi="Times New Roman" w:cs="Times New Roman"/>
              </w:rPr>
            </w:pPr>
            <w:r w:rsidRPr="00BA6BDA">
              <w:rPr>
                <w:rFonts w:ascii="Times New Roman" w:eastAsia="Calibri" w:hAnsi="Times New Roman" w:cs="Times New Roman"/>
              </w:rPr>
              <w:t>В – общее количество утвержденных инвестиционных программ регулируемых организаций, единиц</w:t>
            </w:r>
          </w:p>
          <w:p w:rsidR="001C046B" w:rsidRPr="00EB18FC" w:rsidRDefault="001C046B" w:rsidP="000D7FC5">
            <w:pPr>
              <w:jc w:val="center"/>
              <w:rPr>
                <w:rFonts w:ascii="Times New Roman" w:hAnsi="Times New Roman"/>
                <w:sz w:val="24"/>
                <w:szCs w:val="24"/>
              </w:rPr>
            </w:pPr>
          </w:p>
        </w:tc>
        <w:tc>
          <w:tcPr>
            <w:tcW w:w="5245" w:type="dxa"/>
          </w:tcPr>
          <w:p w:rsidR="00267A80" w:rsidRPr="00267A80" w:rsidRDefault="00267A80" w:rsidP="00267A80">
            <w:pPr>
              <w:shd w:val="clear" w:color="auto" w:fill="FFFFFF" w:themeFill="background1"/>
              <w:tabs>
                <w:tab w:val="left" w:pos="0"/>
              </w:tabs>
              <w:ind w:firstLine="317"/>
              <w:contextualSpacing/>
              <w:jc w:val="both"/>
              <w:rPr>
                <w:rFonts w:ascii="Times New Roman" w:hAnsi="Times New Roman" w:cs="Times New Roman"/>
              </w:rPr>
            </w:pPr>
            <w:r>
              <w:rPr>
                <w:rFonts w:ascii="Times New Roman" w:hAnsi="Times New Roman" w:cs="Times New Roman"/>
              </w:rPr>
              <w:lastRenderedPageBreak/>
              <w:t xml:space="preserve">В 2017 году реализовывалось </w:t>
            </w:r>
            <w:r w:rsidR="00AD1C12">
              <w:rPr>
                <w:rFonts w:ascii="Times New Roman" w:hAnsi="Times New Roman" w:cs="Times New Roman"/>
                <w:b/>
              </w:rPr>
              <w:t>18</w:t>
            </w:r>
            <w:r w:rsidRPr="00267A80">
              <w:rPr>
                <w:rFonts w:ascii="Times New Roman" w:hAnsi="Times New Roman" w:cs="Times New Roman"/>
                <w:b/>
              </w:rPr>
              <w:t xml:space="preserve"> инвестиционная программа</w:t>
            </w:r>
            <w:r w:rsidRPr="00267A80">
              <w:rPr>
                <w:rFonts w:ascii="Times New Roman" w:hAnsi="Times New Roman" w:cs="Times New Roman"/>
              </w:rPr>
              <w:t xml:space="preserve"> в сферах водоснабжения, водоотведения, </w:t>
            </w:r>
            <w:r w:rsidRPr="00267A80">
              <w:rPr>
                <w:rFonts w:ascii="Times New Roman" w:hAnsi="Times New Roman" w:cs="Times New Roman"/>
              </w:rPr>
              <w:lastRenderedPageBreak/>
              <w:t xml:space="preserve">теплоснабжения (комбинированная и некомбинированная выработка), электроснабжения, по строительству новых и </w:t>
            </w:r>
            <w:proofErr w:type="gramStart"/>
            <w:r w:rsidRPr="00267A80">
              <w:rPr>
                <w:rFonts w:ascii="Times New Roman" w:hAnsi="Times New Roman" w:cs="Times New Roman"/>
              </w:rPr>
              <w:t>реконструкции действующих инженерных сетей</w:t>
            </w:r>
            <w:proofErr w:type="gramEnd"/>
            <w:r w:rsidRPr="00267A80">
              <w:rPr>
                <w:rFonts w:ascii="Times New Roman" w:hAnsi="Times New Roman" w:cs="Times New Roman"/>
              </w:rPr>
              <w:t xml:space="preserve"> и вводу нового производственного оборудования.</w:t>
            </w:r>
          </w:p>
          <w:p w:rsidR="00267A80" w:rsidRPr="00267A80" w:rsidRDefault="00267A80" w:rsidP="00267A80">
            <w:pPr>
              <w:shd w:val="clear" w:color="auto" w:fill="FFFFFF" w:themeFill="background1"/>
              <w:tabs>
                <w:tab w:val="left" w:pos="0"/>
              </w:tabs>
              <w:ind w:firstLine="317"/>
              <w:contextualSpacing/>
              <w:jc w:val="both"/>
              <w:rPr>
                <w:rFonts w:ascii="Times New Roman" w:hAnsi="Times New Roman" w:cs="Times New Roman"/>
              </w:rPr>
            </w:pPr>
            <w:r w:rsidRPr="00267A80">
              <w:rPr>
                <w:rFonts w:ascii="Times New Roman" w:hAnsi="Times New Roman" w:cs="Times New Roman"/>
              </w:rPr>
              <w:t>Мониторинг исполнения инвестиционных программ проводится в целях осуществления контроля за целевым использованием инвестиционных ресурсов, включаемых в регулируемые тарифы.</w:t>
            </w:r>
          </w:p>
          <w:p w:rsidR="00267A80" w:rsidRPr="00267A80" w:rsidRDefault="00267A80" w:rsidP="00267A80">
            <w:pPr>
              <w:ind w:firstLine="317"/>
              <w:jc w:val="both"/>
              <w:rPr>
                <w:rFonts w:ascii="Times New Roman" w:hAnsi="Times New Roman" w:cs="Times New Roman"/>
              </w:rPr>
            </w:pPr>
            <w:r w:rsidRPr="00267A80">
              <w:rPr>
                <w:rFonts w:ascii="Times New Roman" w:hAnsi="Times New Roman" w:cs="Times New Roman"/>
              </w:rPr>
              <w:t xml:space="preserve">Контроль за реализацией мероприятий </w:t>
            </w:r>
            <w:r w:rsidRPr="00267A80">
              <w:rPr>
                <w:rFonts w:ascii="Times New Roman" w:hAnsi="Times New Roman" w:cs="Times New Roman"/>
                <w:color w:val="000000" w:themeColor="text1"/>
              </w:rPr>
              <w:t xml:space="preserve">инвестиционных программ </w:t>
            </w:r>
            <w:r w:rsidRPr="00267A80">
              <w:rPr>
                <w:rFonts w:ascii="Times New Roman" w:hAnsi="Times New Roman" w:cs="Times New Roman"/>
              </w:rPr>
              <w:t>осуществляется ежеквартально в установленные законом сроки.</w:t>
            </w:r>
          </w:p>
          <w:p w:rsidR="001C046B" w:rsidRPr="00EB18FC" w:rsidRDefault="001C046B" w:rsidP="000D7FC5">
            <w:pPr>
              <w:jc w:val="center"/>
              <w:rPr>
                <w:rFonts w:ascii="Times New Roman" w:hAnsi="Times New Roman"/>
                <w:sz w:val="24"/>
                <w:szCs w:val="24"/>
              </w:rPr>
            </w:pPr>
          </w:p>
        </w:tc>
      </w:tr>
      <w:tr w:rsidR="00260A58" w:rsidRPr="00D47B23" w:rsidTr="00013730">
        <w:trPr>
          <w:trHeight w:val="310"/>
        </w:trPr>
        <w:tc>
          <w:tcPr>
            <w:tcW w:w="810" w:type="dxa"/>
          </w:tcPr>
          <w:p w:rsidR="00260A58" w:rsidRPr="006C3950" w:rsidRDefault="00260A58" w:rsidP="00260A5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4921" w:type="dxa"/>
          </w:tcPr>
          <w:p w:rsidR="00260A58" w:rsidRPr="00E2101E" w:rsidRDefault="00260A58" w:rsidP="00260A58">
            <w:pPr>
              <w:jc w:val="both"/>
              <w:rPr>
                <w:rFonts w:ascii="Times New Roman" w:hAnsi="Times New Roman" w:cs="Times New Roman"/>
                <w:sz w:val="24"/>
                <w:szCs w:val="24"/>
              </w:rPr>
            </w:pPr>
            <w:r w:rsidRPr="00E2101E">
              <w:rPr>
                <w:rFonts w:ascii="Times New Roman" w:hAnsi="Times New Roman" w:cs="Times New Roman"/>
                <w:sz w:val="24"/>
                <w:szCs w:val="24"/>
              </w:rPr>
              <w:t xml:space="preserve">Отношение количества организаций,  не выполнивших инвестиционные программы, ресурсы по которым заложены в тарифы на тепловую энергию </w:t>
            </w:r>
            <w:proofErr w:type="spellStart"/>
            <w:r w:rsidRPr="00E2101E">
              <w:rPr>
                <w:rFonts w:ascii="Times New Roman" w:hAnsi="Times New Roman" w:cs="Times New Roman"/>
                <w:sz w:val="24"/>
                <w:szCs w:val="24"/>
              </w:rPr>
              <w:t>предбазового</w:t>
            </w:r>
            <w:proofErr w:type="spellEnd"/>
            <w:r w:rsidRPr="00E2101E">
              <w:rPr>
                <w:rFonts w:ascii="Times New Roman" w:hAnsi="Times New Roman" w:cs="Times New Roman"/>
                <w:sz w:val="24"/>
                <w:szCs w:val="24"/>
              </w:rPr>
              <w:t xml:space="preserve"> периода, к количеству организаций, для которых  проведены корректировки инвестиционных программ в базовом периоде или уменьшена необходимая валовая выручка на очередной период регулирования, процентов</w:t>
            </w:r>
          </w:p>
        </w:tc>
        <w:tc>
          <w:tcPr>
            <w:tcW w:w="1465" w:type="dxa"/>
          </w:tcPr>
          <w:p w:rsidR="00260A58" w:rsidRPr="00E2101E" w:rsidRDefault="00260A58" w:rsidP="00260A58">
            <w:pPr>
              <w:jc w:val="center"/>
              <w:rPr>
                <w:rFonts w:ascii="Times New Roman" w:hAnsi="Times New Roman" w:cs="Times New Roman"/>
                <w:sz w:val="24"/>
                <w:szCs w:val="24"/>
              </w:rPr>
            </w:pPr>
            <w:r w:rsidRPr="00E2101E">
              <w:rPr>
                <w:rFonts w:ascii="Times New Roman" w:hAnsi="Times New Roman" w:cs="Times New Roman"/>
                <w:sz w:val="24"/>
                <w:szCs w:val="24"/>
              </w:rPr>
              <w:t>100,0</w:t>
            </w:r>
          </w:p>
        </w:tc>
        <w:tc>
          <w:tcPr>
            <w:tcW w:w="2722" w:type="dxa"/>
          </w:tcPr>
          <w:p w:rsidR="00260A58" w:rsidRPr="00E2101E" w:rsidRDefault="00260A58" w:rsidP="00260A58">
            <w:pPr>
              <w:jc w:val="center"/>
              <w:rPr>
                <w:rFonts w:ascii="Times New Roman" w:hAnsi="Times New Roman"/>
                <w:sz w:val="24"/>
                <w:szCs w:val="24"/>
                <w:lang w:val="en-US"/>
              </w:rPr>
            </w:pPr>
            <w:r w:rsidRPr="00E2101E">
              <w:rPr>
                <w:rFonts w:ascii="Times New Roman" w:hAnsi="Times New Roman"/>
                <w:sz w:val="24"/>
                <w:szCs w:val="24"/>
                <w:lang w:val="en-US"/>
              </w:rPr>
              <w:t>-*</w:t>
            </w:r>
          </w:p>
        </w:tc>
        <w:tc>
          <w:tcPr>
            <w:tcW w:w="5245" w:type="dxa"/>
          </w:tcPr>
          <w:p w:rsidR="00260A58" w:rsidRPr="00DD1094" w:rsidRDefault="00260A58" w:rsidP="00260A58">
            <w:pPr>
              <w:jc w:val="both"/>
              <w:rPr>
                <w:rFonts w:ascii="Times New Roman" w:hAnsi="Times New Roman"/>
                <w:sz w:val="24"/>
                <w:szCs w:val="24"/>
                <w:highlight w:val="yellow"/>
              </w:rPr>
            </w:pPr>
            <w:r w:rsidRPr="0015276B">
              <w:rPr>
                <w:rFonts w:ascii="Times New Roman" w:hAnsi="Times New Roman"/>
                <w:sz w:val="24"/>
                <w:szCs w:val="24"/>
              </w:rPr>
              <w:t xml:space="preserve">*Госкомитетом проведен анализ представленных отчетов по итогам реализации инвестиционных программ за 2017 год. По выявленным отклонениям от планового финансирования в адрес организаций направлены письма о необходимости учета неисполненных мероприятий и размера их финансирования при корректировке инвестиционных программ в 2018 году. Срок утверждения представленных корректировок инвестиционных программ согласно постановлению Правительства Российской Федерации от 05.05.2014 № 410 –до 20 ноября года, в котором подано организацией заявление. Учет неиспользованных тарифных источников инвестиционной программы </w:t>
            </w:r>
            <w:proofErr w:type="gramStart"/>
            <w:r w:rsidRPr="0015276B">
              <w:rPr>
                <w:rFonts w:ascii="Times New Roman" w:hAnsi="Times New Roman"/>
                <w:sz w:val="24"/>
                <w:szCs w:val="24"/>
              </w:rPr>
              <w:t>при установление</w:t>
            </w:r>
            <w:proofErr w:type="gramEnd"/>
            <w:r w:rsidRPr="0015276B">
              <w:rPr>
                <w:rFonts w:ascii="Times New Roman" w:hAnsi="Times New Roman"/>
                <w:sz w:val="24"/>
                <w:szCs w:val="24"/>
              </w:rPr>
              <w:t xml:space="preserve"> тарифов на 2019 год будет осуществлено Госкомитетом до 20 декабря 2018 года. Таким образом, итоговый отчет по данному пункту будет представлен дополнительно до конца декабря 2018 года.</w:t>
            </w:r>
          </w:p>
        </w:tc>
      </w:tr>
      <w:tr w:rsidR="00260A58" w:rsidRPr="00D47B23" w:rsidTr="00013730">
        <w:trPr>
          <w:trHeight w:val="310"/>
        </w:trPr>
        <w:tc>
          <w:tcPr>
            <w:tcW w:w="810" w:type="dxa"/>
          </w:tcPr>
          <w:p w:rsidR="00260A58" w:rsidRPr="006C3950" w:rsidRDefault="00260A58" w:rsidP="00260A58">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921" w:type="dxa"/>
          </w:tcPr>
          <w:p w:rsidR="00260A58" w:rsidRPr="00C74078" w:rsidRDefault="00260A58" w:rsidP="00260A58">
            <w:pPr>
              <w:jc w:val="both"/>
              <w:rPr>
                <w:rFonts w:ascii="Times New Roman" w:hAnsi="Times New Roman" w:cs="Times New Roman"/>
                <w:sz w:val="24"/>
                <w:szCs w:val="24"/>
                <w:highlight w:val="yellow"/>
              </w:rPr>
            </w:pPr>
            <w:r w:rsidRPr="00093A6E">
              <w:rPr>
                <w:rFonts w:ascii="Times New Roman" w:hAnsi="Times New Roman" w:cs="Times New Roman"/>
                <w:sz w:val="24"/>
                <w:szCs w:val="24"/>
              </w:rPr>
              <w:t xml:space="preserve">Доля правонарушений, в отношении которых приняты меры, направленные на их </w:t>
            </w:r>
            <w:r w:rsidRPr="00093A6E">
              <w:rPr>
                <w:rFonts w:ascii="Times New Roman" w:hAnsi="Times New Roman" w:cs="Times New Roman"/>
                <w:sz w:val="24"/>
                <w:szCs w:val="24"/>
              </w:rPr>
              <w:lastRenderedPageBreak/>
              <w:t>прекращение, от числа выявленных правонарушений (без учета правонарушений, устраненных до окончания контрольных мероприятий), процентов</w:t>
            </w:r>
          </w:p>
        </w:tc>
        <w:tc>
          <w:tcPr>
            <w:tcW w:w="1465" w:type="dxa"/>
          </w:tcPr>
          <w:p w:rsidR="00260A58" w:rsidRPr="00C74078" w:rsidRDefault="00260A58" w:rsidP="00260A58">
            <w:pPr>
              <w:jc w:val="center"/>
              <w:rPr>
                <w:rFonts w:ascii="Times New Roman" w:hAnsi="Times New Roman" w:cs="Times New Roman"/>
                <w:sz w:val="24"/>
                <w:szCs w:val="24"/>
                <w:highlight w:val="yellow"/>
              </w:rPr>
            </w:pPr>
            <w:r w:rsidRPr="009F75A1">
              <w:rPr>
                <w:rFonts w:ascii="Times New Roman" w:hAnsi="Times New Roman" w:cs="Times New Roman"/>
                <w:sz w:val="24"/>
                <w:szCs w:val="24"/>
              </w:rPr>
              <w:lastRenderedPageBreak/>
              <w:t>100,0</w:t>
            </w:r>
          </w:p>
        </w:tc>
        <w:tc>
          <w:tcPr>
            <w:tcW w:w="2722" w:type="dxa"/>
          </w:tcPr>
          <w:p w:rsidR="00013730" w:rsidRPr="0015276B" w:rsidRDefault="00013730" w:rsidP="00013730">
            <w:pPr>
              <w:jc w:val="center"/>
              <w:rPr>
                <w:rFonts w:ascii="Times New Roman" w:hAnsi="Times New Roman"/>
                <w:b/>
                <w:sz w:val="24"/>
                <w:szCs w:val="24"/>
              </w:rPr>
            </w:pPr>
            <w:r w:rsidRPr="0015276B">
              <w:rPr>
                <w:rFonts w:ascii="Times New Roman" w:hAnsi="Times New Roman"/>
                <w:b/>
                <w:sz w:val="24"/>
                <w:szCs w:val="24"/>
              </w:rPr>
              <w:t>100%</w:t>
            </w:r>
          </w:p>
          <w:p w:rsidR="00013730" w:rsidRPr="0015276B" w:rsidRDefault="00013730" w:rsidP="00013730">
            <w:pPr>
              <w:jc w:val="center"/>
              <w:rPr>
                <w:rFonts w:ascii="Times New Roman" w:hAnsi="Times New Roman"/>
                <w:b/>
                <w:sz w:val="24"/>
                <w:szCs w:val="24"/>
              </w:rPr>
            </w:pPr>
            <w:r w:rsidRPr="0015276B">
              <w:rPr>
                <w:rFonts w:ascii="Times New Roman" w:hAnsi="Times New Roman"/>
                <w:b/>
                <w:sz w:val="24"/>
                <w:szCs w:val="24"/>
              </w:rPr>
              <w:t>(V = 16/16*100)</w:t>
            </w:r>
          </w:p>
          <w:p w:rsidR="00013730" w:rsidRPr="0015276B" w:rsidRDefault="00013730" w:rsidP="00013730">
            <w:pPr>
              <w:jc w:val="center"/>
              <w:rPr>
                <w:rFonts w:ascii="Times New Roman" w:hAnsi="Times New Roman"/>
                <w:sz w:val="24"/>
                <w:szCs w:val="24"/>
              </w:rPr>
            </w:pPr>
            <w:r w:rsidRPr="0015276B">
              <w:rPr>
                <w:rFonts w:ascii="Times New Roman" w:hAnsi="Times New Roman"/>
                <w:sz w:val="24"/>
                <w:szCs w:val="24"/>
              </w:rPr>
              <w:lastRenderedPageBreak/>
              <w:t>V = A / B x 100,</w:t>
            </w:r>
          </w:p>
          <w:p w:rsidR="00013730" w:rsidRPr="0015276B" w:rsidRDefault="00013730" w:rsidP="00013730">
            <w:pPr>
              <w:jc w:val="center"/>
              <w:rPr>
                <w:rFonts w:ascii="Times New Roman" w:hAnsi="Times New Roman"/>
                <w:sz w:val="24"/>
                <w:szCs w:val="24"/>
              </w:rPr>
            </w:pPr>
            <w:r w:rsidRPr="0015276B">
              <w:rPr>
                <w:rFonts w:ascii="Times New Roman" w:hAnsi="Times New Roman"/>
                <w:sz w:val="24"/>
                <w:szCs w:val="24"/>
              </w:rPr>
              <w:t>где:</w:t>
            </w:r>
          </w:p>
          <w:p w:rsidR="00013730" w:rsidRPr="0015276B" w:rsidRDefault="00013730" w:rsidP="00013730">
            <w:pPr>
              <w:jc w:val="center"/>
              <w:rPr>
                <w:rFonts w:ascii="Times New Roman" w:hAnsi="Times New Roman"/>
                <w:sz w:val="24"/>
                <w:szCs w:val="24"/>
              </w:rPr>
            </w:pPr>
            <w:r w:rsidRPr="0015276B">
              <w:rPr>
                <w:rFonts w:ascii="Times New Roman" w:hAnsi="Times New Roman"/>
                <w:sz w:val="24"/>
                <w:szCs w:val="24"/>
              </w:rPr>
              <w:t>A - количество правонарушений, по которым приняты меры, направленные на их прекращение, единиц;</w:t>
            </w:r>
          </w:p>
          <w:p w:rsidR="00260A58" w:rsidRPr="0015276B" w:rsidRDefault="00013730" w:rsidP="00013730">
            <w:pPr>
              <w:jc w:val="center"/>
              <w:rPr>
                <w:rFonts w:ascii="Times New Roman" w:hAnsi="Times New Roman"/>
                <w:sz w:val="24"/>
                <w:szCs w:val="24"/>
              </w:rPr>
            </w:pPr>
            <w:r w:rsidRPr="0015276B">
              <w:rPr>
                <w:rFonts w:ascii="Times New Roman" w:hAnsi="Times New Roman"/>
                <w:sz w:val="24"/>
                <w:szCs w:val="24"/>
              </w:rPr>
              <w:t>B - количество выявленных правонарушений (без учета правонарушений, устраненных до окончания контрольных мероприятий), единиц</w:t>
            </w:r>
          </w:p>
        </w:tc>
        <w:tc>
          <w:tcPr>
            <w:tcW w:w="5245" w:type="dxa"/>
          </w:tcPr>
          <w:p w:rsidR="00013730" w:rsidRPr="0015276B" w:rsidRDefault="00013730" w:rsidP="00013730">
            <w:pPr>
              <w:jc w:val="both"/>
              <w:rPr>
                <w:rFonts w:ascii="Times New Roman" w:hAnsi="Times New Roman"/>
                <w:sz w:val="24"/>
                <w:szCs w:val="24"/>
              </w:rPr>
            </w:pPr>
            <w:r w:rsidRPr="0015276B">
              <w:rPr>
                <w:rFonts w:ascii="Times New Roman" w:hAnsi="Times New Roman"/>
                <w:sz w:val="24"/>
                <w:szCs w:val="24"/>
              </w:rPr>
              <w:lastRenderedPageBreak/>
              <w:t xml:space="preserve">В 2017 году по результатам проведенного Госкомитетом регионального контроля (надзора) </w:t>
            </w:r>
            <w:r w:rsidRPr="0015276B">
              <w:rPr>
                <w:rFonts w:ascii="Times New Roman" w:hAnsi="Times New Roman"/>
                <w:sz w:val="24"/>
                <w:szCs w:val="24"/>
              </w:rPr>
              <w:lastRenderedPageBreak/>
              <w:t>в области регулируемых государством цен (тарифов) выявлены правонарушения в 16 организациях (без учета правонарушений, устраненных до окончания контрольных мероприятий). В адрес всех организаций, не устранивших нарушения до окончания контрольных мероприятий, выданы предписания о прекращении нарушений и осуществлен контроль их исполнения.</w:t>
            </w:r>
          </w:p>
          <w:p w:rsidR="00260A58" w:rsidRPr="0015276B" w:rsidRDefault="00260A58" w:rsidP="00260A58">
            <w:pPr>
              <w:jc w:val="center"/>
              <w:rPr>
                <w:rFonts w:ascii="Times New Roman" w:hAnsi="Times New Roman"/>
                <w:sz w:val="24"/>
                <w:szCs w:val="24"/>
              </w:rPr>
            </w:pPr>
          </w:p>
        </w:tc>
      </w:tr>
    </w:tbl>
    <w:p w:rsidR="002722AC" w:rsidRPr="00F8012E" w:rsidRDefault="002722AC" w:rsidP="008E109C">
      <w:pPr>
        <w:spacing w:after="0" w:line="240" w:lineRule="auto"/>
        <w:jc w:val="right"/>
        <w:rPr>
          <w:rFonts w:ascii="Times New Roman" w:hAnsi="Times New Roman" w:cs="Times New Roman"/>
          <w:b/>
          <w:sz w:val="28"/>
          <w:szCs w:val="28"/>
        </w:rPr>
      </w:pPr>
    </w:p>
    <w:p w:rsidR="00EB2A2A" w:rsidRPr="00F8012E" w:rsidRDefault="00EB2A2A" w:rsidP="008E109C">
      <w:pPr>
        <w:spacing w:after="0" w:line="240" w:lineRule="auto"/>
        <w:jc w:val="right"/>
        <w:rPr>
          <w:rFonts w:ascii="Times New Roman" w:hAnsi="Times New Roman" w:cs="Times New Roman"/>
          <w:b/>
          <w:sz w:val="28"/>
          <w:szCs w:val="28"/>
        </w:rPr>
      </w:pPr>
    </w:p>
    <w:p w:rsidR="00D04E41" w:rsidRDefault="001C046B" w:rsidP="00A33E9D">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Отчет</w:t>
      </w:r>
      <w:r w:rsidR="005551FC">
        <w:rPr>
          <w:rFonts w:ascii="Times New Roman" w:eastAsia="Calibri" w:hAnsi="Times New Roman" w:cs="Times New Roman"/>
          <w:sz w:val="28"/>
          <w:szCs w:val="28"/>
        </w:rPr>
        <w:t xml:space="preserve"> об исполнении</w:t>
      </w:r>
      <w:r>
        <w:rPr>
          <w:rFonts w:ascii="Times New Roman" w:eastAsia="Calibri" w:hAnsi="Times New Roman" w:cs="Times New Roman"/>
          <w:sz w:val="28"/>
          <w:szCs w:val="28"/>
        </w:rPr>
        <w:t xml:space="preserve"> </w:t>
      </w:r>
      <w:r w:rsidR="00D04E41">
        <w:rPr>
          <w:rFonts w:ascii="Times New Roman" w:eastAsia="Calibri" w:hAnsi="Times New Roman" w:cs="Times New Roman"/>
          <w:sz w:val="28"/>
          <w:szCs w:val="28"/>
        </w:rPr>
        <w:t>План</w:t>
      </w:r>
      <w:r>
        <w:rPr>
          <w:rFonts w:ascii="Times New Roman" w:eastAsia="Calibri" w:hAnsi="Times New Roman" w:cs="Times New Roman"/>
          <w:sz w:val="28"/>
          <w:szCs w:val="28"/>
        </w:rPr>
        <w:t>а</w:t>
      </w:r>
      <w:r w:rsidR="00D04E41">
        <w:rPr>
          <w:rFonts w:ascii="Times New Roman" w:eastAsia="Calibri" w:hAnsi="Times New Roman" w:cs="Times New Roman"/>
          <w:sz w:val="28"/>
          <w:szCs w:val="28"/>
        </w:rPr>
        <w:t xml:space="preserve"> мероприятий</w:t>
      </w:r>
      <w:r w:rsidR="00D04E41" w:rsidRPr="003B1261">
        <w:rPr>
          <w:rFonts w:ascii="Times New Roman" w:eastAsia="Calibri" w:hAnsi="Times New Roman" w:cs="Times New Roman"/>
          <w:sz w:val="28"/>
          <w:szCs w:val="28"/>
        </w:rPr>
        <w:t xml:space="preserve"> </w:t>
      </w:r>
      <w:r w:rsidR="007B3BD6">
        <w:rPr>
          <w:rFonts w:ascii="Times New Roman" w:eastAsia="Calibri" w:hAnsi="Times New Roman" w:cs="Times New Roman"/>
          <w:sz w:val="28"/>
          <w:szCs w:val="28"/>
        </w:rPr>
        <w:t xml:space="preserve">по </w:t>
      </w:r>
      <w:proofErr w:type="gramStart"/>
      <w:r w:rsidR="00D04E41" w:rsidRPr="003B1261">
        <w:rPr>
          <w:rFonts w:ascii="Times New Roman" w:eastAsia="Calibri" w:hAnsi="Times New Roman" w:cs="Times New Roman"/>
          <w:sz w:val="28"/>
          <w:szCs w:val="28"/>
        </w:rPr>
        <w:t>реализации  Стратегии</w:t>
      </w:r>
      <w:proofErr w:type="gramEnd"/>
      <w:r w:rsidR="00D04E41" w:rsidRPr="003B1261">
        <w:rPr>
          <w:rFonts w:ascii="Times New Roman" w:eastAsia="Calibri" w:hAnsi="Times New Roman" w:cs="Times New Roman"/>
          <w:sz w:val="28"/>
          <w:szCs w:val="28"/>
        </w:rPr>
        <w:t xml:space="preserve"> </w:t>
      </w:r>
      <w:r w:rsidR="00D04E41" w:rsidRPr="003B1261">
        <w:rPr>
          <w:rFonts w:ascii="Times New Roman" w:hAnsi="Times New Roman" w:cs="Times New Roman"/>
          <w:sz w:val="28"/>
          <w:szCs w:val="28"/>
        </w:rPr>
        <w:t xml:space="preserve">развития сферы тарифного регулирования </w:t>
      </w:r>
    </w:p>
    <w:p w:rsidR="00D04E41" w:rsidRPr="003B1261" w:rsidRDefault="00D04E41" w:rsidP="00A33E9D">
      <w:pPr>
        <w:spacing w:after="0" w:line="240" w:lineRule="auto"/>
        <w:jc w:val="center"/>
        <w:rPr>
          <w:rFonts w:ascii="Times New Roman" w:eastAsia="Calibri" w:hAnsi="Times New Roman" w:cs="Times New Roman"/>
          <w:sz w:val="28"/>
          <w:szCs w:val="28"/>
        </w:rPr>
      </w:pPr>
      <w:r w:rsidRPr="003B1261">
        <w:rPr>
          <w:rFonts w:ascii="Times New Roman" w:hAnsi="Times New Roman" w:cs="Times New Roman"/>
          <w:sz w:val="28"/>
          <w:szCs w:val="28"/>
        </w:rPr>
        <w:t xml:space="preserve">в Республике Татарстан </w:t>
      </w:r>
      <w:r w:rsidRPr="003B1261">
        <w:rPr>
          <w:rFonts w:ascii="Times New Roman" w:eastAsia="Calibri" w:hAnsi="Times New Roman" w:cs="Times New Roman"/>
          <w:sz w:val="28"/>
          <w:szCs w:val="28"/>
        </w:rPr>
        <w:t>на 2016 – 20</w:t>
      </w:r>
      <w:r w:rsidR="00E92B25">
        <w:rPr>
          <w:rFonts w:ascii="Times New Roman" w:eastAsia="Calibri" w:hAnsi="Times New Roman" w:cs="Times New Roman"/>
          <w:sz w:val="28"/>
          <w:szCs w:val="28"/>
        </w:rPr>
        <w:t>21</w:t>
      </w:r>
      <w:r w:rsidRPr="003B1261">
        <w:rPr>
          <w:rFonts w:ascii="Times New Roman" w:eastAsia="Calibri" w:hAnsi="Times New Roman" w:cs="Times New Roman"/>
          <w:sz w:val="28"/>
          <w:szCs w:val="28"/>
        </w:rPr>
        <w:t xml:space="preserve"> годы и на период до 2030 года</w:t>
      </w:r>
      <w:r w:rsidR="00EC548C">
        <w:rPr>
          <w:rFonts w:ascii="Times New Roman" w:eastAsia="Calibri" w:hAnsi="Times New Roman" w:cs="Times New Roman"/>
          <w:sz w:val="28"/>
          <w:szCs w:val="28"/>
        </w:rPr>
        <w:t xml:space="preserve"> (далее – Мероприятия)</w:t>
      </w:r>
    </w:p>
    <w:p w:rsidR="00D04E41" w:rsidRPr="0035218D" w:rsidRDefault="001C046B" w:rsidP="00EC548C">
      <w:pPr>
        <w:spacing w:after="0" w:line="240" w:lineRule="auto"/>
        <w:ind w:left="-284"/>
        <w:jc w:val="center"/>
        <w:rPr>
          <w:rFonts w:ascii="Times New Roman" w:eastAsia="Calibri" w:hAnsi="Times New Roman" w:cs="Times New Roman"/>
          <w:b/>
          <w:sz w:val="28"/>
          <w:szCs w:val="28"/>
        </w:rPr>
      </w:pPr>
      <w:r w:rsidRPr="0035218D">
        <w:rPr>
          <w:rFonts w:ascii="Times New Roman" w:eastAsia="Calibri" w:hAnsi="Times New Roman" w:cs="Times New Roman"/>
          <w:b/>
          <w:sz w:val="28"/>
          <w:szCs w:val="28"/>
        </w:rPr>
        <w:t>по итогам 2017 года</w:t>
      </w:r>
    </w:p>
    <w:tbl>
      <w:tblPr>
        <w:tblStyle w:val="ae"/>
        <w:tblW w:w="15447" w:type="dxa"/>
        <w:tblInd w:w="-284" w:type="dxa"/>
        <w:tblLook w:val="04A0" w:firstRow="1" w:lastRow="0" w:firstColumn="1" w:lastColumn="0" w:noHBand="0" w:noVBand="1"/>
      </w:tblPr>
      <w:tblGrid>
        <w:gridCol w:w="683"/>
        <w:gridCol w:w="4507"/>
        <w:gridCol w:w="10257"/>
      </w:tblGrid>
      <w:tr w:rsidR="001C046B" w:rsidTr="005551FC">
        <w:tc>
          <w:tcPr>
            <w:tcW w:w="818" w:type="dxa"/>
          </w:tcPr>
          <w:p w:rsidR="001C046B" w:rsidRPr="00001060" w:rsidRDefault="001C046B" w:rsidP="000D7FC5">
            <w:pPr>
              <w:jc w:val="center"/>
              <w:rPr>
                <w:rFonts w:eastAsia="Calibri"/>
                <w:sz w:val="24"/>
                <w:szCs w:val="24"/>
              </w:rPr>
            </w:pPr>
            <w:r w:rsidRPr="00001060">
              <w:rPr>
                <w:rFonts w:eastAsia="Calibri"/>
                <w:sz w:val="24"/>
                <w:szCs w:val="24"/>
              </w:rPr>
              <w:t>№ п/п</w:t>
            </w:r>
          </w:p>
        </w:tc>
        <w:tc>
          <w:tcPr>
            <w:tcW w:w="6237" w:type="dxa"/>
          </w:tcPr>
          <w:p w:rsidR="001C046B" w:rsidRPr="00001060" w:rsidRDefault="001C046B" w:rsidP="000D7FC5">
            <w:pPr>
              <w:jc w:val="center"/>
              <w:rPr>
                <w:rFonts w:eastAsia="Calibri"/>
                <w:sz w:val="24"/>
                <w:szCs w:val="24"/>
              </w:rPr>
            </w:pPr>
            <w:r w:rsidRPr="00001060">
              <w:rPr>
                <w:rFonts w:eastAsia="Calibri"/>
                <w:sz w:val="24"/>
                <w:szCs w:val="24"/>
              </w:rPr>
              <w:t>Наименование мероприятия</w:t>
            </w:r>
          </w:p>
        </w:tc>
        <w:tc>
          <w:tcPr>
            <w:tcW w:w="8392" w:type="dxa"/>
          </w:tcPr>
          <w:p w:rsidR="001C046B" w:rsidRPr="00001060" w:rsidRDefault="001C046B" w:rsidP="000D7FC5">
            <w:pPr>
              <w:jc w:val="center"/>
              <w:rPr>
                <w:rFonts w:eastAsia="Calibri"/>
                <w:sz w:val="24"/>
                <w:szCs w:val="24"/>
              </w:rPr>
            </w:pPr>
            <w:r>
              <w:rPr>
                <w:rFonts w:eastAsia="Calibri"/>
                <w:sz w:val="24"/>
                <w:szCs w:val="24"/>
              </w:rPr>
              <w:t>Отчет</w:t>
            </w:r>
          </w:p>
        </w:tc>
      </w:tr>
      <w:tr w:rsidR="001C046B" w:rsidTr="005551FC">
        <w:tc>
          <w:tcPr>
            <w:tcW w:w="818" w:type="dxa"/>
          </w:tcPr>
          <w:p w:rsidR="001C046B" w:rsidRPr="00773881" w:rsidRDefault="001C046B" w:rsidP="000D7FC5">
            <w:pPr>
              <w:jc w:val="center"/>
              <w:rPr>
                <w:rFonts w:eastAsia="Calibri"/>
                <w:sz w:val="24"/>
                <w:szCs w:val="24"/>
                <w:lang w:val="en-US"/>
              </w:rPr>
            </w:pPr>
            <w:r>
              <w:rPr>
                <w:rFonts w:eastAsia="Calibri"/>
                <w:sz w:val="24"/>
                <w:szCs w:val="24"/>
                <w:lang w:val="en-US"/>
              </w:rPr>
              <w:t>1</w:t>
            </w:r>
          </w:p>
        </w:tc>
        <w:tc>
          <w:tcPr>
            <w:tcW w:w="6237" w:type="dxa"/>
          </w:tcPr>
          <w:p w:rsidR="001C046B" w:rsidRPr="006C3950" w:rsidRDefault="001C046B" w:rsidP="006C3950">
            <w:pPr>
              <w:jc w:val="both"/>
              <w:rPr>
                <w:sz w:val="24"/>
                <w:szCs w:val="24"/>
              </w:rPr>
            </w:pPr>
            <w:r w:rsidRPr="00D92A52">
              <w:rPr>
                <w:sz w:val="24"/>
                <w:szCs w:val="24"/>
              </w:rPr>
              <w:t>Установление тарифов по регулируемым видам деятельности (в том числе с применением новых методов регулирования) в соответствии с</w:t>
            </w:r>
            <w:r>
              <w:rPr>
                <w:sz w:val="24"/>
                <w:szCs w:val="24"/>
              </w:rPr>
              <w:t xml:space="preserve"> действующим законодательством</w:t>
            </w:r>
            <w:r w:rsidRPr="00D92A52">
              <w:rPr>
                <w:sz w:val="24"/>
                <w:szCs w:val="24"/>
              </w:rPr>
              <w:t>, обеспечение контроля за правильностью формирования и примене</w:t>
            </w:r>
            <w:r>
              <w:rPr>
                <w:sz w:val="24"/>
                <w:szCs w:val="24"/>
              </w:rPr>
              <w:t>ния регулируемых цен и тарифов</w:t>
            </w:r>
          </w:p>
        </w:tc>
        <w:tc>
          <w:tcPr>
            <w:tcW w:w="8392" w:type="dxa"/>
          </w:tcPr>
          <w:p w:rsidR="00D63415" w:rsidRDefault="00D63415" w:rsidP="00D347FE">
            <w:pPr>
              <w:ind w:firstLine="742"/>
              <w:jc w:val="both"/>
              <w:rPr>
                <w:color w:val="000000"/>
                <w:sz w:val="24"/>
                <w:szCs w:val="24"/>
                <w:shd w:val="clear" w:color="auto" w:fill="FFFFFF"/>
              </w:rPr>
            </w:pPr>
            <w:r w:rsidRPr="00D63415">
              <w:rPr>
                <w:b/>
                <w:sz w:val="24"/>
                <w:szCs w:val="24"/>
                <w:u w:val="single"/>
              </w:rPr>
              <w:t>Выполнено</w:t>
            </w:r>
            <w:r>
              <w:rPr>
                <w:b/>
                <w:sz w:val="24"/>
                <w:szCs w:val="24"/>
              </w:rPr>
              <w:t>.</w:t>
            </w:r>
          </w:p>
          <w:p w:rsidR="00D347FE" w:rsidRPr="00D347FE" w:rsidRDefault="00D347FE" w:rsidP="00D347FE">
            <w:pPr>
              <w:ind w:firstLine="742"/>
              <w:jc w:val="both"/>
              <w:rPr>
                <w:rFonts w:eastAsia="Calibri"/>
                <w:color w:val="000000"/>
                <w:sz w:val="24"/>
                <w:szCs w:val="24"/>
              </w:rPr>
            </w:pPr>
            <w:r w:rsidRPr="00D347FE">
              <w:rPr>
                <w:color w:val="000000"/>
                <w:sz w:val="24"/>
                <w:szCs w:val="24"/>
                <w:shd w:val="clear" w:color="auto" w:fill="FFFFFF"/>
              </w:rPr>
              <w:t xml:space="preserve">К </w:t>
            </w:r>
            <w:r w:rsidR="00D07CB4">
              <w:rPr>
                <w:color w:val="000000"/>
                <w:sz w:val="24"/>
                <w:szCs w:val="24"/>
                <w:shd w:val="clear" w:color="auto" w:fill="FFFFFF"/>
              </w:rPr>
              <w:t xml:space="preserve">основным </w:t>
            </w:r>
            <w:r w:rsidRPr="00D347FE">
              <w:rPr>
                <w:color w:val="000000"/>
                <w:sz w:val="24"/>
                <w:szCs w:val="24"/>
                <w:shd w:val="clear" w:color="auto" w:fill="FFFFFF"/>
              </w:rPr>
              <w:t xml:space="preserve">полномочиям </w:t>
            </w:r>
            <w:r w:rsidR="00D07CB4">
              <w:rPr>
                <w:color w:val="000000"/>
                <w:sz w:val="24"/>
                <w:szCs w:val="24"/>
                <w:shd w:val="clear" w:color="auto" w:fill="FFFFFF"/>
              </w:rPr>
              <w:t xml:space="preserve">Государственного комитета Республики Татарстан по тарифам (далее – Госкомитет) </w:t>
            </w:r>
            <w:r w:rsidRPr="00D347FE">
              <w:rPr>
                <w:color w:val="000000"/>
                <w:sz w:val="24"/>
                <w:szCs w:val="24"/>
                <w:shd w:val="clear" w:color="auto" w:fill="FFFFFF"/>
              </w:rPr>
              <w:t xml:space="preserve">относится регулирование тарифов для населения на газ, электрическую и тепловую энергию, на </w:t>
            </w:r>
            <w:r w:rsidRPr="00D347FE">
              <w:rPr>
                <w:color w:val="000000"/>
                <w:sz w:val="24"/>
                <w:szCs w:val="24"/>
              </w:rPr>
              <w:t>холодную и горячую воду, водоотведение и обращение с твердыми коммунальными отходами, транспортные услуги и услуги потребительского рынка.</w:t>
            </w:r>
          </w:p>
          <w:p w:rsidR="00D347FE" w:rsidRPr="00D347FE" w:rsidRDefault="00D347FE" w:rsidP="00D347FE">
            <w:pPr>
              <w:ind w:firstLine="742"/>
              <w:jc w:val="both"/>
              <w:rPr>
                <w:color w:val="000000"/>
                <w:sz w:val="24"/>
                <w:szCs w:val="24"/>
                <w:shd w:val="clear" w:color="auto" w:fill="FFFFFF"/>
              </w:rPr>
            </w:pPr>
            <w:r w:rsidRPr="00D347FE">
              <w:rPr>
                <w:color w:val="000000"/>
                <w:sz w:val="24"/>
                <w:szCs w:val="24"/>
                <w:shd w:val="clear" w:color="auto" w:fill="FFFFFF"/>
              </w:rPr>
              <w:t xml:space="preserve">Формирование экономически обоснованных тарифов Госкомитетом осуществляется на основании нормативных правовых актов, установленных федеральным законодательством: Основами ценообразования и правилами регулирования цен (тарифов) в вышеперечисленных сферах, Методическими указаниями, утвержденными федеральными органами исполнительной власти в области государственного регулирования тарифов с учетом анализа фактических 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w:t>
            </w:r>
            <w:r w:rsidRPr="00D347FE">
              <w:rPr>
                <w:color w:val="000000"/>
                <w:sz w:val="24"/>
                <w:szCs w:val="24"/>
                <w:shd w:val="clear" w:color="auto" w:fill="FFFFFF"/>
              </w:rPr>
              <w:lastRenderedPageBreak/>
              <w:t>статье затрат, а также исходя из необходимости реализации производственных и инвестиционных программ регулируемых организаций.</w:t>
            </w:r>
          </w:p>
          <w:p w:rsidR="00D347FE" w:rsidRPr="00D347FE" w:rsidRDefault="00D347FE" w:rsidP="00D347FE">
            <w:pPr>
              <w:ind w:firstLine="742"/>
              <w:jc w:val="both"/>
              <w:rPr>
                <w:color w:val="000000"/>
                <w:sz w:val="24"/>
                <w:szCs w:val="24"/>
                <w:shd w:val="clear" w:color="auto" w:fill="FFFFFF"/>
              </w:rPr>
            </w:pPr>
            <w:r w:rsidRPr="00D347FE">
              <w:rPr>
                <w:b/>
                <w:color w:val="000000"/>
                <w:sz w:val="24"/>
                <w:szCs w:val="24"/>
                <w:shd w:val="clear" w:color="auto" w:fill="FFFFFF"/>
              </w:rPr>
              <w:t xml:space="preserve">Размер тарифов на природный газ и электроэнергию, устанавливается единым для населения всей Республики Татарстан. Тарифы на тепловую энергию, водоснабжение, водоотведение, </w:t>
            </w:r>
            <w:r w:rsidRPr="00D347FE">
              <w:rPr>
                <w:b/>
                <w:bCs/>
                <w:sz w:val="24"/>
                <w:szCs w:val="24"/>
              </w:rPr>
              <w:t>захоронение и обращение с твердыми коммунальными отходами</w:t>
            </w:r>
            <w:r w:rsidRPr="00D347FE">
              <w:rPr>
                <w:b/>
                <w:color w:val="000000"/>
                <w:sz w:val="24"/>
                <w:szCs w:val="24"/>
                <w:shd w:val="clear" w:color="auto" w:fill="FFFFFF"/>
              </w:rPr>
              <w:t xml:space="preserve"> устанавливаются для каждого поставщика услуг индивидуально</w:t>
            </w:r>
            <w:r w:rsidRPr="00D347FE">
              <w:rPr>
                <w:color w:val="000000"/>
                <w:sz w:val="24"/>
                <w:szCs w:val="24"/>
                <w:shd w:val="clear" w:color="auto" w:fill="FFFFFF"/>
              </w:rPr>
              <w:t xml:space="preserve">. При этом на размер тарифов влияют такие факторы, как объем реализации услуги, напрямую зависящий от количества потребителей и степени развития производства, протяженность систем инфраструктуры, ее состояние (степень износа), </w:t>
            </w:r>
            <w:proofErr w:type="spellStart"/>
            <w:r w:rsidRPr="00D347FE">
              <w:rPr>
                <w:color w:val="000000"/>
                <w:sz w:val="24"/>
                <w:szCs w:val="24"/>
                <w:shd w:val="clear" w:color="auto" w:fill="FFFFFF"/>
              </w:rPr>
              <w:t>энергоэффективность</w:t>
            </w:r>
            <w:proofErr w:type="spellEnd"/>
            <w:r w:rsidRPr="00D347FE">
              <w:rPr>
                <w:color w:val="000000"/>
                <w:sz w:val="24"/>
                <w:szCs w:val="24"/>
                <w:shd w:val="clear" w:color="auto" w:fill="FFFFFF"/>
              </w:rPr>
              <w:t xml:space="preserve"> производства. Перечисленные факторы оказывают определяющее влияние на структуру себестоимости и, как следствие, на размер тарифов конкретной </w:t>
            </w:r>
            <w:proofErr w:type="spellStart"/>
            <w:r w:rsidRPr="00D347FE">
              <w:rPr>
                <w:color w:val="000000"/>
                <w:sz w:val="24"/>
                <w:szCs w:val="24"/>
                <w:shd w:val="clear" w:color="auto" w:fill="FFFFFF"/>
              </w:rPr>
              <w:t>ресурсоснабжающей</w:t>
            </w:r>
            <w:proofErr w:type="spellEnd"/>
            <w:r w:rsidRPr="00D347FE">
              <w:rPr>
                <w:color w:val="000000"/>
                <w:sz w:val="24"/>
                <w:szCs w:val="24"/>
                <w:shd w:val="clear" w:color="auto" w:fill="FFFFFF"/>
              </w:rPr>
              <w:t xml:space="preserve"> организации.</w:t>
            </w:r>
          </w:p>
          <w:p w:rsidR="00D347FE" w:rsidRPr="00D347FE" w:rsidRDefault="00D347FE" w:rsidP="00D347FE">
            <w:pPr>
              <w:ind w:firstLine="709"/>
              <w:jc w:val="both"/>
              <w:rPr>
                <w:rFonts w:eastAsia="Calibri"/>
                <w:color w:val="000000"/>
                <w:sz w:val="24"/>
                <w:szCs w:val="24"/>
              </w:rPr>
            </w:pPr>
          </w:p>
          <w:p w:rsidR="00D347FE" w:rsidRPr="00D347FE" w:rsidRDefault="00D347FE" w:rsidP="00D347FE">
            <w:pPr>
              <w:tabs>
                <w:tab w:val="left" w:pos="360"/>
              </w:tabs>
              <w:ind w:firstLine="284"/>
              <w:jc w:val="both"/>
              <w:rPr>
                <w:b/>
                <w:sz w:val="24"/>
                <w:szCs w:val="24"/>
                <w:u w:val="single"/>
              </w:rPr>
            </w:pPr>
            <w:r w:rsidRPr="00D347FE">
              <w:rPr>
                <w:b/>
                <w:sz w:val="24"/>
                <w:szCs w:val="24"/>
                <w:u w:val="single"/>
              </w:rPr>
              <w:t>Электрическая энергия</w:t>
            </w:r>
          </w:p>
          <w:p w:rsidR="00D347FE" w:rsidRPr="00D347FE" w:rsidRDefault="00D347FE" w:rsidP="00D347FE">
            <w:pPr>
              <w:tabs>
                <w:tab w:val="left" w:pos="360"/>
              </w:tabs>
              <w:ind w:firstLine="284"/>
              <w:jc w:val="both"/>
              <w:rPr>
                <w:sz w:val="24"/>
                <w:szCs w:val="24"/>
                <w:u w:val="single"/>
              </w:rPr>
            </w:pPr>
            <w:r w:rsidRPr="00D347FE">
              <w:rPr>
                <w:sz w:val="24"/>
                <w:szCs w:val="24"/>
                <w:u w:val="single"/>
              </w:rPr>
              <w:t>Нормативные правовые акты:</w:t>
            </w:r>
          </w:p>
          <w:p w:rsidR="00D347FE" w:rsidRPr="00D347FE" w:rsidRDefault="00D347FE" w:rsidP="00D347FE">
            <w:pPr>
              <w:numPr>
                <w:ilvl w:val="0"/>
                <w:numId w:val="27"/>
              </w:numPr>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26.03.2003 № 35-ФЗ «Об электроэнергетике»,</w:t>
            </w:r>
          </w:p>
          <w:p w:rsidR="00D347FE" w:rsidRPr="00D347FE" w:rsidRDefault="00D347FE" w:rsidP="00D347FE">
            <w:pPr>
              <w:numPr>
                <w:ilvl w:val="0"/>
                <w:numId w:val="27"/>
              </w:numPr>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29.12.2011 № 1178 «О ценообразовании в области регулируемых цен (тарифов) в электроэнергетике»,</w:t>
            </w:r>
          </w:p>
          <w:p w:rsidR="00D347FE" w:rsidRPr="00D347FE" w:rsidRDefault="00D347FE" w:rsidP="00D347FE">
            <w:pPr>
              <w:numPr>
                <w:ilvl w:val="0"/>
                <w:numId w:val="27"/>
              </w:numPr>
              <w:contextualSpacing/>
              <w:jc w:val="both"/>
              <w:rPr>
                <w:color w:val="000000" w:themeColor="text1"/>
                <w:sz w:val="24"/>
                <w:szCs w:val="24"/>
              </w:rPr>
            </w:pPr>
            <w:r w:rsidRPr="00D347FE">
              <w:rPr>
                <w:rFonts w:eastAsiaTheme="minorEastAsia"/>
                <w:color w:val="000000" w:themeColor="text1"/>
                <w:kern w:val="24"/>
                <w:sz w:val="24"/>
                <w:szCs w:val="24"/>
              </w:rPr>
              <w:t>Приказ Федеральной службы по тарифам от 06.08.2004 № 20-э/2 «Об утверждении Методическими указаниями по расчету регулируемых тарифов и цен на электрическую (тепловую) энергию на розничном (потребительском) рынке, утвержденными».</w:t>
            </w:r>
          </w:p>
          <w:p w:rsidR="00D347FE" w:rsidRPr="00D347FE" w:rsidRDefault="00D347FE" w:rsidP="00D347FE">
            <w:pPr>
              <w:tabs>
                <w:tab w:val="left" w:pos="360"/>
              </w:tabs>
              <w:ind w:firstLine="284"/>
              <w:jc w:val="both"/>
              <w:rPr>
                <w:b/>
                <w:sz w:val="24"/>
                <w:szCs w:val="24"/>
                <w:u w:val="single"/>
              </w:rPr>
            </w:pPr>
          </w:p>
          <w:p w:rsidR="00D347FE" w:rsidRPr="00D347FE" w:rsidRDefault="00D347FE" w:rsidP="00D347FE">
            <w:pPr>
              <w:autoSpaceDE w:val="0"/>
              <w:autoSpaceDN w:val="0"/>
              <w:adjustRightInd w:val="0"/>
              <w:ind w:firstLine="318"/>
              <w:jc w:val="both"/>
              <w:rPr>
                <w:sz w:val="24"/>
                <w:szCs w:val="24"/>
              </w:rPr>
            </w:pPr>
            <w:proofErr w:type="gramStart"/>
            <w:r w:rsidRPr="00D347FE">
              <w:rPr>
                <w:sz w:val="24"/>
                <w:szCs w:val="24"/>
              </w:rPr>
              <w:t>Конечный  тариф</w:t>
            </w:r>
            <w:proofErr w:type="gramEnd"/>
            <w:r w:rsidRPr="00D347FE">
              <w:rPr>
                <w:sz w:val="24"/>
                <w:szCs w:val="24"/>
              </w:rPr>
              <w:t xml:space="preserve">  на  электрическую  энергию (</w:t>
            </w:r>
            <w:proofErr w:type="spellStart"/>
            <w:r w:rsidRPr="00D347FE">
              <w:rPr>
                <w:sz w:val="24"/>
                <w:szCs w:val="24"/>
              </w:rPr>
              <w:t>одноставочный</w:t>
            </w:r>
            <w:proofErr w:type="spellEnd"/>
            <w:r w:rsidRPr="00D347FE">
              <w:rPr>
                <w:sz w:val="24"/>
                <w:szCs w:val="24"/>
              </w:rPr>
              <w:t xml:space="preserve">) для  населения  в Республике Татарстан  на 2018 год установлен постановлением </w:t>
            </w:r>
            <w:r w:rsidR="001E093F">
              <w:rPr>
                <w:sz w:val="24"/>
                <w:szCs w:val="24"/>
              </w:rPr>
              <w:t xml:space="preserve">Госкомитета </w:t>
            </w:r>
            <w:r w:rsidRPr="00D347FE">
              <w:rPr>
                <w:sz w:val="24"/>
                <w:szCs w:val="24"/>
              </w:rPr>
              <w:t>от 08.12.2017 №3-7/э в среднем с ростом на 3,7%.</w:t>
            </w:r>
          </w:p>
          <w:p w:rsidR="00D347FE" w:rsidRPr="00D347FE" w:rsidRDefault="00D347FE" w:rsidP="00D347FE">
            <w:pPr>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C5A8"/>
              <w:tblLook w:val="04A0" w:firstRow="1" w:lastRow="0" w:firstColumn="1" w:lastColumn="0" w:noHBand="0" w:noVBand="1"/>
            </w:tblPr>
            <w:tblGrid>
              <w:gridCol w:w="785"/>
              <w:gridCol w:w="4265"/>
              <w:gridCol w:w="1436"/>
              <w:gridCol w:w="1717"/>
              <w:gridCol w:w="1828"/>
            </w:tblGrid>
            <w:tr w:rsidR="00D347FE" w:rsidRPr="00D347FE" w:rsidTr="00D347FE">
              <w:tc>
                <w:tcPr>
                  <w:tcW w:w="391" w:type="pct"/>
                  <w:vMerge w:val="restart"/>
                  <w:shd w:val="clear" w:color="auto" w:fill="auto"/>
                </w:tcPr>
                <w:p w:rsidR="00D347FE" w:rsidRPr="00D347FE" w:rsidRDefault="00D347FE" w:rsidP="00D347FE">
                  <w:pPr>
                    <w:tabs>
                      <w:tab w:val="left" w:pos="5745"/>
                    </w:tabs>
                    <w:spacing w:after="0"/>
                    <w:ind w:right="16"/>
                    <w:jc w:val="center"/>
                    <w:rPr>
                      <w:iCs/>
                      <w:color w:val="000000"/>
                    </w:rPr>
                  </w:pPr>
                  <w:r w:rsidRPr="00D347FE">
                    <w:rPr>
                      <w:iCs/>
                      <w:color w:val="000000"/>
                    </w:rPr>
                    <w:t>№</w:t>
                  </w:r>
                </w:p>
                <w:p w:rsidR="00D347FE" w:rsidRPr="00D347FE" w:rsidRDefault="00D347FE" w:rsidP="00D347FE">
                  <w:pPr>
                    <w:tabs>
                      <w:tab w:val="left" w:pos="5745"/>
                    </w:tabs>
                    <w:spacing w:after="0"/>
                    <w:ind w:right="16"/>
                    <w:jc w:val="center"/>
                    <w:rPr>
                      <w:iCs/>
                      <w:color w:val="000000"/>
                    </w:rPr>
                  </w:pPr>
                  <w:r w:rsidRPr="00D347FE">
                    <w:rPr>
                      <w:iCs/>
                      <w:color w:val="000000"/>
                    </w:rPr>
                    <w:t>п/п</w:t>
                  </w:r>
                </w:p>
              </w:tc>
              <w:tc>
                <w:tcPr>
                  <w:tcW w:w="2126" w:type="pct"/>
                  <w:vMerge w:val="restart"/>
                  <w:shd w:val="clear" w:color="auto" w:fill="auto"/>
                </w:tcPr>
                <w:p w:rsidR="00D347FE" w:rsidRPr="00D347FE" w:rsidRDefault="00D347FE" w:rsidP="00D347FE">
                  <w:pPr>
                    <w:tabs>
                      <w:tab w:val="left" w:pos="5745"/>
                    </w:tabs>
                    <w:spacing w:after="0"/>
                    <w:ind w:right="16"/>
                    <w:jc w:val="center"/>
                    <w:rPr>
                      <w:iCs/>
                      <w:color w:val="000000"/>
                    </w:rPr>
                  </w:pPr>
                  <w:r w:rsidRPr="00D347FE">
                    <w:rPr>
                      <w:iCs/>
                      <w:color w:val="000000"/>
                    </w:rPr>
                    <w:t>Показатель (группы потребителей с разбивкой по ставкам и дифференциацией по зонам суток)</w:t>
                  </w:r>
                </w:p>
              </w:tc>
              <w:tc>
                <w:tcPr>
                  <w:tcW w:w="716" w:type="pct"/>
                  <w:vMerge w:val="restart"/>
                  <w:shd w:val="clear" w:color="auto" w:fill="auto"/>
                </w:tcPr>
                <w:p w:rsidR="00D347FE" w:rsidRPr="00D347FE" w:rsidRDefault="00D347FE" w:rsidP="00D347FE">
                  <w:pPr>
                    <w:tabs>
                      <w:tab w:val="left" w:pos="5745"/>
                    </w:tabs>
                    <w:spacing w:after="0"/>
                    <w:ind w:right="16"/>
                    <w:jc w:val="center"/>
                    <w:rPr>
                      <w:iCs/>
                      <w:color w:val="000000"/>
                    </w:rPr>
                  </w:pPr>
                  <w:r w:rsidRPr="00D347FE">
                    <w:rPr>
                      <w:iCs/>
                      <w:color w:val="000000"/>
                    </w:rPr>
                    <w:t>Единица измерения</w:t>
                  </w:r>
                </w:p>
              </w:tc>
              <w:tc>
                <w:tcPr>
                  <w:tcW w:w="856" w:type="pct"/>
                  <w:shd w:val="clear" w:color="auto" w:fill="auto"/>
                </w:tcPr>
                <w:p w:rsidR="00D347FE" w:rsidRPr="00D347FE" w:rsidRDefault="00D347FE" w:rsidP="00D347FE">
                  <w:pPr>
                    <w:tabs>
                      <w:tab w:val="left" w:pos="5745"/>
                    </w:tabs>
                    <w:spacing w:after="0"/>
                    <w:ind w:right="16"/>
                    <w:jc w:val="center"/>
                    <w:rPr>
                      <w:iCs/>
                      <w:color w:val="000000"/>
                    </w:rPr>
                  </w:pPr>
                  <w:r w:rsidRPr="00D347FE">
                    <w:rPr>
                      <w:iCs/>
                      <w:color w:val="000000"/>
                    </w:rPr>
                    <w:t>с 01.01.2018</w:t>
                  </w:r>
                </w:p>
                <w:p w:rsidR="00D347FE" w:rsidRPr="00D347FE" w:rsidRDefault="00D347FE" w:rsidP="00D347FE">
                  <w:pPr>
                    <w:tabs>
                      <w:tab w:val="left" w:pos="5745"/>
                    </w:tabs>
                    <w:spacing w:after="0"/>
                    <w:ind w:right="16"/>
                    <w:jc w:val="center"/>
                    <w:rPr>
                      <w:iCs/>
                      <w:color w:val="000000"/>
                    </w:rPr>
                  </w:pPr>
                  <w:r w:rsidRPr="00D347FE">
                    <w:rPr>
                      <w:iCs/>
                      <w:color w:val="000000"/>
                    </w:rPr>
                    <w:t>по 30.06.2018</w:t>
                  </w:r>
                </w:p>
              </w:tc>
              <w:tc>
                <w:tcPr>
                  <w:tcW w:w="912" w:type="pct"/>
                  <w:shd w:val="clear" w:color="auto" w:fill="auto"/>
                </w:tcPr>
                <w:p w:rsidR="00D347FE" w:rsidRPr="00D347FE" w:rsidRDefault="00D347FE" w:rsidP="00D347FE">
                  <w:pPr>
                    <w:tabs>
                      <w:tab w:val="left" w:pos="5745"/>
                    </w:tabs>
                    <w:spacing w:after="0"/>
                    <w:ind w:right="16"/>
                    <w:jc w:val="center"/>
                    <w:rPr>
                      <w:iCs/>
                      <w:color w:val="000000"/>
                    </w:rPr>
                  </w:pPr>
                  <w:r w:rsidRPr="00D347FE">
                    <w:rPr>
                      <w:iCs/>
                      <w:color w:val="000000"/>
                    </w:rPr>
                    <w:t>с 01.07.2018</w:t>
                  </w:r>
                </w:p>
                <w:p w:rsidR="00D347FE" w:rsidRPr="00D347FE" w:rsidRDefault="00D347FE" w:rsidP="00D347FE">
                  <w:pPr>
                    <w:tabs>
                      <w:tab w:val="left" w:pos="5745"/>
                    </w:tabs>
                    <w:spacing w:after="0"/>
                    <w:ind w:right="16"/>
                    <w:jc w:val="center"/>
                    <w:rPr>
                      <w:iCs/>
                      <w:color w:val="000000"/>
                    </w:rPr>
                  </w:pPr>
                  <w:r w:rsidRPr="00D347FE">
                    <w:rPr>
                      <w:iCs/>
                      <w:color w:val="000000"/>
                    </w:rPr>
                    <w:t>по 31.12.2018</w:t>
                  </w:r>
                </w:p>
              </w:tc>
            </w:tr>
            <w:tr w:rsidR="00D347FE" w:rsidRPr="00D347FE" w:rsidTr="00D347FE">
              <w:tc>
                <w:tcPr>
                  <w:tcW w:w="391" w:type="pct"/>
                  <w:vMerge/>
                  <w:shd w:val="clear" w:color="auto" w:fill="auto"/>
                </w:tcPr>
                <w:p w:rsidR="00D347FE" w:rsidRPr="00D347FE" w:rsidRDefault="00D347FE" w:rsidP="00D347FE">
                  <w:pPr>
                    <w:tabs>
                      <w:tab w:val="left" w:pos="5745"/>
                    </w:tabs>
                    <w:spacing w:after="0"/>
                    <w:ind w:right="16"/>
                    <w:jc w:val="center"/>
                    <w:rPr>
                      <w:iCs/>
                      <w:color w:val="000000"/>
                    </w:rPr>
                  </w:pPr>
                </w:p>
              </w:tc>
              <w:tc>
                <w:tcPr>
                  <w:tcW w:w="2126" w:type="pct"/>
                  <w:vMerge/>
                  <w:shd w:val="clear" w:color="auto" w:fill="auto"/>
                </w:tcPr>
                <w:p w:rsidR="00D347FE" w:rsidRPr="00D347FE" w:rsidRDefault="00D347FE" w:rsidP="00D347FE">
                  <w:pPr>
                    <w:tabs>
                      <w:tab w:val="left" w:pos="5745"/>
                    </w:tabs>
                    <w:spacing w:after="0"/>
                    <w:ind w:right="16"/>
                    <w:jc w:val="center"/>
                    <w:rPr>
                      <w:iCs/>
                      <w:color w:val="000000"/>
                    </w:rPr>
                  </w:pPr>
                </w:p>
              </w:tc>
              <w:tc>
                <w:tcPr>
                  <w:tcW w:w="716" w:type="pct"/>
                  <w:vMerge/>
                  <w:shd w:val="clear" w:color="auto" w:fill="auto"/>
                </w:tcPr>
                <w:p w:rsidR="00D347FE" w:rsidRPr="00D347FE" w:rsidRDefault="00D347FE" w:rsidP="00D347FE">
                  <w:pPr>
                    <w:tabs>
                      <w:tab w:val="left" w:pos="5745"/>
                    </w:tabs>
                    <w:spacing w:after="0"/>
                    <w:ind w:right="16"/>
                    <w:jc w:val="center"/>
                    <w:rPr>
                      <w:iCs/>
                      <w:color w:val="000000"/>
                    </w:rPr>
                  </w:pPr>
                </w:p>
              </w:tc>
              <w:tc>
                <w:tcPr>
                  <w:tcW w:w="856" w:type="pct"/>
                  <w:shd w:val="clear" w:color="auto" w:fill="auto"/>
                </w:tcPr>
                <w:p w:rsidR="00D347FE" w:rsidRPr="00D347FE" w:rsidRDefault="00D347FE" w:rsidP="00D347FE">
                  <w:pPr>
                    <w:tabs>
                      <w:tab w:val="left" w:pos="5745"/>
                    </w:tabs>
                    <w:spacing w:after="0"/>
                    <w:ind w:right="16"/>
                    <w:jc w:val="center"/>
                    <w:rPr>
                      <w:iCs/>
                      <w:color w:val="000000"/>
                    </w:rPr>
                  </w:pPr>
                  <w:r w:rsidRPr="00D347FE">
                    <w:rPr>
                      <w:iCs/>
                      <w:color w:val="000000"/>
                    </w:rPr>
                    <w:t>Цена (тариф)</w:t>
                  </w:r>
                </w:p>
              </w:tc>
              <w:tc>
                <w:tcPr>
                  <w:tcW w:w="912" w:type="pct"/>
                  <w:shd w:val="clear" w:color="auto" w:fill="auto"/>
                </w:tcPr>
                <w:p w:rsidR="00D347FE" w:rsidRPr="00D347FE" w:rsidRDefault="00D347FE" w:rsidP="00D347FE">
                  <w:pPr>
                    <w:tabs>
                      <w:tab w:val="left" w:pos="5745"/>
                    </w:tabs>
                    <w:spacing w:after="0"/>
                    <w:ind w:right="16"/>
                    <w:jc w:val="center"/>
                    <w:rPr>
                      <w:iCs/>
                      <w:color w:val="000000"/>
                    </w:rPr>
                  </w:pPr>
                  <w:r w:rsidRPr="00D347FE">
                    <w:rPr>
                      <w:iCs/>
                      <w:color w:val="000000"/>
                    </w:rPr>
                    <w:t>Цена (тариф)</w:t>
                  </w:r>
                </w:p>
              </w:tc>
            </w:tr>
            <w:tr w:rsidR="00D347FE" w:rsidRPr="00D347FE" w:rsidTr="00D347FE">
              <w:tc>
                <w:tcPr>
                  <w:tcW w:w="391" w:type="pct"/>
                  <w:shd w:val="clear" w:color="auto" w:fill="auto"/>
                </w:tcPr>
                <w:p w:rsidR="00D347FE" w:rsidRPr="00D347FE" w:rsidRDefault="00D347FE" w:rsidP="00D347FE">
                  <w:pPr>
                    <w:tabs>
                      <w:tab w:val="left" w:pos="5745"/>
                    </w:tabs>
                    <w:spacing w:after="0"/>
                    <w:jc w:val="center"/>
                    <w:rPr>
                      <w:iCs/>
                      <w:color w:val="000000"/>
                    </w:rPr>
                  </w:pPr>
                  <w:r w:rsidRPr="00D347FE">
                    <w:rPr>
                      <w:iCs/>
                      <w:color w:val="000000"/>
                    </w:rPr>
                    <w:t>1</w:t>
                  </w:r>
                </w:p>
              </w:tc>
              <w:tc>
                <w:tcPr>
                  <w:tcW w:w="4609" w:type="pct"/>
                  <w:gridSpan w:val="4"/>
                  <w:shd w:val="clear" w:color="auto" w:fill="auto"/>
                </w:tcPr>
                <w:p w:rsidR="00D347FE" w:rsidRPr="00D347FE" w:rsidRDefault="00D347FE" w:rsidP="00D347FE">
                  <w:pPr>
                    <w:tabs>
                      <w:tab w:val="left" w:pos="5745"/>
                    </w:tabs>
                    <w:spacing w:after="0"/>
                    <w:ind w:firstLine="567"/>
                    <w:jc w:val="both"/>
                    <w:rPr>
                      <w:iCs/>
                      <w:color w:val="000000"/>
                    </w:rPr>
                  </w:pPr>
                  <w:r w:rsidRPr="00D347FE">
                    <w:rPr>
                      <w:iCs/>
                      <w:color w:val="000000"/>
                    </w:rPr>
                    <w:t>Население (тарифы указаны с учетом НДС)</w:t>
                  </w:r>
                </w:p>
              </w:tc>
            </w:tr>
            <w:tr w:rsidR="00D347FE" w:rsidRPr="00D347FE" w:rsidTr="00D347FE">
              <w:tc>
                <w:tcPr>
                  <w:tcW w:w="391" w:type="pct"/>
                  <w:shd w:val="clear" w:color="auto" w:fill="auto"/>
                </w:tcPr>
                <w:p w:rsidR="00D347FE" w:rsidRPr="00D347FE" w:rsidRDefault="00D347FE" w:rsidP="00D347FE">
                  <w:pPr>
                    <w:tabs>
                      <w:tab w:val="left" w:pos="5745"/>
                    </w:tabs>
                    <w:spacing w:after="0"/>
                    <w:jc w:val="center"/>
                    <w:rPr>
                      <w:iCs/>
                      <w:color w:val="000000"/>
                    </w:rPr>
                  </w:pPr>
                  <w:r w:rsidRPr="00D347FE">
                    <w:rPr>
                      <w:iCs/>
                      <w:color w:val="000000"/>
                    </w:rPr>
                    <w:t>1.1</w:t>
                  </w:r>
                </w:p>
              </w:tc>
              <w:tc>
                <w:tcPr>
                  <w:tcW w:w="4609" w:type="pct"/>
                  <w:gridSpan w:val="4"/>
                  <w:shd w:val="clear" w:color="auto" w:fill="auto"/>
                </w:tcPr>
                <w:p w:rsidR="00D347FE" w:rsidRPr="00D347FE" w:rsidRDefault="00D347FE" w:rsidP="00D347FE">
                  <w:pPr>
                    <w:tabs>
                      <w:tab w:val="left" w:pos="5745"/>
                    </w:tabs>
                    <w:spacing w:after="0"/>
                    <w:ind w:firstLine="567"/>
                    <w:jc w:val="both"/>
                    <w:rPr>
                      <w:iCs/>
                      <w:color w:val="000000"/>
                    </w:rPr>
                  </w:pPr>
                  <w:r w:rsidRPr="00D347FE">
                    <w:rPr>
                      <w:iCs/>
                      <w:color w:val="000000"/>
                    </w:rPr>
                    <w:t>Население, за исключением указанного в пунктах 2 и 3 настоящего приложения</w:t>
                  </w:r>
                </w:p>
              </w:tc>
            </w:tr>
            <w:tr w:rsidR="00D347FE" w:rsidRPr="00D347FE" w:rsidTr="00D347FE">
              <w:tc>
                <w:tcPr>
                  <w:tcW w:w="391" w:type="pct"/>
                  <w:shd w:val="clear" w:color="auto" w:fill="auto"/>
                </w:tcPr>
                <w:p w:rsidR="00D347FE" w:rsidRPr="00D347FE" w:rsidRDefault="00D347FE" w:rsidP="00D347FE">
                  <w:pPr>
                    <w:tabs>
                      <w:tab w:val="left" w:pos="5745"/>
                    </w:tabs>
                    <w:spacing w:after="0"/>
                    <w:jc w:val="center"/>
                    <w:rPr>
                      <w:iCs/>
                      <w:color w:val="000000"/>
                    </w:rPr>
                  </w:pPr>
                  <w:r w:rsidRPr="00D347FE">
                    <w:rPr>
                      <w:iCs/>
                      <w:color w:val="000000"/>
                    </w:rPr>
                    <w:t>1.1.1</w:t>
                  </w:r>
                </w:p>
              </w:tc>
              <w:tc>
                <w:tcPr>
                  <w:tcW w:w="2126" w:type="pct"/>
                  <w:shd w:val="clear" w:color="auto" w:fill="auto"/>
                </w:tcPr>
                <w:p w:rsidR="00D347FE" w:rsidRPr="00D347FE" w:rsidRDefault="00D347FE" w:rsidP="00D347FE">
                  <w:pPr>
                    <w:tabs>
                      <w:tab w:val="left" w:pos="5745"/>
                    </w:tabs>
                    <w:spacing w:after="0"/>
                    <w:ind w:firstLine="567"/>
                    <w:jc w:val="both"/>
                    <w:rPr>
                      <w:iCs/>
                      <w:color w:val="000000"/>
                    </w:rPr>
                  </w:pPr>
                  <w:proofErr w:type="spellStart"/>
                  <w:r w:rsidRPr="00D347FE">
                    <w:rPr>
                      <w:iCs/>
                      <w:color w:val="000000"/>
                    </w:rPr>
                    <w:t>Одноставочный</w:t>
                  </w:r>
                  <w:proofErr w:type="spellEnd"/>
                  <w:r w:rsidRPr="00D347FE">
                    <w:rPr>
                      <w:iCs/>
                      <w:color w:val="000000"/>
                    </w:rPr>
                    <w:t xml:space="preserve"> тариф</w:t>
                  </w:r>
                </w:p>
              </w:tc>
              <w:tc>
                <w:tcPr>
                  <w:tcW w:w="716" w:type="pct"/>
                  <w:shd w:val="clear" w:color="auto" w:fill="auto"/>
                </w:tcPr>
                <w:p w:rsidR="00D347FE" w:rsidRPr="00D347FE" w:rsidRDefault="00D347FE" w:rsidP="00D347FE">
                  <w:pPr>
                    <w:tabs>
                      <w:tab w:val="left" w:pos="5745"/>
                    </w:tabs>
                    <w:spacing w:after="0"/>
                    <w:jc w:val="center"/>
                    <w:rPr>
                      <w:iCs/>
                      <w:color w:val="000000"/>
                    </w:rPr>
                  </w:pPr>
                  <w:r w:rsidRPr="00D347FE">
                    <w:rPr>
                      <w:iCs/>
                      <w:color w:val="000000"/>
                    </w:rPr>
                    <w:t>руб./</w:t>
                  </w:r>
                  <w:proofErr w:type="spellStart"/>
                  <w:r w:rsidRPr="00D347FE">
                    <w:rPr>
                      <w:iCs/>
                      <w:color w:val="000000"/>
                    </w:rPr>
                    <w:t>кВт∙ч</w:t>
                  </w:r>
                  <w:proofErr w:type="spellEnd"/>
                </w:p>
              </w:tc>
              <w:tc>
                <w:tcPr>
                  <w:tcW w:w="856"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3,56</w:t>
                  </w:r>
                </w:p>
              </w:tc>
              <w:tc>
                <w:tcPr>
                  <w:tcW w:w="912"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3,69</w:t>
                  </w:r>
                </w:p>
              </w:tc>
            </w:tr>
            <w:tr w:rsidR="00D347FE" w:rsidRPr="00D347FE" w:rsidTr="00D347FE">
              <w:tc>
                <w:tcPr>
                  <w:tcW w:w="391" w:type="pct"/>
                  <w:vMerge w:val="restart"/>
                  <w:shd w:val="clear" w:color="auto" w:fill="auto"/>
                </w:tcPr>
                <w:p w:rsidR="00D347FE" w:rsidRPr="00D347FE" w:rsidRDefault="00D347FE" w:rsidP="00D347FE">
                  <w:pPr>
                    <w:tabs>
                      <w:tab w:val="left" w:pos="5745"/>
                    </w:tabs>
                    <w:spacing w:after="0"/>
                    <w:jc w:val="center"/>
                    <w:rPr>
                      <w:iCs/>
                      <w:color w:val="000000"/>
                    </w:rPr>
                  </w:pPr>
                  <w:r w:rsidRPr="00D347FE">
                    <w:rPr>
                      <w:iCs/>
                      <w:color w:val="000000"/>
                    </w:rPr>
                    <w:t>1.1.2</w:t>
                  </w:r>
                </w:p>
              </w:tc>
              <w:tc>
                <w:tcPr>
                  <w:tcW w:w="4609" w:type="pct"/>
                  <w:gridSpan w:val="4"/>
                  <w:shd w:val="clear" w:color="auto" w:fill="auto"/>
                </w:tcPr>
                <w:p w:rsidR="00D347FE" w:rsidRPr="00D347FE" w:rsidRDefault="00D347FE" w:rsidP="00D347FE">
                  <w:pPr>
                    <w:tabs>
                      <w:tab w:val="left" w:pos="5745"/>
                    </w:tabs>
                    <w:spacing w:after="0"/>
                    <w:ind w:firstLine="567"/>
                    <w:jc w:val="both"/>
                    <w:rPr>
                      <w:iCs/>
                      <w:color w:val="000000"/>
                    </w:rPr>
                  </w:pPr>
                  <w:proofErr w:type="spellStart"/>
                  <w:r w:rsidRPr="00D347FE">
                    <w:rPr>
                      <w:iCs/>
                      <w:color w:val="000000"/>
                    </w:rPr>
                    <w:t>Одноставочный</w:t>
                  </w:r>
                  <w:proofErr w:type="spellEnd"/>
                  <w:r w:rsidRPr="00D347FE">
                    <w:rPr>
                      <w:iCs/>
                      <w:color w:val="000000"/>
                    </w:rPr>
                    <w:t xml:space="preserve"> тариф, дифференцированный по двум зонам суток &lt;1&gt;</w:t>
                  </w:r>
                </w:p>
              </w:tc>
            </w:tr>
            <w:tr w:rsidR="00D347FE" w:rsidRPr="00D347FE" w:rsidTr="00D347FE">
              <w:tc>
                <w:tcPr>
                  <w:tcW w:w="391" w:type="pct"/>
                  <w:vMerge/>
                  <w:shd w:val="clear" w:color="auto" w:fill="auto"/>
                </w:tcPr>
                <w:p w:rsidR="00D347FE" w:rsidRPr="00D347FE" w:rsidRDefault="00D347FE" w:rsidP="00D347FE">
                  <w:pPr>
                    <w:tabs>
                      <w:tab w:val="left" w:pos="5745"/>
                    </w:tabs>
                    <w:spacing w:after="0"/>
                    <w:ind w:firstLine="567"/>
                    <w:jc w:val="center"/>
                    <w:rPr>
                      <w:iCs/>
                      <w:color w:val="000000"/>
                    </w:rPr>
                  </w:pPr>
                </w:p>
              </w:tc>
              <w:tc>
                <w:tcPr>
                  <w:tcW w:w="2126" w:type="pct"/>
                  <w:shd w:val="clear" w:color="auto" w:fill="auto"/>
                </w:tcPr>
                <w:p w:rsidR="00D347FE" w:rsidRPr="00D347FE" w:rsidRDefault="00D347FE" w:rsidP="00D347FE">
                  <w:pPr>
                    <w:tabs>
                      <w:tab w:val="left" w:pos="5745"/>
                    </w:tabs>
                    <w:spacing w:after="0"/>
                    <w:ind w:firstLine="567"/>
                    <w:jc w:val="both"/>
                    <w:rPr>
                      <w:iCs/>
                      <w:color w:val="000000"/>
                    </w:rPr>
                  </w:pPr>
                  <w:r w:rsidRPr="00D347FE">
                    <w:rPr>
                      <w:iCs/>
                      <w:color w:val="000000"/>
                    </w:rPr>
                    <w:t>Дневная зона (пиковая и полупиковая)</w:t>
                  </w:r>
                </w:p>
              </w:tc>
              <w:tc>
                <w:tcPr>
                  <w:tcW w:w="716" w:type="pct"/>
                  <w:shd w:val="clear" w:color="auto" w:fill="auto"/>
                </w:tcPr>
                <w:p w:rsidR="00D347FE" w:rsidRPr="00D347FE" w:rsidRDefault="00D347FE" w:rsidP="00D347FE">
                  <w:pPr>
                    <w:spacing w:after="0"/>
                    <w:rPr>
                      <w:iCs/>
                    </w:rPr>
                  </w:pPr>
                  <w:r w:rsidRPr="00D347FE">
                    <w:rPr>
                      <w:iCs/>
                      <w:color w:val="000000"/>
                    </w:rPr>
                    <w:t>руб./</w:t>
                  </w:r>
                  <w:proofErr w:type="spellStart"/>
                  <w:r w:rsidRPr="00D347FE">
                    <w:rPr>
                      <w:iCs/>
                      <w:color w:val="000000"/>
                    </w:rPr>
                    <w:t>кВт∙ч</w:t>
                  </w:r>
                  <w:proofErr w:type="spellEnd"/>
                </w:p>
              </w:tc>
              <w:tc>
                <w:tcPr>
                  <w:tcW w:w="856"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4,09</w:t>
                  </w:r>
                </w:p>
              </w:tc>
              <w:tc>
                <w:tcPr>
                  <w:tcW w:w="912"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4,24</w:t>
                  </w:r>
                </w:p>
              </w:tc>
            </w:tr>
            <w:tr w:rsidR="00D347FE" w:rsidRPr="00D347FE" w:rsidTr="00D347FE">
              <w:tc>
                <w:tcPr>
                  <w:tcW w:w="391" w:type="pct"/>
                  <w:vMerge/>
                  <w:shd w:val="clear" w:color="auto" w:fill="auto"/>
                </w:tcPr>
                <w:p w:rsidR="00D347FE" w:rsidRPr="00D347FE" w:rsidRDefault="00D347FE" w:rsidP="00D347FE">
                  <w:pPr>
                    <w:tabs>
                      <w:tab w:val="left" w:pos="5745"/>
                    </w:tabs>
                    <w:spacing w:after="0"/>
                    <w:ind w:firstLine="567"/>
                    <w:jc w:val="center"/>
                    <w:rPr>
                      <w:iCs/>
                      <w:color w:val="000000"/>
                    </w:rPr>
                  </w:pPr>
                </w:p>
              </w:tc>
              <w:tc>
                <w:tcPr>
                  <w:tcW w:w="2126" w:type="pct"/>
                  <w:shd w:val="clear" w:color="auto" w:fill="auto"/>
                </w:tcPr>
                <w:p w:rsidR="00D347FE" w:rsidRPr="00D347FE" w:rsidRDefault="00D347FE" w:rsidP="00D347FE">
                  <w:pPr>
                    <w:tabs>
                      <w:tab w:val="left" w:pos="5745"/>
                    </w:tabs>
                    <w:spacing w:after="0"/>
                    <w:ind w:firstLine="567"/>
                    <w:jc w:val="both"/>
                    <w:rPr>
                      <w:iCs/>
                      <w:color w:val="000000"/>
                    </w:rPr>
                  </w:pPr>
                  <w:r w:rsidRPr="00D347FE">
                    <w:rPr>
                      <w:iCs/>
                      <w:color w:val="000000"/>
                    </w:rPr>
                    <w:t>Ночная зона</w:t>
                  </w:r>
                </w:p>
              </w:tc>
              <w:tc>
                <w:tcPr>
                  <w:tcW w:w="716" w:type="pct"/>
                  <w:shd w:val="clear" w:color="auto" w:fill="auto"/>
                </w:tcPr>
                <w:p w:rsidR="00D347FE" w:rsidRPr="00D347FE" w:rsidRDefault="00D347FE" w:rsidP="00D347FE">
                  <w:pPr>
                    <w:spacing w:after="0"/>
                    <w:rPr>
                      <w:iCs/>
                    </w:rPr>
                  </w:pPr>
                  <w:r w:rsidRPr="00D347FE">
                    <w:rPr>
                      <w:iCs/>
                      <w:color w:val="000000"/>
                    </w:rPr>
                    <w:t>руб./</w:t>
                  </w:r>
                  <w:proofErr w:type="spellStart"/>
                  <w:r w:rsidRPr="00D347FE">
                    <w:rPr>
                      <w:iCs/>
                      <w:color w:val="000000"/>
                    </w:rPr>
                    <w:t>кВт∙ч</w:t>
                  </w:r>
                  <w:proofErr w:type="spellEnd"/>
                </w:p>
              </w:tc>
              <w:tc>
                <w:tcPr>
                  <w:tcW w:w="856" w:type="pct"/>
                  <w:shd w:val="clear" w:color="auto" w:fill="auto"/>
                </w:tcPr>
                <w:p w:rsidR="00D347FE" w:rsidRPr="00D347FE" w:rsidRDefault="00D347FE" w:rsidP="00D347FE">
                  <w:pPr>
                    <w:tabs>
                      <w:tab w:val="left" w:pos="5745"/>
                    </w:tabs>
                    <w:spacing w:after="0"/>
                    <w:ind w:firstLine="567"/>
                    <w:rPr>
                      <w:iCs/>
                      <w:color w:val="000000"/>
                      <w:lang w:val="en-US"/>
                    </w:rPr>
                  </w:pPr>
                  <w:r w:rsidRPr="00D347FE">
                    <w:rPr>
                      <w:iCs/>
                      <w:color w:val="000000"/>
                    </w:rPr>
                    <w:t>2,49</w:t>
                  </w:r>
                </w:p>
              </w:tc>
              <w:tc>
                <w:tcPr>
                  <w:tcW w:w="912"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2,58</w:t>
                  </w:r>
                </w:p>
              </w:tc>
            </w:tr>
            <w:tr w:rsidR="00D347FE" w:rsidRPr="00D347FE" w:rsidTr="00D347FE">
              <w:tc>
                <w:tcPr>
                  <w:tcW w:w="391" w:type="pct"/>
                  <w:vMerge w:val="restart"/>
                  <w:shd w:val="clear" w:color="auto" w:fill="auto"/>
                </w:tcPr>
                <w:p w:rsidR="00D347FE" w:rsidRPr="00D347FE" w:rsidRDefault="00D347FE" w:rsidP="00D347FE">
                  <w:pPr>
                    <w:tabs>
                      <w:tab w:val="left" w:pos="5745"/>
                    </w:tabs>
                    <w:spacing w:after="0"/>
                    <w:jc w:val="center"/>
                    <w:rPr>
                      <w:iCs/>
                      <w:color w:val="000000"/>
                    </w:rPr>
                  </w:pPr>
                  <w:r w:rsidRPr="00D347FE">
                    <w:rPr>
                      <w:iCs/>
                      <w:color w:val="000000"/>
                    </w:rPr>
                    <w:lastRenderedPageBreak/>
                    <w:t>1.1.3</w:t>
                  </w:r>
                </w:p>
              </w:tc>
              <w:tc>
                <w:tcPr>
                  <w:tcW w:w="4609" w:type="pct"/>
                  <w:gridSpan w:val="4"/>
                  <w:shd w:val="clear" w:color="auto" w:fill="auto"/>
                </w:tcPr>
                <w:p w:rsidR="00D347FE" w:rsidRPr="00D347FE" w:rsidRDefault="00D347FE" w:rsidP="00D347FE">
                  <w:pPr>
                    <w:tabs>
                      <w:tab w:val="left" w:pos="5745"/>
                    </w:tabs>
                    <w:spacing w:after="0"/>
                    <w:ind w:firstLine="567"/>
                    <w:jc w:val="both"/>
                    <w:rPr>
                      <w:iCs/>
                      <w:color w:val="000000"/>
                    </w:rPr>
                  </w:pPr>
                  <w:proofErr w:type="spellStart"/>
                  <w:r w:rsidRPr="00D347FE">
                    <w:rPr>
                      <w:iCs/>
                      <w:color w:val="000000"/>
                    </w:rPr>
                    <w:t>Одноставочный</w:t>
                  </w:r>
                  <w:proofErr w:type="spellEnd"/>
                  <w:r w:rsidRPr="00D347FE">
                    <w:rPr>
                      <w:iCs/>
                      <w:color w:val="000000"/>
                    </w:rPr>
                    <w:t xml:space="preserve"> тариф, дифференцированный по трем зонам суток &lt;1&gt;</w:t>
                  </w:r>
                </w:p>
              </w:tc>
            </w:tr>
            <w:tr w:rsidR="00D347FE" w:rsidRPr="00D347FE" w:rsidTr="00D347FE">
              <w:tc>
                <w:tcPr>
                  <w:tcW w:w="391" w:type="pct"/>
                  <w:vMerge/>
                  <w:shd w:val="clear" w:color="auto" w:fill="auto"/>
                </w:tcPr>
                <w:p w:rsidR="00D347FE" w:rsidRPr="00D347FE" w:rsidRDefault="00D347FE" w:rsidP="00D347FE">
                  <w:pPr>
                    <w:tabs>
                      <w:tab w:val="left" w:pos="5745"/>
                    </w:tabs>
                    <w:spacing w:after="0"/>
                    <w:ind w:firstLine="567"/>
                    <w:jc w:val="center"/>
                    <w:rPr>
                      <w:iCs/>
                      <w:color w:val="000000"/>
                    </w:rPr>
                  </w:pPr>
                </w:p>
              </w:tc>
              <w:tc>
                <w:tcPr>
                  <w:tcW w:w="2126" w:type="pct"/>
                  <w:shd w:val="clear" w:color="auto" w:fill="auto"/>
                </w:tcPr>
                <w:p w:rsidR="00D347FE" w:rsidRPr="00D347FE" w:rsidRDefault="00D347FE" w:rsidP="00D347FE">
                  <w:pPr>
                    <w:tabs>
                      <w:tab w:val="left" w:pos="5745"/>
                    </w:tabs>
                    <w:spacing w:after="0"/>
                    <w:ind w:firstLine="567"/>
                    <w:jc w:val="both"/>
                    <w:rPr>
                      <w:iCs/>
                      <w:color w:val="000000"/>
                    </w:rPr>
                  </w:pPr>
                  <w:r w:rsidRPr="00D347FE">
                    <w:rPr>
                      <w:iCs/>
                      <w:color w:val="000000"/>
                    </w:rPr>
                    <w:t>Пиковая зона</w:t>
                  </w:r>
                </w:p>
              </w:tc>
              <w:tc>
                <w:tcPr>
                  <w:tcW w:w="716" w:type="pct"/>
                  <w:shd w:val="clear" w:color="auto" w:fill="auto"/>
                </w:tcPr>
                <w:p w:rsidR="00D347FE" w:rsidRPr="00D347FE" w:rsidRDefault="00D347FE" w:rsidP="00D347FE">
                  <w:pPr>
                    <w:spacing w:after="0"/>
                    <w:rPr>
                      <w:iCs/>
                    </w:rPr>
                  </w:pPr>
                  <w:r w:rsidRPr="00D347FE">
                    <w:rPr>
                      <w:iCs/>
                      <w:color w:val="000000"/>
                    </w:rPr>
                    <w:t>руб./</w:t>
                  </w:r>
                  <w:proofErr w:type="spellStart"/>
                  <w:r w:rsidRPr="00D347FE">
                    <w:rPr>
                      <w:iCs/>
                      <w:color w:val="000000"/>
                    </w:rPr>
                    <w:t>кВт∙ч</w:t>
                  </w:r>
                  <w:proofErr w:type="spellEnd"/>
                </w:p>
              </w:tc>
              <w:tc>
                <w:tcPr>
                  <w:tcW w:w="856"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4,34</w:t>
                  </w:r>
                </w:p>
              </w:tc>
              <w:tc>
                <w:tcPr>
                  <w:tcW w:w="912"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4,50</w:t>
                  </w:r>
                </w:p>
              </w:tc>
            </w:tr>
            <w:tr w:rsidR="00D347FE" w:rsidRPr="00D347FE" w:rsidTr="00D347FE">
              <w:tc>
                <w:tcPr>
                  <w:tcW w:w="391" w:type="pct"/>
                  <w:vMerge/>
                  <w:shd w:val="clear" w:color="auto" w:fill="auto"/>
                </w:tcPr>
                <w:p w:rsidR="00D347FE" w:rsidRPr="00D347FE" w:rsidRDefault="00D347FE" w:rsidP="00D347FE">
                  <w:pPr>
                    <w:tabs>
                      <w:tab w:val="left" w:pos="5745"/>
                    </w:tabs>
                    <w:spacing w:after="0"/>
                    <w:ind w:firstLine="567"/>
                    <w:jc w:val="center"/>
                    <w:rPr>
                      <w:iCs/>
                      <w:color w:val="000000"/>
                    </w:rPr>
                  </w:pPr>
                </w:p>
              </w:tc>
              <w:tc>
                <w:tcPr>
                  <w:tcW w:w="2126" w:type="pct"/>
                  <w:shd w:val="clear" w:color="auto" w:fill="auto"/>
                </w:tcPr>
                <w:p w:rsidR="00D347FE" w:rsidRPr="00D347FE" w:rsidRDefault="00D347FE" w:rsidP="00D347FE">
                  <w:pPr>
                    <w:tabs>
                      <w:tab w:val="left" w:pos="5745"/>
                    </w:tabs>
                    <w:spacing w:after="0"/>
                    <w:ind w:firstLine="567"/>
                    <w:jc w:val="both"/>
                    <w:rPr>
                      <w:iCs/>
                      <w:color w:val="000000"/>
                    </w:rPr>
                  </w:pPr>
                  <w:r w:rsidRPr="00D347FE">
                    <w:rPr>
                      <w:iCs/>
                      <w:color w:val="000000"/>
                    </w:rPr>
                    <w:t>Полупиковая зона</w:t>
                  </w:r>
                </w:p>
              </w:tc>
              <w:tc>
                <w:tcPr>
                  <w:tcW w:w="716" w:type="pct"/>
                  <w:shd w:val="clear" w:color="auto" w:fill="auto"/>
                </w:tcPr>
                <w:p w:rsidR="00D347FE" w:rsidRPr="00D347FE" w:rsidRDefault="00D347FE" w:rsidP="00D347FE">
                  <w:pPr>
                    <w:spacing w:after="0"/>
                    <w:rPr>
                      <w:iCs/>
                    </w:rPr>
                  </w:pPr>
                  <w:r w:rsidRPr="00D347FE">
                    <w:rPr>
                      <w:iCs/>
                      <w:color w:val="000000"/>
                    </w:rPr>
                    <w:t>руб./</w:t>
                  </w:r>
                  <w:proofErr w:type="spellStart"/>
                  <w:r w:rsidRPr="00D347FE">
                    <w:rPr>
                      <w:iCs/>
                      <w:color w:val="000000"/>
                    </w:rPr>
                    <w:t>кВт∙ч</w:t>
                  </w:r>
                  <w:proofErr w:type="spellEnd"/>
                </w:p>
              </w:tc>
              <w:tc>
                <w:tcPr>
                  <w:tcW w:w="856"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3,56</w:t>
                  </w:r>
                </w:p>
              </w:tc>
              <w:tc>
                <w:tcPr>
                  <w:tcW w:w="912"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3,69</w:t>
                  </w:r>
                </w:p>
              </w:tc>
            </w:tr>
            <w:tr w:rsidR="00D347FE" w:rsidRPr="00D347FE" w:rsidTr="00D347FE">
              <w:tc>
                <w:tcPr>
                  <w:tcW w:w="391" w:type="pct"/>
                  <w:vMerge/>
                  <w:shd w:val="clear" w:color="auto" w:fill="auto"/>
                </w:tcPr>
                <w:p w:rsidR="00D347FE" w:rsidRPr="00D347FE" w:rsidRDefault="00D347FE" w:rsidP="00D347FE">
                  <w:pPr>
                    <w:tabs>
                      <w:tab w:val="left" w:pos="5745"/>
                    </w:tabs>
                    <w:spacing w:after="0"/>
                    <w:ind w:firstLine="567"/>
                    <w:jc w:val="center"/>
                    <w:rPr>
                      <w:iCs/>
                      <w:color w:val="000000"/>
                    </w:rPr>
                  </w:pPr>
                </w:p>
              </w:tc>
              <w:tc>
                <w:tcPr>
                  <w:tcW w:w="2126" w:type="pct"/>
                  <w:shd w:val="clear" w:color="auto" w:fill="auto"/>
                </w:tcPr>
                <w:p w:rsidR="00D347FE" w:rsidRPr="00D347FE" w:rsidRDefault="00D347FE" w:rsidP="00D347FE">
                  <w:pPr>
                    <w:tabs>
                      <w:tab w:val="left" w:pos="5745"/>
                    </w:tabs>
                    <w:spacing w:after="0"/>
                    <w:ind w:firstLine="567"/>
                    <w:jc w:val="both"/>
                    <w:rPr>
                      <w:iCs/>
                      <w:color w:val="000000"/>
                    </w:rPr>
                  </w:pPr>
                  <w:r w:rsidRPr="00D347FE">
                    <w:rPr>
                      <w:iCs/>
                      <w:color w:val="000000"/>
                    </w:rPr>
                    <w:t>Ночная зона</w:t>
                  </w:r>
                </w:p>
              </w:tc>
              <w:tc>
                <w:tcPr>
                  <w:tcW w:w="716" w:type="pct"/>
                  <w:shd w:val="clear" w:color="auto" w:fill="auto"/>
                </w:tcPr>
                <w:p w:rsidR="00D347FE" w:rsidRPr="00D347FE" w:rsidRDefault="00D347FE" w:rsidP="00D347FE">
                  <w:pPr>
                    <w:spacing w:after="0"/>
                    <w:rPr>
                      <w:iCs/>
                    </w:rPr>
                  </w:pPr>
                  <w:r w:rsidRPr="00D347FE">
                    <w:rPr>
                      <w:iCs/>
                      <w:color w:val="000000"/>
                    </w:rPr>
                    <w:t>руб./</w:t>
                  </w:r>
                  <w:proofErr w:type="spellStart"/>
                  <w:r w:rsidRPr="00D347FE">
                    <w:rPr>
                      <w:iCs/>
                      <w:color w:val="000000"/>
                    </w:rPr>
                    <w:t>кВт∙ч</w:t>
                  </w:r>
                  <w:proofErr w:type="spellEnd"/>
                </w:p>
              </w:tc>
              <w:tc>
                <w:tcPr>
                  <w:tcW w:w="856"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2,49</w:t>
                  </w:r>
                </w:p>
              </w:tc>
              <w:tc>
                <w:tcPr>
                  <w:tcW w:w="912" w:type="pct"/>
                  <w:shd w:val="clear" w:color="auto" w:fill="auto"/>
                </w:tcPr>
                <w:p w:rsidR="00D347FE" w:rsidRPr="00D347FE" w:rsidRDefault="00D347FE" w:rsidP="00D347FE">
                  <w:pPr>
                    <w:tabs>
                      <w:tab w:val="left" w:pos="5745"/>
                    </w:tabs>
                    <w:spacing w:after="0"/>
                    <w:ind w:firstLine="567"/>
                    <w:rPr>
                      <w:iCs/>
                      <w:color w:val="000000"/>
                    </w:rPr>
                  </w:pPr>
                  <w:r w:rsidRPr="00D347FE">
                    <w:rPr>
                      <w:iCs/>
                      <w:color w:val="000000"/>
                    </w:rPr>
                    <w:t>2,58</w:t>
                  </w:r>
                </w:p>
              </w:tc>
            </w:tr>
          </w:tbl>
          <w:p w:rsidR="00D347FE" w:rsidRPr="00D347FE" w:rsidRDefault="00D347FE" w:rsidP="00D347FE">
            <w:pPr>
              <w:ind w:firstLine="284"/>
              <w:jc w:val="both"/>
              <w:rPr>
                <w:rFonts w:eastAsia="Calibri"/>
                <w:b/>
                <w:sz w:val="24"/>
                <w:szCs w:val="24"/>
                <w:u w:val="single"/>
              </w:rPr>
            </w:pPr>
            <w:r w:rsidRPr="00D347FE">
              <w:rPr>
                <w:b/>
                <w:color w:val="000000"/>
                <w:sz w:val="24"/>
                <w:szCs w:val="24"/>
              </w:rPr>
              <w:t>Для сельского населения и населения с электроплитами</w:t>
            </w:r>
            <w:r w:rsidRPr="00D347FE">
              <w:rPr>
                <w:color w:val="000000"/>
                <w:sz w:val="24"/>
                <w:szCs w:val="24"/>
              </w:rPr>
              <w:t xml:space="preserve"> тариф </w:t>
            </w:r>
            <w:proofErr w:type="gramStart"/>
            <w:r w:rsidRPr="00D347FE">
              <w:rPr>
                <w:color w:val="000000"/>
                <w:sz w:val="24"/>
                <w:szCs w:val="24"/>
              </w:rPr>
              <w:t>установлен  с</w:t>
            </w:r>
            <w:proofErr w:type="gramEnd"/>
            <w:r w:rsidRPr="00D347FE">
              <w:rPr>
                <w:color w:val="000000"/>
                <w:sz w:val="24"/>
                <w:szCs w:val="24"/>
              </w:rPr>
              <w:t xml:space="preserve"> максимально возможным понижающим коэффициентом (0,7).</w:t>
            </w:r>
          </w:p>
          <w:p w:rsidR="00D347FE" w:rsidRPr="00D347FE" w:rsidRDefault="00D347FE" w:rsidP="00D347FE">
            <w:pPr>
              <w:autoSpaceDE w:val="0"/>
              <w:autoSpaceDN w:val="0"/>
              <w:adjustRightInd w:val="0"/>
              <w:ind w:firstLine="284"/>
              <w:jc w:val="both"/>
              <w:rPr>
                <w:b/>
                <w:sz w:val="24"/>
                <w:szCs w:val="24"/>
                <w:u w:val="single"/>
              </w:rPr>
            </w:pPr>
            <w:r w:rsidRPr="00D347FE">
              <w:rPr>
                <w:b/>
                <w:sz w:val="24"/>
                <w:szCs w:val="24"/>
                <w:u w:val="single"/>
              </w:rPr>
              <w:t>Цена на природный газ</w:t>
            </w:r>
          </w:p>
          <w:p w:rsidR="00D347FE" w:rsidRPr="00D347FE" w:rsidRDefault="00D347FE" w:rsidP="00D347FE">
            <w:pPr>
              <w:tabs>
                <w:tab w:val="left" w:pos="360"/>
              </w:tabs>
              <w:ind w:firstLine="284"/>
              <w:jc w:val="both"/>
              <w:rPr>
                <w:sz w:val="24"/>
                <w:szCs w:val="24"/>
                <w:u w:val="single"/>
              </w:rPr>
            </w:pPr>
            <w:r w:rsidRPr="00D347FE">
              <w:rPr>
                <w:sz w:val="24"/>
                <w:szCs w:val="24"/>
                <w:u w:val="single"/>
              </w:rPr>
              <w:t>Нормативные правовые акты:</w:t>
            </w:r>
          </w:p>
          <w:p w:rsidR="00D347FE" w:rsidRPr="00D347FE" w:rsidRDefault="00D347FE" w:rsidP="00D347FE">
            <w:pPr>
              <w:numPr>
                <w:ilvl w:val="0"/>
                <w:numId w:val="26"/>
              </w:numPr>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17.08.1995г. № 147-ФЗ «О естественных монополиях»,</w:t>
            </w:r>
          </w:p>
          <w:p w:rsidR="00D347FE" w:rsidRPr="00D347FE" w:rsidRDefault="00D347FE" w:rsidP="00D347FE">
            <w:pPr>
              <w:numPr>
                <w:ilvl w:val="0"/>
                <w:numId w:val="26"/>
              </w:numPr>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31.03.1999г. № 69-ФЗ «О газоснабжении в Российской Федерации»,</w:t>
            </w:r>
          </w:p>
          <w:p w:rsidR="00D347FE" w:rsidRPr="00D347FE" w:rsidRDefault="00D347FE" w:rsidP="00D347FE">
            <w:pPr>
              <w:numPr>
                <w:ilvl w:val="0"/>
                <w:numId w:val="26"/>
              </w:numPr>
              <w:contextualSpacing/>
              <w:jc w:val="both"/>
              <w:rPr>
                <w:color w:val="000000" w:themeColor="text1"/>
                <w:sz w:val="24"/>
                <w:szCs w:val="24"/>
              </w:rPr>
            </w:pPr>
            <w:r w:rsidRPr="00D347FE">
              <w:rPr>
                <w:rFonts w:eastAsiaTheme="minorEastAsia"/>
                <w:color w:val="000000" w:themeColor="text1"/>
                <w:kern w:val="24"/>
                <w:sz w:val="24"/>
                <w:szCs w:val="24"/>
              </w:rPr>
              <w:t xml:space="preserve">Постановление Правительства Российской Федерации от 15.04.1995 г. № 332 «О мерах по упорядочению государственного регулирования цен на газ и сырье для его производства», </w:t>
            </w:r>
          </w:p>
          <w:p w:rsidR="00D347FE" w:rsidRPr="00D347FE" w:rsidRDefault="00D347FE" w:rsidP="00D347FE">
            <w:pPr>
              <w:numPr>
                <w:ilvl w:val="0"/>
                <w:numId w:val="26"/>
              </w:numPr>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29.12.2000г. №1021 «О государственном регулировании цен на газ и тарифов на услуги по его транспортировке на территории Российской Федерации»,</w:t>
            </w:r>
          </w:p>
          <w:p w:rsidR="00D347FE" w:rsidRPr="00D347FE" w:rsidRDefault="00D347FE" w:rsidP="00D347FE">
            <w:pPr>
              <w:numPr>
                <w:ilvl w:val="0"/>
                <w:numId w:val="26"/>
              </w:numPr>
              <w:contextualSpacing/>
              <w:jc w:val="both"/>
              <w:rPr>
                <w:color w:val="000000" w:themeColor="text1"/>
                <w:sz w:val="24"/>
                <w:szCs w:val="24"/>
              </w:rPr>
            </w:pPr>
            <w:r w:rsidRPr="00D347FE">
              <w:rPr>
                <w:rFonts w:eastAsiaTheme="minorEastAsia"/>
                <w:color w:val="000000" w:themeColor="text1"/>
                <w:kern w:val="24"/>
                <w:sz w:val="24"/>
                <w:szCs w:val="24"/>
              </w:rPr>
              <w:t>Приказ ФСТ РФ от 27.10.2011 № 252-э/2 «Методические указания по регулированию розничных цен на газ, реализуемый населению»,</w:t>
            </w:r>
          </w:p>
          <w:p w:rsidR="00D347FE" w:rsidRPr="00D347FE" w:rsidRDefault="00D347FE" w:rsidP="00D347FE">
            <w:pPr>
              <w:numPr>
                <w:ilvl w:val="0"/>
                <w:numId w:val="26"/>
              </w:numPr>
              <w:contextualSpacing/>
              <w:jc w:val="both"/>
              <w:rPr>
                <w:color w:val="000000" w:themeColor="text1"/>
                <w:sz w:val="24"/>
                <w:szCs w:val="24"/>
              </w:rPr>
            </w:pPr>
            <w:r w:rsidRPr="00D347FE">
              <w:rPr>
                <w:rFonts w:eastAsiaTheme="minorEastAsia"/>
                <w:color w:val="000000" w:themeColor="text1"/>
                <w:kern w:val="24"/>
                <w:sz w:val="24"/>
                <w:szCs w:val="24"/>
              </w:rPr>
              <w:t>Приказ ФСТ РФ от 15.06.2007 № 129-э/2 «Методические указания по регулированию розничных цен на сжиженный газ, реализуемый населению для бытовых нужд»</w:t>
            </w:r>
          </w:p>
          <w:p w:rsidR="00D347FE" w:rsidRPr="00D347FE" w:rsidRDefault="00D347FE" w:rsidP="00D347FE">
            <w:pPr>
              <w:autoSpaceDE w:val="0"/>
              <w:autoSpaceDN w:val="0"/>
              <w:adjustRightInd w:val="0"/>
              <w:ind w:firstLine="284"/>
              <w:jc w:val="both"/>
              <w:rPr>
                <w:b/>
                <w:iCs/>
                <w:sz w:val="24"/>
                <w:szCs w:val="24"/>
              </w:rPr>
            </w:pPr>
            <w:r w:rsidRPr="00D347FE">
              <w:rPr>
                <w:b/>
                <w:iCs/>
                <w:sz w:val="24"/>
                <w:szCs w:val="24"/>
              </w:rPr>
              <w:t>Цена на природный газ для населения</w:t>
            </w:r>
            <w:r>
              <w:rPr>
                <w:b/>
                <w:iCs/>
                <w:sz w:val="24"/>
                <w:szCs w:val="24"/>
              </w:rPr>
              <w:t>:</w:t>
            </w:r>
          </w:p>
          <w:p w:rsidR="00D347FE" w:rsidRDefault="00D07CB4" w:rsidP="00D347FE">
            <w:pPr>
              <w:autoSpaceDE w:val="0"/>
              <w:autoSpaceDN w:val="0"/>
              <w:adjustRightInd w:val="0"/>
              <w:ind w:firstLine="284"/>
              <w:jc w:val="both"/>
              <w:rPr>
                <w:iCs/>
                <w:sz w:val="24"/>
                <w:szCs w:val="24"/>
              </w:rPr>
            </w:pPr>
            <w:r>
              <w:rPr>
                <w:sz w:val="24"/>
                <w:szCs w:val="24"/>
              </w:rPr>
              <w:t xml:space="preserve">   </w:t>
            </w:r>
            <w:r w:rsidR="00D347FE">
              <w:rPr>
                <w:sz w:val="24"/>
                <w:szCs w:val="24"/>
              </w:rPr>
              <w:t xml:space="preserve">- </w:t>
            </w:r>
            <w:r w:rsidR="00D347FE" w:rsidRPr="00D347FE">
              <w:rPr>
                <w:sz w:val="24"/>
                <w:szCs w:val="24"/>
              </w:rPr>
              <w:t xml:space="preserve">с 1 </w:t>
            </w:r>
            <w:proofErr w:type="gramStart"/>
            <w:r w:rsidR="00D347FE" w:rsidRPr="00D347FE">
              <w:rPr>
                <w:sz w:val="24"/>
                <w:szCs w:val="24"/>
              </w:rPr>
              <w:t xml:space="preserve">января  </w:t>
            </w:r>
            <w:r w:rsidR="00D347FE">
              <w:rPr>
                <w:iCs/>
                <w:sz w:val="24"/>
                <w:szCs w:val="24"/>
              </w:rPr>
              <w:t>-</w:t>
            </w:r>
            <w:proofErr w:type="gramEnd"/>
            <w:r w:rsidR="00D347FE">
              <w:rPr>
                <w:iCs/>
                <w:sz w:val="24"/>
                <w:szCs w:val="24"/>
              </w:rPr>
              <w:t xml:space="preserve"> </w:t>
            </w:r>
            <w:r w:rsidR="00D347FE" w:rsidRPr="00D347FE">
              <w:rPr>
                <w:iCs/>
                <w:sz w:val="24"/>
                <w:szCs w:val="24"/>
              </w:rPr>
              <w:t>5,48</w:t>
            </w:r>
            <w:r w:rsidR="00D347FE" w:rsidRPr="00D347FE">
              <w:rPr>
                <w:bCs/>
                <w:iCs/>
                <w:sz w:val="24"/>
                <w:szCs w:val="24"/>
              </w:rPr>
              <w:t xml:space="preserve"> руб./</w:t>
            </w:r>
            <w:proofErr w:type="spellStart"/>
            <w:r w:rsidR="00D347FE" w:rsidRPr="00D347FE">
              <w:rPr>
                <w:bCs/>
                <w:iCs/>
                <w:sz w:val="24"/>
                <w:szCs w:val="24"/>
              </w:rPr>
              <w:t>куб.м</w:t>
            </w:r>
            <w:proofErr w:type="spellEnd"/>
            <w:r w:rsidR="00D347FE" w:rsidRPr="00D347FE">
              <w:rPr>
                <w:iCs/>
                <w:sz w:val="24"/>
                <w:szCs w:val="24"/>
              </w:rPr>
              <w:t>. (с НДС) без роста ко второму полугодию 2017</w:t>
            </w:r>
            <w:r w:rsidR="00D347FE">
              <w:rPr>
                <w:iCs/>
                <w:sz w:val="24"/>
                <w:szCs w:val="24"/>
              </w:rPr>
              <w:t xml:space="preserve"> года;</w:t>
            </w:r>
          </w:p>
          <w:p w:rsidR="00D347FE" w:rsidRDefault="00D07CB4" w:rsidP="00D347FE">
            <w:pPr>
              <w:autoSpaceDE w:val="0"/>
              <w:autoSpaceDN w:val="0"/>
              <w:adjustRightInd w:val="0"/>
              <w:ind w:firstLine="284"/>
              <w:jc w:val="both"/>
              <w:rPr>
                <w:iCs/>
                <w:sz w:val="24"/>
                <w:szCs w:val="24"/>
              </w:rPr>
            </w:pPr>
            <w:r>
              <w:rPr>
                <w:sz w:val="24"/>
                <w:szCs w:val="24"/>
              </w:rPr>
              <w:t xml:space="preserve">   </w:t>
            </w:r>
            <w:r w:rsidR="00D347FE" w:rsidRPr="00D347FE">
              <w:rPr>
                <w:sz w:val="24"/>
                <w:szCs w:val="24"/>
              </w:rPr>
              <w:t>-</w:t>
            </w:r>
            <w:r w:rsidR="00D347FE">
              <w:rPr>
                <w:sz w:val="24"/>
                <w:szCs w:val="24"/>
              </w:rPr>
              <w:t>с</w:t>
            </w:r>
            <w:r w:rsidR="00D347FE" w:rsidRPr="00D347FE">
              <w:rPr>
                <w:sz w:val="24"/>
                <w:szCs w:val="24"/>
              </w:rPr>
              <w:t xml:space="preserve"> 1 </w:t>
            </w:r>
            <w:proofErr w:type="gramStart"/>
            <w:r w:rsidR="00D347FE" w:rsidRPr="00D347FE">
              <w:rPr>
                <w:sz w:val="24"/>
                <w:szCs w:val="24"/>
              </w:rPr>
              <w:t xml:space="preserve">июля  </w:t>
            </w:r>
            <w:r w:rsidR="00D347FE">
              <w:rPr>
                <w:sz w:val="24"/>
                <w:szCs w:val="24"/>
              </w:rPr>
              <w:t>-</w:t>
            </w:r>
            <w:proofErr w:type="gramEnd"/>
            <w:r w:rsidR="00D347FE">
              <w:rPr>
                <w:sz w:val="24"/>
                <w:szCs w:val="24"/>
              </w:rPr>
              <w:t xml:space="preserve"> </w:t>
            </w:r>
            <w:r w:rsidR="00C97D96">
              <w:rPr>
                <w:sz w:val="24"/>
                <w:szCs w:val="24"/>
              </w:rPr>
              <w:t>5,57</w:t>
            </w:r>
            <w:r w:rsidR="00C97D96" w:rsidRPr="00D347FE">
              <w:rPr>
                <w:bCs/>
                <w:iCs/>
                <w:sz w:val="24"/>
                <w:szCs w:val="24"/>
              </w:rPr>
              <w:t xml:space="preserve"> руб./</w:t>
            </w:r>
            <w:proofErr w:type="spellStart"/>
            <w:r w:rsidR="00C97D96" w:rsidRPr="00D347FE">
              <w:rPr>
                <w:bCs/>
                <w:iCs/>
                <w:sz w:val="24"/>
                <w:szCs w:val="24"/>
              </w:rPr>
              <w:t>куб.м</w:t>
            </w:r>
            <w:proofErr w:type="spellEnd"/>
            <w:r w:rsidR="00C97D96" w:rsidRPr="00D347FE">
              <w:rPr>
                <w:iCs/>
                <w:sz w:val="24"/>
                <w:szCs w:val="24"/>
              </w:rPr>
              <w:t>. (с НДС)</w:t>
            </w:r>
            <w:r w:rsidR="00C97D96">
              <w:rPr>
                <w:iCs/>
                <w:sz w:val="24"/>
                <w:szCs w:val="24"/>
              </w:rPr>
              <w:t>, с ростом на 1,64%.</w:t>
            </w:r>
          </w:p>
          <w:p w:rsidR="00D347FE" w:rsidRPr="00D347FE" w:rsidRDefault="00D347FE" w:rsidP="00D347FE">
            <w:pPr>
              <w:autoSpaceDE w:val="0"/>
              <w:autoSpaceDN w:val="0"/>
              <w:adjustRightInd w:val="0"/>
              <w:ind w:firstLine="284"/>
              <w:jc w:val="both"/>
              <w:rPr>
                <w:iCs/>
                <w:sz w:val="24"/>
                <w:szCs w:val="24"/>
              </w:rPr>
            </w:pPr>
            <w:r w:rsidRPr="00D347FE">
              <w:rPr>
                <w:iCs/>
                <w:sz w:val="24"/>
                <w:szCs w:val="24"/>
              </w:rPr>
              <w:t>(Приложение 1).</w:t>
            </w:r>
          </w:p>
          <w:p w:rsidR="00D347FE" w:rsidRPr="00D347FE" w:rsidRDefault="00D347FE" w:rsidP="00D347FE">
            <w:pPr>
              <w:ind w:firstLine="284"/>
              <w:jc w:val="both"/>
              <w:rPr>
                <w:rFonts w:eastAsia="Calibri"/>
                <w:b/>
                <w:sz w:val="24"/>
                <w:szCs w:val="24"/>
                <w:u w:val="single"/>
              </w:rPr>
            </w:pPr>
            <w:proofErr w:type="gramStart"/>
            <w:r w:rsidRPr="00D347FE">
              <w:rPr>
                <w:rFonts w:eastAsia="Calibri"/>
                <w:b/>
                <w:sz w:val="24"/>
                <w:szCs w:val="24"/>
                <w:u w:val="single"/>
              </w:rPr>
              <w:t>Тепловая  энергия</w:t>
            </w:r>
            <w:proofErr w:type="gramEnd"/>
            <w:r w:rsidRPr="00D347FE">
              <w:rPr>
                <w:rFonts w:eastAsia="Calibri"/>
                <w:b/>
                <w:sz w:val="24"/>
                <w:szCs w:val="24"/>
                <w:u w:val="single"/>
              </w:rPr>
              <w:t>:</w:t>
            </w:r>
          </w:p>
          <w:p w:rsidR="00D347FE" w:rsidRPr="00D347FE" w:rsidRDefault="00D347FE" w:rsidP="00D347FE">
            <w:pPr>
              <w:tabs>
                <w:tab w:val="left" w:pos="360"/>
              </w:tabs>
              <w:ind w:firstLine="284"/>
              <w:jc w:val="both"/>
              <w:rPr>
                <w:sz w:val="24"/>
                <w:szCs w:val="24"/>
                <w:u w:val="single"/>
              </w:rPr>
            </w:pPr>
            <w:r w:rsidRPr="00D347FE">
              <w:rPr>
                <w:sz w:val="24"/>
                <w:szCs w:val="24"/>
                <w:u w:val="single"/>
              </w:rPr>
              <w:t>Нормативные правовые акты:</w:t>
            </w:r>
          </w:p>
          <w:p w:rsidR="00D347FE" w:rsidRPr="00D347FE" w:rsidRDefault="00D347FE" w:rsidP="00D347FE">
            <w:pPr>
              <w:numPr>
                <w:ilvl w:val="0"/>
                <w:numId w:val="28"/>
              </w:numPr>
              <w:contextualSpacing/>
              <w:jc w:val="both"/>
              <w:rPr>
                <w:color w:val="000000" w:themeColor="text1"/>
                <w:sz w:val="24"/>
                <w:szCs w:val="24"/>
              </w:rPr>
            </w:pPr>
            <w:r w:rsidRPr="00D347FE">
              <w:rPr>
                <w:rFonts w:eastAsiaTheme="minorEastAsia"/>
                <w:color w:val="000000" w:themeColor="text1"/>
                <w:kern w:val="24"/>
                <w:sz w:val="24"/>
                <w:szCs w:val="24"/>
              </w:rPr>
              <w:t xml:space="preserve">Постановление Правительства Российской </w:t>
            </w:r>
            <w:proofErr w:type="gramStart"/>
            <w:r w:rsidRPr="00D347FE">
              <w:rPr>
                <w:rFonts w:eastAsiaTheme="minorEastAsia"/>
                <w:color w:val="000000" w:themeColor="text1"/>
                <w:kern w:val="24"/>
                <w:sz w:val="24"/>
                <w:szCs w:val="24"/>
              </w:rPr>
              <w:t>Федерации  от</w:t>
            </w:r>
            <w:proofErr w:type="gramEnd"/>
            <w:r w:rsidRPr="00D347FE">
              <w:rPr>
                <w:rFonts w:eastAsiaTheme="minorEastAsia"/>
                <w:color w:val="000000" w:themeColor="text1"/>
                <w:kern w:val="24"/>
                <w:sz w:val="24"/>
                <w:szCs w:val="24"/>
              </w:rPr>
              <w:t xml:space="preserve"> 08.08.2012 № 808 «Об организации теплоснабжения в Российской Федерации и внесении изменений в некоторые акты Правительства Российской Федерации»,</w:t>
            </w:r>
          </w:p>
          <w:p w:rsidR="00D347FE" w:rsidRPr="00D347FE" w:rsidRDefault="00D347FE" w:rsidP="00D347FE">
            <w:pPr>
              <w:numPr>
                <w:ilvl w:val="0"/>
                <w:numId w:val="28"/>
              </w:numPr>
              <w:contextualSpacing/>
              <w:jc w:val="both"/>
              <w:rPr>
                <w:color w:val="000000" w:themeColor="text1"/>
                <w:sz w:val="24"/>
                <w:szCs w:val="24"/>
              </w:rPr>
            </w:pPr>
            <w:r w:rsidRPr="00D347FE">
              <w:rPr>
                <w:rFonts w:eastAsiaTheme="minorEastAsia"/>
                <w:color w:val="000000" w:themeColor="text1"/>
                <w:kern w:val="24"/>
                <w:sz w:val="24"/>
                <w:szCs w:val="24"/>
              </w:rPr>
              <w:t xml:space="preserve">Постановление Правительства Российской </w:t>
            </w:r>
            <w:proofErr w:type="gramStart"/>
            <w:r w:rsidRPr="00D347FE">
              <w:rPr>
                <w:rFonts w:eastAsiaTheme="minorEastAsia"/>
                <w:color w:val="000000" w:themeColor="text1"/>
                <w:kern w:val="24"/>
                <w:sz w:val="24"/>
                <w:szCs w:val="24"/>
              </w:rPr>
              <w:t>Федерации  от</w:t>
            </w:r>
            <w:proofErr w:type="gramEnd"/>
            <w:r w:rsidRPr="00D347FE">
              <w:rPr>
                <w:rFonts w:eastAsiaTheme="minorEastAsia"/>
                <w:color w:val="000000" w:themeColor="text1"/>
                <w:kern w:val="24"/>
                <w:sz w:val="24"/>
                <w:szCs w:val="24"/>
              </w:rPr>
              <w:t xml:space="preserve"> 22.10.2012 № 1075«О ценообразовании в сфере теплоснабжения»,</w:t>
            </w:r>
          </w:p>
          <w:p w:rsidR="00D347FE" w:rsidRPr="00D347FE" w:rsidRDefault="00D347FE" w:rsidP="00D347FE">
            <w:pPr>
              <w:numPr>
                <w:ilvl w:val="0"/>
                <w:numId w:val="28"/>
              </w:numPr>
              <w:contextualSpacing/>
              <w:jc w:val="both"/>
              <w:rPr>
                <w:color w:val="000000" w:themeColor="text1"/>
                <w:sz w:val="24"/>
                <w:szCs w:val="24"/>
              </w:rPr>
            </w:pPr>
            <w:r w:rsidRPr="00D347FE">
              <w:rPr>
                <w:rFonts w:eastAsiaTheme="minorEastAsia"/>
                <w:color w:val="000000" w:themeColor="text1"/>
                <w:kern w:val="24"/>
                <w:sz w:val="24"/>
                <w:szCs w:val="24"/>
              </w:rPr>
              <w:t>Приказ ФСТ России от 07.06.2013 №163 «Об утверждении Регламента открытия дел об установлении регулируемых цен (тарифов) и отмене регулирования тарифов в сфере теплоснабжения»,</w:t>
            </w:r>
          </w:p>
          <w:p w:rsidR="00D347FE" w:rsidRPr="00D347FE" w:rsidRDefault="00D347FE" w:rsidP="00D347FE">
            <w:pPr>
              <w:numPr>
                <w:ilvl w:val="0"/>
                <w:numId w:val="28"/>
              </w:numPr>
              <w:contextualSpacing/>
              <w:jc w:val="both"/>
              <w:rPr>
                <w:color w:val="000000" w:themeColor="text1"/>
                <w:sz w:val="24"/>
                <w:szCs w:val="24"/>
              </w:rPr>
            </w:pPr>
            <w:r w:rsidRPr="00D347FE">
              <w:rPr>
                <w:rFonts w:eastAsiaTheme="minorEastAsia"/>
                <w:color w:val="000000" w:themeColor="text1"/>
                <w:kern w:val="24"/>
                <w:sz w:val="24"/>
                <w:szCs w:val="24"/>
              </w:rPr>
              <w:lastRenderedPageBreak/>
              <w:t>Приказ ФСТ России от 13.06.2013 №760-э «Об утверждении Методических указаний по расчету регулируемых цен (тарифов) в сфере теплоснабжения»,</w:t>
            </w:r>
          </w:p>
          <w:p w:rsidR="00D347FE" w:rsidRPr="00D347FE" w:rsidRDefault="00D347FE" w:rsidP="00D347FE">
            <w:pPr>
              <w:numPr>
                <w:ilvl w:val="0"/>
                <w:numId w:val="28"/>
              </w:numPr>
              <w:contextualSpacing/>
              <w:jc w:val="both"/>
              <w:rPr>
                <w:color w:val="000000" w:themeColor="text1"/>
                <w:sz w:val="24"/>
                <w:szCs w:val="24"/>
              </w:rPr>
            </w:pPr>
            <w:r w:rsidRPr="00D347FE">
              <w:rPr>
                <w:rFonts w:eastAsiaTheme="minorEastAsia"/>
                <w:color w:val="000000" w:themeColor="text1"/>
                <w:kern w:val="24"/>
                <w:sz w:val="24"/>
                <w:szCs w:val="24"/>
              </w:rPr>
              <w:t xml:space="preserve">Приказ Министерства регионального </w:t>
            </w:r>
            <w:proofErr w:type="gramStart"/>
            <w:r w:rsidRPr="00D347FE">
              <w:rPr>
                <w:rFonts w:eastAsiaTheme="minorEastAsia"/>
                <w:color w:val="000000" w:themeColor="text1"/>
                <w:kern w:val="24"/>
                <w:sz w:val="24"/>
                <w:szCs w:val="24"/>
              </w:rPr>
              <w:t>развития  Российской</w:t>
            </w:r>
            <w:proofErr w:type="gramEnd"/>
            <w:r w:rsidRPr="00D347FE">
              <w:rPr>
                <w:rFonts w:eastAsiaTheme="minorEastAsia"/>
                <w:color w:val="000000" w:themeColor="text1"/>
                <w:kern w:val="24"/>
                <w:sz w:val="24"/>
                <w:szCs w:val="24"/>
              </w:rPr>
              <w:t xml:space="preserve"> Федерации от 26.07.2013 №310«Об утверждении Методических указаний по анализу показателей, используемых для оценки надежности систем теплоснабжения»,</w:t>
            </w:r>
          </w:p>
          <w:p w:rsidR="00D347FE" w:rsidRPr="00D347FE" w:rsidRDefault="00D347FE" w:rsidP="00D347FE">
            <w:pPr>
              <w:numPr>
                <w:ilvl w:val="0"/>
                <w:numId w:val="29"/>
              </w:numPr>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27.07.2010 № 190-ФЗ «О теплоснабжении»,</w:t>
            </w:r>
          </w:p>
          <w:p w:rsidR="00D347FE" w:rsidRPr="00D347FE" w:rsidRDefault="00D347FE" w:rsidP="00D347FE">
            <w:pPr>
              <w:numPr>
                <w:ilvl w:val="0"/>
                <w:numId w:val="29"/>
              </w:numPr>
              <w:contextualSpacing/>
              <w:jc w:val="both"/>
              <w:rPr>
                <w:color w:val="000000" w:themeColor="text1"/>
                <w:sz w:val="24"/>
                <w:szCs w:val="24"/>
              </w:rPr>
            </w:pPr>
            <w:r w:rsidRPr="00D347FE">
              <w:rPr>
                <w:rFonts w:eastAsiaTheme="minorEastAsia"/>
                <w:color w:val="000000" w:themeColor="text1"/>
                <w:kern w:val="24"/>
                <w:sz w:val="24"/>
                <w:szCs w:val="24"/>
              </w:rPr>
              <w:t xml:space="preserve">Федеральный закон от 11.11.2010 № 261-ФЗ «Об энергосбережении и о повышении </w:t>
            </w:r>
            <w:proofErr w:type="gramStart"/>
            <w:r w:rsidRPr="00D347FE">
              <w:rPr>
                <w:rFonts w:eastAsiaTheme="minorEastAsia"/>
                <w:color w:val="000000" w:themeColor="text1"/>
                <w:kern w:val="24"/>
                <w:sz w:val="24"/>
                <w:szCs w:val="24"/>
              </w:rPr>
              <w:t>энергетической эффективности</w:t>
            </w:r>
            <w:proofErr w:type="gramEnd"/>
            <w:r w:rsidRPr="00D347FE">
              <w:rPr>
                <w:rFonts w:eastAsiaTheme="minorEastAsia"/>
                <w:color w:val="000000" w:themeColor="text1"/>
                <w:kern w:val="24"/>
                <w:sz w:val="24"/>
                <w:szCs w:val="24"/>
              </w:rPr>
              <w:t xml:space="preserve"> и о внесении изменений в отдельные законодательные акты Российской Федерации»,</w:t>
            </w:r>
          </w:p>
          <w:p w:rsidR="00D347FE" w:rsidRPr="00D347FE" w:rsidRDefault="00D347FE" w:rsidP="00D347FE">
            <w:pPr>
              <w:numPr>
                <w:ilvl w:val="0"/>
                <w:numId w:val="29"/>
              </w:numPr>
              <w:contextualSpacing/>
              <w:jc w:val="both"/>
              <w:rPr>
                <w:color w:val="000000" w:themeColor="text1"/>
                <w:sz w:val="24"/>
                <w:szCs w:val="24"/>
              </w:rPr>
            </w:pPr>
            <w:r w:rsidRPr="00D347FE">
              <w:rPr>
                <w:rFonts w:eastAsiaTheme="minorEastAsia"/>
                <w:color w:val="000000" w:themeColor="text1"/>
                <w:kern w:val="24"/>
                <w:sz w:val="24"/>
                <w:szCs w:val="24"/>
              </w:rPr>
              <w:t xml:space="preserve">Постановление Правительства Российской </w:t>
            </w:r>
            <w:proofErr w:type="gramStart"/>
            <w:r w:rsidRPr="00D347FE">
              <w:rPr>
                <w:rFonts w:eastAsiaTheme="minorEastAsia"/>
                <w:color w:val="000000" w:themeColor="text1"/>
                <w:kern w:val="24"/>
                <w:sz w:val="24"/>
                <w:szCs w:val="24"/>
              </w:rPr>
              <w:t>Федерации  от</w:t>
            </w:r>
            <w:proofErr w:type="gramEnd"/>
            <w:r w:rsidRPr="00D347FE">
              <w:rPr>
                <w:rFonts w:eastAsiaTheme="minorEastAsia"/>
                <w:color w:val="000000" w:themeColor="text1"/>
                <w:kern w:val="24"/>
                <w:sz w:val="24"/>
                <w:szCs w:val="24"/>
              </w:rPr>
              <w:t xml:space="preserve"> 16.05.2014 № 452«Об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2010г. №340»,</w:t>
            </w:r>
          </w:p>
          <w:p w:rsidR="00D347FE" w:rsidRPr="00D347FE" w:rsidRDefault="00D347FE" w:rsidP="00D347FE">
            <w:pPr>
              <w:numPr>
                <w:ilvl w:val="0"/>
                <w:numId w:val="29"/>
              </w:numPr>
              <w:contextualSpacing/>
              <w:jc w:val="both"/>
              <w:rPr>
                <w:color w:val="000000" w:themeColor="text1"/>
                <w:sz w:val="24"/>
                <w:szCs w:val="24"/>
              </w:rPr>
            </w:pPr>
            <w:r w:rsidRPr="00D347FE">
              <w:rPr>
                <w:rFonts w:eastAsiaTheme="minorEastAsia"/>
                <w:color w:val="000000" w:themeColor="text1"/>
                <w:kern w:val="24"/>
                <w:sz w:val="24"/>
                <w:szCs w:val="24"/>
              </w:rPr>
              <w:t xml:space="preserve">Постановление Правительства Российской </w:t>
            </w:r>
            <w:proofErr w:type="gramStart"/>
            <w:r w:rsidRPr="00D347FE">
              <w:rPr>
                <w:rFonts w:eastAsiaTheme="minorEastAsia"/>
                <w:color w:val="000000" w:themeColor="text1"/>
                <w:kern w:val="24"/>
                <w:sz w:val="24"/>
                <w:szCs w:val="24"/>
              </w:rPr>
              <w:t>Федерации  от</w:t>
            </w:r>
            <w:proofErr w:type="gramEnd"/>
            <w:r w:rsidRPr="00D347FE">
              <w:rPr>
                <w:rFonts w:eastAsiaTheme="minorEastAsia"/>
                <w:color w:val="000000" w:themeColor="text1"/>
                <w:kern w:val="24"/>
                <w:sz w:val="24"/>
                <w:szCs w:val="24"/>
              </w:rPr>
              <w:t xml:space="preserve"> 22.02.2012 № 154«О требованиях к схемам теплоснабжения, порядку их разработки и утверждения»,</w:t>
            </w:r>
          </w:p>
          <w:p w:rsidR="00D347FE" w:rsidRPr="00D347FE" w:rsidRDefault="00D347FE" w:rsidP="00D347FE">
            <w:pPr>
              <w:numPr>
                <w:ilvl w:val="0"/>
                <w:numId w:val="29"/>
              </w:numPr>
              <w:contextualSpacing/>
              <w:jc w:val="both"/>
              <w:rPr>
                <w:color w:val="000000" w:themeColor="text1"/>
                <w:sz w:val="24"/>
                <w:szCs w:val="24"/>
              </w:rPr>
            </w:pPr>
            <w:r w:rsidRPr="00D347FE">
              <w:rPr>
                <w:rFonts w:eastAsiaTheme="minorEastAsia"/>
                <w:color w:val="000000" w:themeColor="text1"/>
                <w:kern w:val="24"/>
                <w:sz w:val="24"/>
                <w:szCs w:val="24"/>
              </w:rPr>
              <w:t xml:space="preserve">Постановление Правительства Российской </w:t>
            </w:r>
            <w:proofErr w:type="gramStart"/>
            <w:r w:rsidRPr="00D347FE">
              <w:rPr>
                <w:rFonts w:eastAsiaTheme="minorEastAsia"/>
                <w:color w:val="000000" w:themeColor="text1"/>
                <w:kern w:val="24"/>
                <w:sz w:val="24"/>
                <w:szCs w:val="24"/>
              </w:rPr>
              <w:t>Федерации  от</w:t>
            </w:r>
            <w:proofErr w:type="gramEnd"/>
            <w:r w:rsidRPr="00D347FE">
              <w:rPr>
                <w:rFonts w:eastAsiaTheme="minorEastAsia"/>
                <w:color w:val="000000" w:themeColor="text1"/>
                <w:kern w:val="24"/>
                <w:sz w:val="24"/>
                <w:szCs w:val="24"/>
              </w:rPr>
              <w:t xml:space="preserve"> 22.02.2012 № 570 «О стандартах раскрытия информации теплоснабжающими организациями, </w:t>
            </w:r>
            <w:proofErr w:type="spellStart"/>
            <w:r w:rsidRPr="00D347FE">
              <w:rPr>
                <w:rFonts w:eastAsiaTheme="minorEastAsia"/>
                <w:color w:val="000000" w:themeColor="text1"/>
                <w:kern w:val="24"/>
                <w:sz w:val="24"/>
                <w:szCs w:val="24"/>
              </w:rPr>
              <w:t>теплосетевыми</w:t>
            </w:r>
            <w:proofErr w:type="spellEnd"/>
            <w:r w:rsidRPr="00D347FE">
              <w:rPr>
                <w:rFonts w:eastAsiaTheme="minorEastAsia"/>
                <w:color w:val="000000" w:themeColor="text1"/>
                <w:kern w:val="24"/>
                <w:sz w:val="24"/>
                <w:szCs w:val="24"/>
              </w:rPr>
              <w:t xml:space="preserve"> организациями и органами регулирования».</w:t>
            </w:r>
          </w:p>
          <w:p w:rsidR="00D347FE" w:rsidRPr="00D347FE" w:rsidRDefault="00D347FE" w:rsidP="00D347FE">
            <w:pPr>
              <w:ind w:firstLine="318"/>
              <w:jc w:val="both"/>
              <w:rPr>
                <w:sz w:val="24"/>
                <w:szCs w:val="24"/>
              </w:rPr>
            </w:pPr>
            <w:r w:rsidRPr="00D347FE">
              <w:rPr>
                <w:sz w:val="24"/>
                <w:szCs w:val="24"/>
              </w:rPr>
              <w:t xml:space="preserve">Средний тариф на </w:t>
            </w:r>
            <w:proofErr w:type="gramStart"/>
            <w:r w:rsidRPr="00D347FE">
              <w:rPr>
                <w:b/>
                <w:sz w:val="24"/>
                <w:szCs w:val="24"/>
                <w:u w:val="single"/>
              </w:rPr>
              <w:t>тепловую  энергию</w:t>
            </w:r>
            <w:proofErr w:type="gramEnd"/>
            <w:r w:rsidRPr="00D347FE">
              <w:rPr>
                <w:sz w:val="24"/>
                <w:szCs w:val="24"/>
              </w:rPr>
              <w:t xml:space="preserve">  для населения в РТ составляет:</w:t>
            </w:r>
          </w:p>
          <w:p w:rsidR="00D347FE" w:rsidRPr="00D347FE" w:rsidRDefault="00D07CB4" w:rsidP="00D347FE">
            <w:pPr>
              <w:ind w:firstLine="34"/>
              <w:jc w:val="both"/>
              <w:rPr>
                <w:b/>
                <w:sz w:val="24"/>
                <w:szCs w:val="24"/>
              </w:rPr>
            </w:pPr>
            <w:r>
              <w:rPr>
                <w:rFonts w:eastAsia="Calibri"/>
                <w:b/>
                <w:sz w:val="24"/>
                <w:szCs w:val="24"/>
              </w:rPr>
              <w:t xml:space="preserve">   </w:t>
            </w:r>
            <w:r w:rsidR="00D347FE" w:rsidRPr="00D347FE">
              <w:rPr>
                <w:rFonts w:eastAsia="Calibri"/>
                <w:b/>
                <w:sz w:val="24"/>
                <w:szCs w:val="24"/>
              </w:rPr>
              <w:t xml:space="preserve">-    </w:t>
            </w:r>
            <w:proofErr w:type="gramStart"/>
            <w:r w:rsidR="00D347FE" w:rsidRPr="00D347FE">
              <w:rPr>
                <w:b/>
                <w:sz w:val="24"/>
                <w:szCs w:val="24"/>
                <w:u w:val="single"/>
              </w:rPr>
              <w:t>в  режиме</w:t>
            </w:r>
            <w:proofErr w:type="gramEnd"/>
            <w:r w:rsidR="00D347FE" w:rsidRPr="00D347FE">
              <w:rPr>
                <w:b/>
                <w:sz w:val="24"/>
                <w:szCs w:val="24"/>
                <w:u w:val="single"/>
              </w:rPr>
              <w:t xml:space="preserve">  некомбинированной  выработки</w:t>
            </w:r>
            <w:r w:rsidR="00D347FE" w:rsidRPr="00D347FE">
              <w:rPr>
                <w:b/>
                <w:sz w:val="24"/>
                <w:szCs w:val="24"/>
              </w:rPr>
              <w:t xml:space="preserve">  </w:t>
            </w:r>
            <w:r w:rsidR="00D347FE" w:rsidRPr="00D347FE">
              <w:rPr>
                <w:sz w:val="24"/>
                <w:szCs w:val="24"/>
              </w:rPr>
              <w:t>(В приложение 2 тарифы в разрезе районов и поставщиков)</w:t>
            </w:r>
            <w:r>
              <w:rPr>
                <w:sz w:val="24"/>
                <w:szCs w:val="24"/>
              </w:rPr>
              <w:t>:</w:t>
            </w:r>
          </w:p>
          <w:p w:rsidR="00D347FE" w:rsidRPr="00D347FE" w:rsidRDefault="00D07CB4" w:rsidP="00D347FE">
            <w:pPr>
              <w:jc w:val="both"/>
              <w:rPr>
                <w:sz w:val="24"/>
                <w:szCs w:val="24"/>
              </w:rPr>
            </w:pPr>
            <w:r>
              <w:rPr>
                <w:sz w:val="24"/>
                <w:szCs w:val="24"/>
              </w:rPr>
              <w:t xml:space="preserve">    </w:t>
            </w:r>
            <w:r w:rsidR="00D347FE" w:rsidRPr="00D347FE">
              <w:rPr>
                <w:sz w:val="24"/>
                <w:szCs w:val="24"/>
              </w:rPr>
              <w:t>-</w:t>
            </w:r>
            <w:r>
              <w:rPr>
                <w:sz w:val="24"/>
                <w:szCs w:val="24"/>
              </w:rPr>
              <w:t xml:space="preserve"> </w:t>
            </w:r>
            <w:r w:rsidR="00D347FE" w:rsidRPr="00D347FE">
              <w:rPr>
                <w:sz w:val="24"/>
                <w:szCs w:val="24"/>
              </w:rPr>
              <w:t xml:space="preserve">с 1 </w:t>
            </w:r>
            <w:proofErr w:type="gramStart"/>
            <w:r w:rsidR="00D347FE" w:rsidRPr="00D347FE">
              <w:rPr>
                <w:sz w:val="24"/>
                <w:szCs w:val="24"/>
              </w:rPr>
              <w:t>января  –</w:t>
            </w:r>
            <w:proofErr w:type="gramEnd"/>
            <w:r w:rsidR="00D347FE" w:rsidRPr="00D347FE">
              <w:rPr>
                <w:sz w:val="24"/>
                <w:szCs w:val="24"/>
              </w:rPr>
              <w:t xml:space="preserve">  1772,73  руб./Гкал  (с  НДС) без роста,  </w:t>
            </w:r>
          </w:p>
          <w:p w:rsidR="00D347FE" w:rsidRPr="00D347FE" w:rsidRDefault="00D347FE" w:rsidP="00D347FE">
            <w:pPr>
              <w:tabs>
                <w:tab w:val="left" w:pos="360"/>
              </w:tabs>
              <w:jc w:val="both"/>
              <w:rPr>
                <w:sz w:val="24"/>
                <w:szCs w:val="24"/>
              </w:rPr>
            </w:pPr>
            <w:r w:rsidRPr="00D347FE">
              <w:rPr>
                <w:sz w:val="24"/>
                <w:szCs w:val="24"/>
              </w:rPr>
              <w:t xml:space="preserve"> </w:t>
            </w:r>
            <w:r w:rsidR="00D07CB4">
              <w:rPr>
                <w:sz w:val="24"/>
                <w:szCs w:val="24"/>
              </w:rPr>
              <w:t xml:space="preserve">   </w:t>
            </w:r>
            <w:r w:rsidRPr="00D347FE">
              <w:rPr>
                <w:sz w:val="24"/>
                <w:szCs w:val="24"/>
              </w:rPr>
              <w:t>-</w:t>
            </w:r>
            <w:r w:rsidR="00D07CB4">
              <w:rPr>
                <w:sz w:val="24"/>
                <w:szCs w:val="24"/>
              </w:rPr>
              <w:t xml:space="preserve"> </w:t>
            </w:r>
            <w:r w:rsidRPr="00D347FE">
              <w:rPr>
                <w:sz w:val="24"/>
                <w:szCs w:val="24"/>
              </w:rPr>
              <w:t xml:space="preserve">с 1 </w:t>
            </w:r>
            <w:proofErr w:type="gramStart"/>
            <w:r w:rsidRPr="00D347FE">
              <w:rPr>
                <w:sz w:val="24"/>
                <w:szCs w:val="24"/>
              </w:rPr>
              <w:t>июля  –</w:t>
            </w:r>
            <w:proofErr w:type="gramEnd"/>
            <w:r w:rsidRPr="00D347FE">
              <w:rPr>
                <w:sz w:val="24"/>
                <w:szCs w:val="24"/>
              </w:rPr>
              <w:t xml:space="preserve">  1826,01  руб./Гкал  (с  НДС)  с  ростом  на  3,0%  к  первому  полугодию  2018  года.</w:t>
            </w:r>
          </w:p>
          <w:p w:rsidR="00D347FE" w:rsidRPr="00D347FE" w:rsidRDefault="00D07CB4" w:rsidP="00D347FE">
            <w:pPr>
              <w:tabs>
                <w:tab w:val="left" w:pos="360"/>
              </w:tabs>
              <w:ind w:firstLine="34"/>
              <w:jc w:val="both"/>
              <w:rPr>
                <w:b/>
                <w:sz w:val="24"/>
                <w:szCs w:val="24"/>
                <w:u w:val="single"/>
              </w:rPr>
            </w:pPr>
            <w:r w:rsidRPr="00D07CB4">
              <w:rPr>
                <w:b/>
                <w:sz w:val="24"/>
                <w:szCs w:val="24"/>
              </w:rPr>
              <w:t xml:space="preserve">   </w:t>
            </w:r>
            <w:r w:rsidR="00D347FE" w:rsidRPr="00D07CB4">
              <w:rPr>
                <w:b/>
                <w:sz w:val="24"/>
                <w:szCs w:val="24"/>
              </w:rPr>
              <w:t>-</w:t>
            </w:r>
            <w:r w:rsidR="00D347FE" w:rsidRPr="00D347FE">
              <w:rPr>
                <w:b/>
                <w:sz w:val="24"/>
                <w:szCs w:val="24"/>
                <w:u w:val="single"/>
              </w:rPr>
              <w:t xml:space="preserve">  в  режиме  комбинированной  выработки</w:t>
            </w:r>
          </w:p>
          <w:p w:rsidR="00D347FE" w:rsidRPr="00D347FE" w:rsidRDefault="00D07CB4" w:rsidP="00D347FE">
            <w:pPr>
              <w:jc w:val="both"/>
              <w:rPr>
                <w:sz w:val="24"/>
                <w:szCs w:val="24"/>
              </w:rPr>
            </w:pPr>
            <w:r>
              <w:rPr>
                <w:sz w:val="24"/>
                <w:szCs w:val="24"/>
              </w:rPr>
              <w:t xml:space="preserve">     </w:t>
            </w:r>
            <w:r w:rsidR="00D347FE" w:rsidRPr="00D347FE">
              <w:rPr>
                <w:sz w:val="24"/>
                <w:szCs w:val="24"/>
              </w:rPr>
              <w:t xml:space="preserve">-с 1 </w:t>
            </w:r>
            <w:proofErr w:type="gramStart"/>
            <w:r w:rsidR="00D347FE" w:rsidRPr="00D347FE">
              <w:rPr>
                <w:sz w:val="24"/>
                <w:szCs w:val="24"/>
              </w:rPr>
              <w:t>января  –</w:t>
            </w:r>
            <w:proofErr w:type="gramEnd"/>
            <w:r w:rsidR="00D347FE" w:rsidRPr="00D347FE">
              <w:rPr>
                <w:sz w:val="24"/>
                <w:szCs w:val="24"/>
              </w:rPr>
              <w:t xml:space="preserve">  1561,90 руб./Гкал  (с  НДС) со снижением на 1,5% ко второму полугодию 2017 года,  </w:t>
            </w:r>
          </w:p>
          <w:p w:rsidR="00D347FE" w:rsidRPr="00D347FE" w:rsidRDefault="00D07CB4" w:rsidP="00D347FE">
            <w:pPr>
              <w:tabs>
                <w:tab w:val="left" w:pos="360"/>
              </w:tabs>
              <w:jc w:val="both"/>
              <w:rPr>
                <w:rFonts w:eastAsia="Calibri"/>
                <w:sz w:val="24"/>
                <w:szCs w:val="24"/>
              </w:rPr>
            </w:pPr>
            <w:r>
              <w:rPr>
                <w:sz w:val="24"/>
                <w:szCs w:val="24"/>
              </w:rPr>
              <w:t xml:space="preserve">     </w:t>
            </w:r>
            <w:r w:rsidR="00D347FE" w:rsidRPr="00D347FE">
              <w:rPr>
                <w:sz w:val="24"/>
                <w:szCs w:val="24"/>
              </w:rPr>
              <w:t xml:space="preserve">-с 1 </w:t>
            </w:r>
            <w:proofErr w:type="gramStart"/>
            <w:r w:rsidR="00D347FE" w:rsidRPr="00D347FE">
              <w:rPr>
                <w:sz w:val="24"/>
                <w:szCs w:val="24"/>
              </w:rPr>
              <w:t>июля  –</w:t>
            </w:r>
            <w:proofErr w:type="gramEnd"/>
            <w:r w:rsidR="00D347FE" w:rsidRPr="00D347FE">
              <w:rPr>
                <w:sz w:val="24"/>
                <w:szCs w:val="24"/>
              </w:rPr>
              <w:t xml:space="preserve"> 1628,87  руб./Гкал  (с  НДС)  с  ростом  на  4,2% к  первому  полугодию  2018  года.</w:t>
            </w:r>
          </w:p>
          <w:p w:rsidR="00D347FE" w:rsidRPr="00D347FE" w:rsidRDefault="00D347FE" w:rsidP="00D347FE">
            <w:pPr>
              <w:ind w:firstLine="567"/>
              <w:jc w:val="both"/>
              <w:rPr>
                <w:rFonts w:eastAsiaTheme="minorEastAsia"/>
                <w:iCs/>
                <w:sz w:val="24"/>
                <w:szCs w:val="24"/>
              </w:rPr>
            </w:pPr>
            <w:proofErr w:type="gramStart"/>
            <w:r w:rsidRPr="00D347FE">
              <w:rPr>
                <w:rFonts w:eastAsiaTheme="minorEastAsia"/>
                <w:iCs/>
                <w:sz w:val="24"/>
                <w:szCs w:val="24"/>
              </w:rPr>
              <w:t>Тарифы  на</w:t>
            </w:r>
            <w:proofErr w:type="gramEnd"/>
            <w:r w:rsidRPr="00D347FE">
              <w:rPr>
                <w:rFonts w:eastAsiaTheme="minorEastAsia"/>
                <w:iCs/>
                <w:sz w:val="24"/>
                <w:szCs w:val="24"/>
              </w:rPr>
              <w:t xml:space="preserve">  тепловую  энергию,  производимую  в  режиме  комбинированной  выработки,  поставляемую  потребителям  Республики  Татарстан,  оплачивающим  производство  и  передачу  тепловой  энергии  (4  муниципальных  образований:  г.  </w:t>
            </w:r>
            <w:proofErr w:type="gramStart"/>
            <w:r w:rsidRPr="00D347FE">
              <w:rPr>
                <w:rFonts w:eastAsiaTheme="minorEastAsia"/>
                <w:iCs/>
                <w:sz w:val="24"/>
                <w:szCs w:val="24"/>
              </w:rPr>
              <w:t>Казань,  г.</w:t>
            </w:r>
            <w:proofErr w:type="gramEnd"/>
            <w:r w:rsidRPr="00D347FE">
              <w:rPr>
                <w:rFonts w:eastAsiaTheme="minorEastAsia"/>
                <w:iCs/>
                <w:sz w:val="24"/>
                <w:szCs w:val="24"/>
              </w:rPr>
              <w:t xml:space="preserve">  </w:t>
            </w:r>
            <w:proofErr w:type="gramStart"/>
            <w:r w:rsidRPr="00D347FE">
              <w:rPr>
                <w:rFonts w:eastAsiaTheme="minorEastAsia"/>
                <w:iCs/>
                <w:sz w:val="24"/>
                <w:szCs w:val="24"/>
              </w:rPr>
              <w:t>Набережные  Челны</w:t>
            </w:r>
            <w:proofErr w:type="gramEnd"/>
            <w:r w:rsidRPr="00D347FE">
              <w:rPr>
                <w:rFonts w:eastAsiaTheme="minorEastAsia"/>
                <w:iCs/>
                <w:sz w:val="24"/>
                <w:szCs w:val="24"/>
              </w:rPr>
              <w:t xml:space="preserve">,  г.  </w:t>
            </w:r>
            <w:proofErr w:type="gramStart"/>
            <w:r w:rsidRPr="00D347FE">
              <w:rPr>
                <w:rFonts w:eastAsiaTheme="minorEastAsia"/>
                <w:iCs/>
                <w:sz w:val="24"/>
                <w:szCs w:val="24"/>
              </w:rPr>
              <w:t>Нижнекамск,  г.</w:t>
            </w:r>
            <w:proofErr w:type="gramEnd"/>
            <w:r w:rsidRPr="00D347FE">
              <w:rPr>
                <w:rFonts w:eastAsiaTheme="minorEastAsia"/>
                <w:iCs/>
                <w:sz w:val="24"/>
                <w:szCs w:val="24"/>
              </w:rPr>
              <w:t xml:space="preserve">  </w:t>
            </w:r>
            <w:proofErr w:type="gramStart"/>
            <w:r w:rsidRPr="00D347FE">
              <w:rPr>
                <w:rFonts w:eastAsiaTheme="minorEastAsia"/>
                <w:iCs/>
                <w:sz w:val="24"/>
                <w:szCs w:val="24"/>
              </w:rPr>
              <w:t>Заинск)  на</w:t>
            </w:r>
            <w:proofErr w:type="gramEnd"/>
            <w:r w:rsidRPr="00D347FE">
              <w:rPr>
                <w:rFonts w:eastAsiaTheme="minorEastAsia"/>
                <w:iCs/>
                <w:sz w:val="24"/>
                <w:szCs w:val="24"/>
              </w:rPr>
              <w:t xml:space="preserve">  2018  год  установлены  с  дифференциацией  по  системам  теплоснабжения.</w:t>
            </w:r>
          </w:p>
          <w:p w:rsidR="00D347FE" w:rsidRPr="00D347FE" w:rsidRDefault="00D347FE" w:rsidP="00D347FE">
            <w:pPr>
              <w:ind w:firstLine="567"/>
              <w:jc w:val="both"/>
              <w:rPr>
                <w:rFonts w:eastAsiaTheme="minorEastAsia"/>
                <w:iCs/>
                <w:sz w:val="24"/>
                <w:szCs w:val="24"/>
              </w:rPr>
            </w:pPr>
            <w:proofErr w:type="gramStart"/>
            <w:r w:rsidRPr="00D347FE">
              <w:rPr>
                <w:rFonts w:eastAsiaTheme="minorEastAsia"/>
                <w:iCs/>
                <w:sz w:val="24"/>
                <w:szCs w:val="24"/>
              </w:rPr>
              <w:lastRenderedPageBreak/>
              <w:t>Тарифы  на</w:t>
            </w:r>
            <w:proofErr w:type="gramEnd"/>
            <w:r w:rsidRPr="00D347FE">
              <w:rPr>
                <w:rFonts w:eastAsiaTheme="minorEastAsia"/>
                <w:iCs/>
                <w:sz w:val="24"/>
                <w:szCs w:val="24"/>
              </w:rPr>
              <w:t xml:space="preserve">  тепловую  энергию,  производимую  в  режиме  комбинированной  выработки,  поставляемую  потребителям  на  2018  год  составляют:</w:t>
            </w:r>
          </w:p>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eastAsiaTheme="minorEastAsia"/>
                <w:iCs/>
                <w:sz w:val="24"/>
                <w:szCs w:val="24"/>
                <w:lang w:val="en-US"/>
              </w:rPr>
            </w:pPr>
          </w:p>
          <w:tbl>
            <w:tblPr>
              <w:tblW w:w="9747" w:type="dxa"/>
              <w:tblLook w:val="04A0" w:firstRow="1" w:lastRow="0" w:firstColumn="1" w:lastColumn="0" w:noHBand="0" w:noVBand="1"/>
            </w:tblPr>
            <w:tblGrid>
              <w:gridCol w:w="4901"/>
              <w:gridCol w:w="1843"/>
              <w:gridCol w:w="1550"/>
              <w:gridCol w:w="1453"/>
            </w:tblGrid>
            <w:tr w:rsidR="00D347FE" w:rsidRPr="00D347FE" w:rsidTr="00CF7BDD">
              <w:tc>
                <w:tcPr>
                  <w:tcW w:w="5044"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b/>
                      <w:iCs/>
                      <w:sz w:val="24"/>
                      <w:szCs w:val="24"/>
                    </w:rPr>
                  </w:pPr>
                </w:p>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b/>
                      <w:iCs/>
                      <w:sz w:val="24"/>
                      <w:szCs w:val="24"/>
                    </w:rPr>
                  </w:pPr>
                  <w:r w:rsidRPr="00D347FE">
                    <w:rPr>
                      <w:rFonts w:ascii="Times New Roman" w:eastAsia="Calibri" w:hAnsi="Times New Roman" w:cs="Times New Roman"/>
                      <w:b/>
                      <w:iCs/>
                      <w:sz w:val="24"/>
                      <w:szCs w:val="24"/>
                    </w:rPr>
                    <w:t>Муниципальные образования</w:t>
                  </w:r>
                </w:p>
              </w:tc>
              <w:tc>
                <w:tcPr>
                  <w:tcW w:w="1868"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b/>
                      <w:iCs/>
                      <w:sz w:val="24"/>
                      <w:szCs w:val="24"/>
                    </w:rPr>
                  </w:pPr>
                  <w:r w:rsidRPr="00D347FE">
                    <w:rPr>
                      <w:rFonts w:ascii="Times New Roman" w:eastAsia="Calibri" w:hAnsi="Times New Roman" w:cs="Times New Roman"/>
                      <w:b/>
                      <w:iCs/>
                      <w:sz w:val="24"/>
                      <w:szCs w:val="24"/>
                    </w:rPr>
                    <w:t>с 1.01.201</w:t>
                  </w:r>
                  <w:r w:rsidRPr="00D347FE">
                    <w:rPr>
                      <w:rFonts w:ascii="Times New Roman" w:eastAsia="Calibri" w:hAnsi="Times New Roman" w:cs="Times New Roman"/>
                      <w:b/>
                      <w:iCs/>
                      <w:sz w:val="24"/>
                      <w:szCs w:val="24"/>
                      <w:lang w:val="en-US"/>
                    </w:rPr>
                    <w:t>8</w:t>
                  </w:r>
                  <w:r w:rsidRPr="00D347FE">
                    <w:rPr>
                      <w:rFonts w:ascii="Times New Roman" w:eastAsia="Calibri" w:hAnsi="Times New Roman" w:cs="Times New Roman"/>
                      <w:b/>
                      <w:iCs/>
                      <w:sz w:val="24"/>
                      <w:szCs w:val="24"/>
                    </w:rPr>
                    <w:t>г.</w:t>
                  </w:r>
                </w:p>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b/>
                      <w:iCs/>
                      <w:sz w:val="24"/>
                      <w:szCs w:val="24"/>
                    </w:rPr>
                  </w:pPr>
                  <w:r w:rsidRPr="00D347FE">
                    <w:rPr>
                      <w:rFonts w:ascii="Times New Roman" w:eastAsia="Calibri" w:hAnsi="Times New Roman" w:cs="Times New Roman"/>
                      <w:b/>
                      <w:iCs/>
                      <w:sz w:val="24"/>
                      <w:szCs w:val="24"/>
                    </w:rPr>
                    <w:t>руб./Гкал</w:t>
                  </w:r>
                </w:p>
              </w:tc>
              <w:tc>
                <w:tcPr>
                  <w:tcW w:w="1560"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b/>
                      <w:iCs/>
                      <w:sz w:val="24"/>
                      <w:szCs w:val="24"/>
                    </w:rPr>
                  </w:pPr>
                  <w:r w:rsidRPr="00D347FE">
                    <w:rPr>
                      <w:rFonts w:ascii="Times New Roman" w:eastAsia="Calibri" w:hAnsi="Times New Roman" w:cs="Times New Roman"/>
                      <w:b/>
                      <w:iCs/>
                      <w:sz w:val="24"/>
                      <w:szCs w:val="24"/>
                    </w:rPr>
                    <w:t>с 0.07.2018г. руб./Гкал</w:t>
                  </w:r>
                </w:p>
              </w:tc>
              <w:tc>
                <w:tcPr>
                  <w:tcW w:w="1275"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b/>
                      <w:iCs/>
                      <w:sz w:val="24"/>
                      <w:szCs w:val="24"/>
                    </w:rPr>
                  </w:pPr>
                  <w:r w:rsidRPr="00D347FE">
                    <w:rPr>
                      <w:rFonts w:ascii="Times New Roman" w:eastAsia="Calibri" w:hAnsi="Times New Roman" w:cs="Times New Roman"/>
                      <w:b/>
                      <w:iCs/>
                      <w:sz w:val="24"/>
                      <w:szCs w:val="24"/>
                    </w:rPr>
                    <w:t>Прирост,%</w:t>
                  </w:r>
                </w:p>
              </w:tc>
            </w:tr>
            <w:tr w:rsidR="00D347FE" w:rsidRPr="00D347FE" w:rsidTr="00CF7BDD">
              <w:tc>
                <w:tcPr>
                  <w:tcW w:w="5044"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
                      <w:iCs/>
                      <w:sz w:val="24"/>
                      <w:szCs w:val="24"/>
                    </w:rPr>
                  </w:pPr>
                  <w:r w:rsidRPr="00D347FE">
                    <w:rPr>
                      <w:rFonts w:ascii="Times New Roman" w:eastAsia="Calibri" w:hAnsi="Times New Roman" w:cs="Times New Roman"/>
                      <w:b/>
                      <w:iCs/>
                      <w:sz w:val="24"/>
                      <w:szCs w:val="24"/>
                    </w:rPr>
                    <w:t>г.  Казань</w:t>
                  </w:r>
                  <w:r w:rsidRPr="00D347FE">
                    <w:rPr>
                      <w:rFonts w:ascii="Times New Roman" w:eastAsia="Calibri" w:hAnsi="Times New Roman" w:cs="Times New Roman"/>
                      <w:iCs/>
                      <w:sz w:val="24"/>
                      <w:szCs w:val="24"/>
                    </w:rPr>
                    <w:t xml:space="preserve"> (с  НДС)</w:t>
                  </w:r>
                </w:p>
              </w:tc>
              <w:tc>
                <w:tcPr>
                  <w:tcW w:w="1868"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1 603,00</w:t>
                  </w:r>
                </w:p>
              </w:tc>
              <w:tc>
                <w:tcPr>
                  <w:tcW w:w="1560"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1 670,07</w:t>
                  </w:r>
                </w:p>
              </w:tc>
              <w:tc>
                <w:tcPr>
                  <w:tcW w:w="1275"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4,2%</w:t>
                  </w:r>
                </w:p>
              </w:tc>
            </w:tr>
            <w:tr w:rsidR="00D347FE" w:rsidRPr="00D347FE" w:rsidTr="00CF7BDD">
              <w:tc>
                <w:tcPr>
                  <w:tcW w:w="5044"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
                      <w:iCs/>
                      <w:sz w:val="24"/>
                      <w:szCs w:val="24"/>
                    </w:rPr>
                  </w:pPr>
                  <w:r w:rsidRPr="00D347FE">
                    <w:rPr>
                      <w:rFonts w:ascii="Times New Roman" w:eastAsia="Calibri" w:hAnsi="Times New Roman" w:cs="Times New Roman"/>
                      <w:b/>
                      <w:iCs/>
                      <w:sz w:val="24"/>
                      <w:szCs w:val="24"/>
                    </w:rPr>
                    <w:t xml:space="preserve">г. Казань </w:t>
                  </w:r>
                  <w:r w:rsidRPr="00D347FE">
                    <w:rPr>
                      <w:rFonts w:ascii="Times New Roman" w:eastAsia="Calibri" w:hAnsi="Times New Roman" w:cs="Times New Roman"/>
                      <w:iCs/>
                      <w:sz w:val="24"/>
                      <w:szCs w:val="24"/>
                    </w:rPr>
                    <w:t>(ЖК «Салават Купере»)</w:t>
                  </w:r>
                </w:p>
              </w:tc>
              <w:tc>
                <w:tcPr>
                  <w:tcW w:w="1868"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1 425,65</w:t>
                  </w:r>
                </w:p>
              </w:tc>
              <w:tc>
                <w:tcPr>
                  <w:tcW w:w="1560"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1 485,53</w:t>
                  </w:r>
                </w:p>
              </w:tc>
              <w:tc>
                <w:tcPr>
                  <w:tcW w:w="1275"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4,2%</w:t>
                  </w:r>
                </w:p>
              </w:tc>
            </w:tr>
            <w:tr w:rsidR="00D347FE" w:rsidRPr="00D347FE" w:rsidTr="00CF7BDD">
              <w:tc>
                <w:tcPr>
                  <w:tcW w:w="5044"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iCs/>
                      <w:sz w:val="24"/>
                      <w:szCs w:val="24"/>
                    </w:rPr>
                  </w:pPr>
                  <w:r w:rsidRPr="00D347FE">
                    <w:rPr>
                      <w:rFonts w:ascii="Times New Roman" w:eastAsia="Calibri" w:hAnsi="Times New Roman" w:cs="Times New Roman"/>
                      <w:b/>
                      <w:iCs/>
                      <w:sz w:val="24"/>
                      <w:szCs w:val="24"/>
                    </w:rPr>
                    <w:t xml:space="preserve">г.  </w:t>
                  </w:r>
                  <w:proofErr w:type="spellStart"/>
                  <w:r w:rsidRPr="00D347FE">
                    <w:rPr>
                      <w:rFonts w:ascii="Times New Roman" w:eastAsia="Calibri" w:hAnsi="Times New Roman" w:cs="Times New Roman"/>
                      <w:b/>
                      <w:iCs/>
                      <w:sz w:val="24"/>
                      <w:szCs w:val="24"/>
                    </w:rPr>
                    <w:t>Наб.Челны</w:t>
                  </w:r>
                  <w:proofErr w:type="spellEnd"/>
                  <w:r w:rsidRPr="00D347FE">
                    <w:rPr>
                      <w:rFonts w:ascii="Times New Roman" w:eastAsia="Calibri" w:hAnsi="Times New Roman" w:cs="Times New Roman"/>
                      <w:iCs/>
                      <w:sz w:val="24"/>
                      <w:szCs w:val="24"/>
                    </w:rPr>
                    <w:t xml:space="preserve">  </w:t>
                  </w:r>
                  <w:r w:rsidRPr="00D347FE">
                    <w:rPr>
                      <w:rFonts w:ascii="Times New Roman" w:eastAsia="Calibri" w:hAnsi="Times New Roman" w:cs="Times New Roman"/>
                      <w:b/>
                      <w:iCs/>
                      <w:sz w:val="24"/>
                      <w:szCs w:val="24"/>
                    </w:rPr>
                    <w:t>(</w:t>
                  </w:r>
                  <w:r w:rsidRPr="00D347FE">
                    <w:rPr>
                      <w:rFonts w:ascii="Times New Roman" w:eastAsia="Calibri" w:hAnsi="Times New Roman" w:cs="Times New Roman"/>
                      <w:iCs/>
                      <w:sz w:val="24"/>
                      <w:szCs w:val="24"/>
                    </w:rPr>
                    <w:t>для  потребителей,  подключенных  к  сетям  АО  «Татэнерго») (с  НДС)</w:t>
                  </w:r>
                </w:p>
              </w:tc>
              <w:tc>
                <w:tcPr>
                  <w:tcW w:w="1868"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1 520,50</w:t>
                  </w:r>
                </w:p>
              </w:tc>
              <w:tc>
                <w:tcPr>
                  <w:tcW w:w="1560"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1 583,16</w:t>
                  </w:r>
                </w:p>
              </w:tc>
              <w:tc>
                <w:tcPr>
                  <w:tcW w:w="1275"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4,1%</w:t>
                  </w:r>
                </w:p>
              </w:tc>
            </w:tr>
            <w:tr w:rsidR="00D347FE" w:rsidRPr="00D347FE" w:rsidTr="00CF7BDD">
              <w:tc>
                <w:tcPr>
                  <w:tcW w:w="5044"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iCs/>
                      <w:sz w:val="24"/>
                      <w:szCs w:val="24"/>
                    </w:rPr>
                  </w:pPr>
                  <w:r w:rsidRPr="00D347FE">
                    <w:rPr>
                      <w:rFonts w:ascii="Times New Roman" w:eastAsia="Calibri" w:hAnsi="Times New Roman" w:cs="Times New Roman"/>
                      <w:b/>
                      <w:iCs/>
                      <w:sz w:val="24"/>
                      <w:szCs w:val="24"/>
                    </w:rPr>
                    <w:t xml:space="preserve">г.  </w:t>
                  </w:r>
                  <w:proofErr w:type="spellStart"/>
                  <w:r w:rsidRPr="00D347FE">
                    <w:rPr>
                      <w:rFonts w:ascii="Times New Roman" w:eastAsia="Calibri" w:hAnsi="Times New Roman" w:cs="Times New Roman"/>
                      <w:b/>
                      <w:iCs/>
                      <w:sz w:val="24"/>
                      <w:szCs w:val="24"/>
                    </w:rPr>
                    <w:t>Наб.Челны</w:t>
                  </w:r>
                  <w:proofErr w:type="spellEnd"/>
                  <w:r w:rsidRPr="00D347FE">
                    <w:rPr>
                      <w:rFonts w:ascii="Times New Roman" w:eastAsia="Calibri" w:hAnsi="Times New Roman" w:cs="Times New Roman"/>
                      <w:b/>
                      <w:iCs/>
                      <w:sz w:val="24"/>
                      <w:szCs w:val="24"/>
                    </w:rPr>
                    <w:t xml:space="preserve">  </w:t>
                  </w:r>
                  <w:r w:rsidRPr="00D347FE">
                    <w:rPr>
                      <w:rFonts w:ascii="Times New Roman" w:eastAsia="Calibri" w:hAnsi="Times New Roman" w:cs="Times New Roman"/>
                      <w:iCs/>
                      <w:sz w:val="24"/>
                      <w:szCs w:val="24"/>
                    </w:rPr>
                    <w:t>(для  потребителей,  подключенных  к  сетям  ООО  «КАМАЗ-</w:t>
                  </w:r>
                  <w:proofErr w:type="spellStart"/>
                  <w:r w:rsidRPr="00D347FE">
                    <w:rPr>
                      <w:rFonts w:ascii="Times New Roman" w:eastAsia="Calibri" w:hAnsi="Times New Roman" w:cs="Times New Roman"/>
                      <w:iCs/>
                      <w:sz w:val="24"/>
                      <w:szCs w:val="24"/>
                    </w:rPr>
                    <w:t>Энерго</w:t>
                  </w:r>
                  <w:proofErr w:type="spellEnd"/>
                  <w:r w:rsidRPr="00D347FE">
                    <w:rPr>
                      <w:rFonts w:ascii="Times New Roman" w:eastAsia="Calibri" w:hAnsi="Times New Roman" w:cs="Times New Roman"/>
                      <w:iCs/>
                      <w:sz w:val="24"/>
                      <w:szCs w:val="24"/>
                    </w:rPr>
                    <w:t>») (без  НДС)</w:t>
                  </w:r>
                </w:p>
              </w:tc>
              <w:tc>
                <w:tcPr>
                  <w:tcW w:w="1868"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1 115,00</w:t>
                  </w:r>
                </w:p>
              </w:tc>
              <w:tc>
                <w:tcPr>
                  <w:tcW w:w="1560"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1 124,27</w:t>
                  </w:r>
                </w:p>
              </w:tc>
              <w:tc>
                <w:tcPr>
                  <w:tcW w:w="1275"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1,1%</w:t>
                  </w:r>
                </w:p>
              </w:tc>
            </w:tr>
            <w:tr w:rsidR="00D347FE" w:rsidRPr="00D347FE" w:rsidTr="00CF7BDD">
              <w:tc>
                <w:tcPr>
                  <w:tcW w:w="5044"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iCs/>
                      <w:sz w:val="24"/>
                      <w:szCs w:val="24"/>
                    </w:rPr>
                  </w:pPr>
                  <w:r w:rsidRPr="00D347FE">
                    <w:rPr>
                      <w:rFonts w:ascii="Times New Roman" w:eastAsia="Calibri" w:hAnsi="Times New Roman" w:cs="Times New Roman"/>
                      <w:b/>
                      <w:iCs/>
                      <w:sz w:val="24"/>
                      <w:szCs w:val="24"/>
                    </w:rPr>
                    <w:t xml:space="preserve">г.  Нижнекамск </w:t>
                  </w:r>
                  <w:r w:rsidRPr="00D347FE">
                    <w:rPr>
                      <w:rFonts w:ascii="Times New Roman" w:eastAsia="Calibri" w:hAnsi="Times New Roman" w:cs="Times New Roman"/>
                      <w:iCs/>
                      <w:sz w:val="24"/>
                      <w:szCs w:val="24"/>
                    </w:rPr>
                    <w:t>(с  НДС)</w:t>
                  </w:r>
                </w:p>
              </w:tc>
              <w:tc>
                <w:tcPr>
                  <w:tcW w:w="1868"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1 514,00</w:t>
                  </w:r>
                </w:p>
              </w:tc>
              <w:tc>
                <w:tcPr>
                  <w:tcW w:w="1560"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1 576,64</w:t>
                  </w:r>
                </w:p>
              </w:tc>
              <w:tc>
                <w:tcPr>
                  <w:tcW w:w="1275"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4,1%</w:t>
                  </w:r>
                </w:p>
              </w:tc>
            </w:tr>
            <w:tr w:rsidR="00D347FE" w:rsidRPr="00D347FE" w:rsidTr="00CF7BDD">
              <w:tc>
                <w:tcPr>
                  <w:tcW w:w="5044"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iCs/>
                      <w:sz w:val="24"/>
                      <w:szCs w:val="24"/>
                    </w:rPr>
                  </w:pPr>
                  <w:r w:rsidRPr="00D347FE">
                    <w:rPr>
                      <w:rFonts w:ascii="Times New Roman" w:eastAsia="Calibri" w:hAnsi="Times New Roman" w:cs="Times New Roman"/>
                      <w:b/>
                      <w:iCs/>
                      <w:sz w:val="24"/>
                      <w:szCs w:val="24"/>
                    </w:rPr>
                    <w:t xml:space="preserve">г.  Заинск </w:t>
                  </w:r>
                  <w:r w:rsidRPr="00D347FE">
                    <w:rPr>
                      <w:rFonts w:ascii="Times New Roman" w:eastAsia="Calibri" w:hAnsi="Times New Roman" w:cs="Times New Roman"/>
                      <w:iCs/>
                      <w:sz w:val="24"/>
                      <w:szCs w:val="24"/>
                    </w:rPr>
                    <w:t>(с  НДС)</w:t>
                  </w:r>
                </w:p>
              </w:tc>
              <w:tc>
                <w:tcPr>
                  <w:tcW w:w="1868"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1 678,99</w:t>
                  </w:r>
                </w:p>
              </w:tc>
              <w:tc>
                <w:tcPr>
                  <w:tcW w:w="1560"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1 749,50</w:t>
                  </w:r>
                </w:p>
              </w:tc>
              <w:tc>
                <w:tcPr>
                  <w:tcW w:w="1275" w:type="dxa"/>
                  <w:vAlign w:val="center"/>
                </w:tcPr>
                <w:p w:rsidR="00D347FE" w:rsidRPr="00D347FE" w:rsidRDefault="00D347FE" w:rsidP="002154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iCs/>
                      <w:sz w:val="24"/>
                      <w:szCs w:val="24"/>
                    </w:rPr>
                  </w:pPr>
                  <w:r w:rsidRPr="00D347FE">
                    <w:rPr>
                      <w:rFonts w:ascii="Times New Roman" w:eastAsia="Calibri" w:hAnsi="Times New Roman" w:cs="Times New Roman"/>
                      <w:iCs/>
                      <w:sz w:val="24"/>
                      <w:szCs w:val="24"/>
                    </w:rPr>
                    <w:t>4,2%</w:t>
                  </w:r>
                </w:p>
              </w:tc>
            </w:tr>
          </w:tbl>
          <w:p w:rsidR="00D347FE" w:rsidRPr="00D347FE" w:rsidRDefault="00D347FE" w:rsidP="00D347FE">
            <w:pPr>
              <w:ind w:firstLine="426"/>
              <w:jc w:val="both"/>
              <w:rPr>
                <w:rFonts w:eastAsia="Calibri"/>
                <w:b/>
                <w:sz w:val="24"/>
                <w:szCs w:val="24"/>
                <w:u w:val="single"/>
              </w:rPr>
            </w:pPr>
            <w:proofErr w:type="gramStart"/>
            <w:r w:rsidRPr="00D347FE">
              <w:rPr>
                <w:rFonts w:eastAsia="Calibri"/>
                <w:b/>
                <w:sz w:val="24"/>
                <w:szCs w:val="24"/>
                <w:u w:val="single"/>
              </w:rPr>
              <w:t>Водоснабжение  и</w:t>
            </w:r>
            <w:proofErr w:type="gramEnd"/>
            <w:r w:rsidRPr="00D347FE">
              <w:rPr>
                <w:rFonts w:eastAsia="Calibri"/>
                <w:b/>
                <w:sz w:val="24"/>
                <w:szCs w:val="24"/>
                <w:u w:val="single"/>
              </w:rPr>
              <w:t xml:space="preserve">  водоотведение </w:t>
            </w:r>
            <w:r w:rsidRPr="00D347FE">
              <w:rPr>
                <w:rFonts w:eastAsia="Calibri"/>
                <w:sz w:val="24"/>
                <w:szCs w:val="24"/>
              </w:rPr>
              <w:t xml:space="preserve">(в приложение 3,4,5 </w:t>
            </w:r>
            <w:r w:rsidRPr="00D347FE">
              <w:rPr>
                <w:sz w:val="24"/>
                <w:szCs w:val="24"/>
              </w:rPr>
              <w:t>тарифы в разрезе районов и поставщиков</w:t>
            </w:r>
            <w:r w:rsidRPr="00D347FE">
              <w:rPr>
                <w:rFonts w:eastAsia="Calibri"/>
                <w:sz w:val="24"/>
                <w:szCs w:val="24"/>
              </w:rPr>
              <w:t>):</w:t>
            </w:r>
          </w:p>
          <w:p w:rsidR="00D347FE" w:rsidRPr="00D347FE" w:rsidRDefault="00D347FE" w:rsidP="00D347FE">
            <w:pPr>
              <w:tabs>
                <w:tab w:val="left" w:pos="360"/>
              </w:tabs>
              <w:ind w:firstLine="284"/>
              <w:jc w:val="both"/>
              <w:rPr>
                <w:sz w:val="24"/>
                <w:szCs w:val="24"/>
                <w:u w:val="single"/>
              </w:rPr>
            </w:pPr>
            <w:r w:rsidRPr="00D347FE">
              <w:rPr>
                <w:sz w:val="24"/>
                <w:szCs w:val="24"/>
                <w:u w:val="single"/>
              </w:rPr>
              <w:t>Нормативные правовые акты:</w:t>
            </w:r>
          </w:p>
          <w:p w:rsidR="00D347FE" w:rsidRPr="00D347FE" w:rsidRDefault="00D347FE" w:rsidP="00D347FE">
            <w:pPr>
              <w:numPr>
                <w:ilvl w:val="0"/>
                <w:numId w:val="30"/>
              </w:numPr>
              <w:contextualSpacing/>
              <w:jc w:val="both"/>
              <w:rPr>
                <w:color w:val="000000" w:themeColor="text1"/>
                <w:sz w:val="24"/>
                <w:szCs w:val="24"/>
              </w:rPr>
            </w:pPr>
            <w:r w:rsidRPr="00D347FE">
              <w:rPr>
                <w:rFonts w:eastAsiaTheme="minorEastAsia"/>
                <w:color w:val="000000" w:themeColor="text1"/>
                <w:kern w:val="24"/>
                <w:sz w:val="24"/>
                <w:szCs w:val="24"/>
              </w:rPr>
              <w:t xml:space="preserve">Федеральный закон Российской Федерации от 7.12. 2011 г. N 416-ФЗ «О водоснабжении и водоотведении», </w:t>
            </w:r>
          </w:p>
          <w:p w:rsidR="00D347FE" w:rsidRPr="00D347FE" w:rsidRDefault="00D347FE" w:rsidP="00D347FE">
            <w:pPr>
              <w:numPr>
                <w:ilvl w:val="0"/>
                <w:numId w:val="30"/>
              </w:numPr>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07.12.2012 №261-ФЗ «Об энергосбережении и повышении энергетической эффективности и о внесении изменений в отдельные законодательные акты РФ»,</w:t>
            </w:r>
          </w:p>
          <w:p w:rsidR="00D347FE" w:rsidRPr="00D347FE" w:rsidRDefault="00D347FE" w:rsidP="00D347FE">
            <w:pPr>
              <w:numPr>
                <w:ilvl w:val="0"/>
                <w:numId w:val="30"/>
              </w:numPr>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18.07.201 №223-ФЗ «О закупках товаров, работ, услуг отдельными видами юридических лиц»,</w:t>
            </w:r>
          </w:p>
          <w:p w:rsidR="00D347FE" w:rsidRPr="00D347FE" w:rsidRDefault="00D347FE" w:rsidP="00D347FE">
            <w:pPr>
              <w:numPr>
                <w:ilvl w:val="0"/>
                <w:numId w:val="30"/>
              </w:numPr>
              <w:contextualSpacing/>
              <w:jc w:val="both"/>
              <w:rPr>
                <w:color w:val="000000" w:themeColor="text1"/>
                <w:sz w:val="24"/>
                <w:szCs w:val="24"/>
              </w:rPr>
            </w:pPr>
            <w:r w:rsidRPr="00D347FE">
              <w:rPr>
                <w:rFonts w:eastAsiaTheme="minorEastAsia"/>
                <w:color w:val="000000" w:themeColor="text1"/>
                <w:kern w:val="24"/>
                <w:sz w:val="24"/>
                <w:szCs w:val="24"/>
              </w:rPr>
              <w:lastRenderedPageBreak/>
              <w:t>Постановление Правительства Российской Федерации от 30.04.2014 № 400 «О формировании индексов изменения размера платы граждан за коммунальные услуги в РФ»,</w:t>
            </w:r>
          </w:p>
          <w:p w:rsidR="00D347FE" w:rsidRPr="00D347FE" w:rsidRDefault="00D347FE" w:rsidP="00D347FE">
            <w:pPr>
              <w:numPr>
                <w:ilvl w:val="0"/>
                <w:numId w:val="30"/>
              </w:numPr>
              <w:contextualSpacing/>
              <w:jc w:val="both"/>
              <w:rPr>
                <w:color w:val="000000" w:themeColor="text1"/>
                <w:sz w:val="24"/>
                <w:szCs w:val="24"/>
              </w:rPr>
            </w:pPr>
            <w:r w:rsidRPr="00D347FE">
              <w:rPr>
                <w:rFonts w:eastAsiaTheme="minorEastAsia"/>
                <w:color w:val="000000" w:themeColor="text1"/>
                <w:kern w:val="24"/>
                <w:sz w:val="24"/>
                <w:szCs w:val="24"/>
              </w:rPr>
              <w:t>Приказ ФСТ России от 27.10.2013 №1746-э «Об утверждении методических указаний по расчету тарифов и надбавок в сфере деятельности организаций коммунального комплекса»,</w:t>
            </w:r>
          </w:p>
          <w:p w:rsidR="00D347FE" w:rsidRPr="00D347FE" w:rsidRDefault="00D347FE" w:rsidP="00D347FE">
            <w:pPr>
              <w:numPr>
                <w:ilvl w:val="0"/>
                <w:numId w:val="30"/>
              </w:numPr>
              <w:contextualSpacing/>
              <w:jc w:val="both"/>
              <w:rPr>
                <w:color w:val="000000" w:themeColor="text1"/>
                <w:sz w:val="24"/>
                <w:szCs w:val="24"/>
              </w:rPr>
            </w:pPr>
            <w:r w:rsidRPr="00D347FE">
              <w:rPr>
                <w:rFonts w:eastAsiaTheme="minorEastAsia"/>
                <w:color w:val="000000" w:themeColor="text1"/>
                <w:kern w:val="24"/>
                <w:sz w:val="24"/>
                <w:szCs w:val="24"/>
              </w:rPr>
              <w:t>Постановления Правительства Российской Федерации от 13.05.2013 №406 «О государственном регулировании тарифов в сфере водоснабжения и водоотведения»,</w:t>
            </w:r>
          </w:p>
          <w:p w:rsidR="00D347FE" w:rsidRPr="00D347FE" w:rsidRDefault="00D347FE" w:rsidP="00D347FE">
            <w:pPr>
              <w:numPr>
                <w:ilvl w:val="0"/>
                <w:numId w:val="30"/>
              </w:numPr>
              <w:contextualSpacing/>
              <w:jc w:val="both"/>
              <w:rPr>
                <w:color w:val="000000" w:themeColor="text1"/>
                <w:sz w:val="24"/>
                <w:szCs w:val="24"/>
              </w:rPr>
            </w:pPr>
            <w:r w:rsidRPr="00D347FE">
              <w:rPr>
                <w:rFonts w:eastAsiaTheme="minorEastAsia"/>
                <w:color w:val="000000" w:themeColor="text1"/>
                <w:kern w:val="24"/>
                <w:sz w:val="24"/>
                <w:szCs w:val="24"/>
              </w:rPr>
              <w:t>Постановления Правительства Российской Федерации от 17.01.2013 №6 «О стандартах раскрытия информации в сфере водоснабжения и водоотведения»,</w:t>
            </w:r>
          </w:p>
          <w:p w:rsidR="00D347FE" w:rsidRPr="00D347FE" w:rsidRDefault="00D347FE" w:rsidP="00D347FE">
            <w:pPr>
              <w:numPr>
                <w:ilvl w:val="0"/>
                <w:numId w:val="30"/>
              </w:numPr>
              <w:contextualSpacing/>
              <w:jc w:val="both"/>
              <w:rPr>
                <w:sz w:val="24"/>
                <w:szCs w:val="24"/>
              </w:rPr>
            </w:pPr>
            <w:r w:rsidRPr="00D347FE">
              <w:rPr>
                <w:rFonts w:eastAsiaTheme="minorEastAsia"/>
                <w:color w:val="000000" w:themeColor="text1"/>
                <w:kern w:val="24"/>
                <w:sz w:val="24"/>
                <w:szCs w:val="24"/>
              </w:rPr>
              <w:t>Приказ Министерства  Российской Федерации от 25.01.2014 №22/14 «Об утверждении порядка ведения  раздельного учета затрат по видам деятельности организаций, осуществляющих горячее водоснабжение, холодн</w:t>
            </w:r>
            <w:bookmarkStart w:id="0" w:name="_GoBack"/>
            <w:bookmarkEnd w:id="0"/>
            <w:r w:rsidRPr="00D347FE">
              <w:rPr>
                <w:rFonts w:eastAsiaTheme="minorEastAsia"/>
                <w:color w:val="000000" w:themeColor="text1"/>
                <w:kern w:val="24"/>
                <w:sz w:val="24"/>
                <w:szCs w:val="24"/>
              </w:rPr>
              <w:t>ое водоснабжение и(или) водоотведения, и единой классификации таких затрат».</w:t>
            </w:r>
          </w:p>
          <w:p w:rsidR="00D347FE" w:rsidRPr="00D347FE" w:rsidRDefault="00D347FE" w:rsidP="00D347FE">
            <w:pPr>
              <w:ind w:firstLine="317"/>
              <w:jc w:val="both"/>
              <w:rPr>
                <w:sz w:val="24"/>
                <w:szCs w:val="24"/>
                <w:u w:val="single"/>
              </w:rPr>
            </w:pPr>
            <w:proofErr w:type="gramStart"/>
            <w:r w:rsidRPr="00D347FE">
              <w:rPr>
                <w:sz w:val="24"/>
                <w:szCs w:val="24"/>
              </w:rPr>
              <w:t>Размеры  тарифов</w:t>
            </w:r>
            <w:proofErr w:type="gramEnd"/>
            <w:r w:rsidRPr="00D347FE">
              <w:rPr>
                <w:sz w:val="24"/>
                <w:szCs w:val="24"/>
              </w:rPr>
              <w:t xml:space="preserve">  в  сферах  водоснабжения  и  водоотведения  для населения  в  среднем по РТ  составляют:</w:t>
            </w:r>
          </w:p>
          <w:p w:rsidR="00D347FE" w:rsidRPr="00D347FE" w:rsidRDefault="00D347FE" w:rsidP="00D347FE">
            <w:pPr>
              <w:ind w:firstLine="317"/>
              <w:jc w:val="both"/>
              <w:rPr>
                <w:b/>
                <w:sz w:val="24"/>
                <w:szCs w:val="24"/>
              </w:rPr>
            </w:pPr>
            <w:r w:rsidRPr="00D347FE">
              <w:rPr>
                <w:b/>
                <w:sz w:val="24"/>
                <w:szCs w:val="24"/>
              </w:rPr>
              <w:t xml:space="preserve">-  </w:t>
            </w:r>
            <w:r w:rsidRPr="00D347FE">
              <w:rPr>
                <w:b/>
                <w:sz w:val="24"/>
                <w:szCs w:val="24"/>
                <w:u w:val="single"/>
              </w:rPr>
              <w:t>на водоснабжение</w:t>
            </w:r>
            <w:r w:rsidRPr="00D347FE">
              <w:rPr>
                <w:b/>
                <w:sz w:val="24"/>
                <w:szCs w:val="24"/>
              </w:rPr>
              <w:t xml:space="preserve">:  </w:t>
            </w:r>
          </w:p>
          <w:p w:rsidR="00D347FE" w:rsidRPr="00D347FE" w:rsidRDefault="00D347FE" w:rsidP="00D347FE">
            <w:pPr>
              <w:jc w:val="both"/>
              <w:rPr>
                <w:b/>
                <w:sz w:val="24"/>
                <w:szCs w:val="24"/>
                <w:u w:val="single"/>
              </w:rPr>
            </w:pPr>
            <w:r w:rsidRPr="00D347FE">
              <w:rPr>
                <w:b/>
                <w:sz w:val="24"/>
                <w:szCs w:val="24"/>
                <w:u w:val="single"/>
              </w:rPr>
              <w:t>питьевая вода</w:t>
            </w:r>
          </w:p>
          <w:p w:rsidR="00D347FE" w:rsidRPr="00D347FE" w:rsidRDefault="0015276B" w:rsidP="00D347FE">
            <w:pPr>
              <w:jc w:val="both"/>
              <w:rPr>
                <w:color w:val="000000" w:themeColor="text1"/>
                <w:sz w:val="24"/>
                <w:szCs w:val="24"/>
              </w:rPr>
            </w:pPr>
            <w:r>
              <w:rPr>
                <w:color w:val="000000" w:themeColor="text1"/>
                <w:sz w:val="24"/>
                <w:szCs w:val="24"/>
              </w:rPr>
              <w:t xml:space="preserve">      </w:t>
            </w:r>
            <w:r w:rsidR="00D347FE" w:rsidRPr="00D347FE">
              <w:rPr>
                <w:color w:val="000000" w:themeColor="text1"/>
                <w:sz w:val="24"/>
                <w:szCs w:val="24"/>
              </w:rPr>
              <w:t>-</w:t>
            </w:r>
            <w:proofErr w:type="gramStart"/>
            <w:r w:rsidR="00D347FE" w:rsidRPr="00D347FE">
              <w:rPr>
                <w:color w:val="000000" w:themeColor="text1"/>
                <w:sz w:val="24"/>
                <w:szCs w:val="24"/>
              </w:rPr>
              <w:t>с  1</w:t>
            </w:r>
            <w:proofErr w:type="gramEnd"/>
            <w:r w:rsidR="00D347FE" w:rsidRPr="00D347FE">
              <w:rPr>
                <w:color w:val="000000" w:themeColor="text1"/>
                <w:sz w:val="24"/>
                <w:szCs w:val="24"/>
              </w:rPr>
              <w:t xml:space="preserve">  января    -  23,70  руб./</w:t>
            </w:r>
            <w:proofErr w:type="spellStart"/>
            <w:r w:rsidR="00D347FE" w:rsidRPr="00D347FE">
              <w:rPr>
                <w:color w:val="000000" w:themeColor="text1"/>
                <w:sz w:val="24"/>
                <w:szCs w:val="24"/>
              </w:rPr>
              <w:t>куб.м</w:t>
            </w:r>
            <w:proofErr w:type="spellEnd"/>
            <w:r w:rsidR="00D347FE" w:rsidRPr="00D347FE">
              <w:rPr>
                <w:color w:val="000000" w:themeColor="text1"/>
                <w:sz w:val="24"/>
                <w:szCs w:val="24"/>
              </w:rPr>
              <w:t xml:space="preserve">  (с  НДС) без роста,  </w:t>
            </w:r>
          </w:p>
          <w:p w:rsidR="00D347FE" w:rsidRPr="00D347FE" w:rsidRDefault="009F75A1" w:rsidP="00D347FE">
            <w:pPr>
              <w:jc w:val="both"/>
              <w:rPr>
                <w:color w:val="000000" w:themeColor="text1"/>
                <w:sz w:val="24"/>
                <w:szCs w:val="24"/>
              </w:rPr>
            </w:pPr>
            <w:r>
              <w:rPr>
                <w:color w:val="000000" w:themeColor="text1"/>
                <w:sz w:val="24"/>
                <w:szCs w:val="24"/>
              </w:rPr>
              <w:t xml:space="preserve">     </w:t>
            </w:r>
            <w:r w:rsidR="00D347FE" w:rsidRPr="00D347FE">
              <w:rPr>
                <w:color w:val="000000" w:themeColor="text1"/>
                <w:sz w:val="24"/>
                <w:szCs w:val="24"/>
              </w:rPr>
              <w:t xml:space="preserve">-с </w:t>
            </w:r>
            <w:proofErr w:type="gramStart"/>
            <w:r w:rsidR="00D347FE" w:rsidRPr="00D347FE">
              <w:rPr>
                <w:color w:val="000000" w:themeColor="text1"/>
                <w:sz w:val="24"/>
                <w:szCs w:val="24"/>
              </w:rPr>
              <w:t>1  июля</w:t>
            </w:r>
            <w:proofErr w:type="gramEnd"/>
            <w:r w:rsidR="00D347FE" w:rsidRPr="00D347FE">
              <w:rPr>
                <w:color w:val="000000" w:themeColor="text1"/>
                <w:sz w:val="24"/>
                <w:szCs w:val="24"/>
              </w:rPr>
              <w:t xml:space="preserve">    -  24,45 руб./</w:t>
            </w:r>
            <w:proofErr w:type="spellStart"/>
            <w:r w:rsidR="00D347FE" w:rsidRPr="00D347FE">
              <w:rPr>
                <w:color w:val="000000" w:themeColor="text1"/>
                <w:sz w:val="24"/>
                <w:szCs w:val="24"/>
              </w:rPr>
              <w:t>куб.м</w:t>
            </w:r>
            <w:proofErr w:type="spellEnd"/>
            <w:r w:rsidR="00D347FE" w:rsidRPr="00D347FE">
              <w:rPr>
                <w:color w:val="000000" w:themeColor="text1"/>
                <w:sz w:val="24"/>
                <w:szCs w:val="24"/>
              </w:rPr>
              <w:t xml:space="preserve">  (с  НДС)  с  ростом  на  3,5%  </w:t>
            </w:r>
            <w:r w:rsidR="00D347FE" w:rsidRPr="00D347FE">
              <w:rPr>
                <w:sz w:val="24"/>
                <w:szCs w:val="24"/>
              </w:rPr>
              <w:t>к  первому  полугодию  2018  года</w:t>
            </w:r>
            <w:r w:rsidR="00D347FE" w:rsidRPr="00D347FE">
              <w:rPr>
                <w:color w:val="000000" w:themeColor="text1"/>
                <w:sz w:val="24"/>
                <w:szCs w:val="24"/>
              </w:rPr>
              <w:t>.</w:t>
            </w:r>
          </w:p>
          <w:p w:rsidR="00D347FE" w:rsidRPr="00D347FE" w:rsidRDefault="00D347FE" w:rsidP="00D347FE">
            <w:pPr>
              <w:jc w:val="both"/>
              <w:rPr>
                <w:b/>
                <w:color w:val="000000" w:themeColor="text1"/>
                <w:sz w:val="24"/>
                <w:szCs w:val="24"/>
                <w:u w:val="single"/>
              </w:rPr>
            </w:pPr>
            <w:r w:rsidRPr="00D347FE">
              <w:rPr>
                <w:b/>
                <w:color w:val="000000" w:themeColor="text1"/>
                <w:sz w:val="24"/>
                <w:szCs w:val="24"/>
                <w:u w:val="single"/>
              </w:rPr>
              <w:t>горячая вода</w:t>
            </w:r>
          </w:p>
          <w:p w:rsidR="00D347FE" w:rsidRPr="00D347FE" w:rsidRDefault="009F75A1" w:rsidP="00D347FE">
            <w:pPr>
              <w:jc w:val="both"/>
              <w:rPr>
                <w:color w:val="000000" w:themeColor="text1"/>
                <w:sz w:val="24"/>
                <w:szCs w:val="24"/>
              </w:rPr>
            </w:pPr>
            <w:r>
              <w:rPr>
                <w:color w:val="000000" w:themeColor="text1"/>
                <w:sz w:val="24"/>
                <w:szCs w:val="24"/>
              </w:rPr>
              <w:t xml:space="preserve">     </w:t>
            </w:r>
            <w:r w:rsidR="00D347FE" w:rsidRPr="00D347FE">
              <w:rPr>
                <w:color w:val="000000" w:themeColor="text1"/>
                <w:sz w:val="24"/>
                <w:szCs w:val="24"/>
              </w:rPr>
              <w:t>-</w:t>
            </w:r>
            <w:proofErr w:type="gramStart"/>
            <w:r w:rsidR="00D347FE" w:rsidRPr="00D347FE">
              <w:rPr>
                <w:color w:val="000000" w:themeColor="text1"/>
                <w:sz w:val="24"/>
                <w:szCs w:val="24"/>
              </w:rPr>
              <w:t>с  1</w:t>
            </w:r>
            <w:proofErr w:type="gramEnd"/>
            <w:r w:rsidR="00D347FE" w:rsidRPr="00D347FE">
              <w:rPr>
                <w:color w:val="000000" w:themeColor="text1"/>
                <w:sz w:val="24"/>
                <w:szCs w:val="24"/>
              </w:rPr>
              <w:t xml:space="preserve">  января    -  134,78  руб./</w:t>
            </w:r>
            <w:proofErr w:type="spellStart"/>
            <w:r w:rsidR="00D347FE" w:rsidRPr="00D347FE">
              <w:rPr>
                <w:color w:val="000000" w:themeColor="text1"/>
                <w:sz w:val="24"/>
                <w:szCs w:val="24"/>
              </w:rPr>
              <w:t>куб.м</w:t>
            </w:r>
            <w:proofErr w:type="spellEnd"/>
            <w:r w:rsidR="00D347FE" w:rsidRPr="00D347FE">
              <w:rPr>
                <w:color w:val="000000" w:themeColor="text1"/>
                <w:sz w:val="24"/>
                <w:szCs w:val="24"/>
              </w:rPr>
              <w:t xml:space="preserve">  (с  НДС)  без роста,  </w:t>
            </w:r>
          </w:p>
          <w:p w:rsidR="00D347FE" w:rsidRPr="00D347FE" w:rsidRDefault="009F75A1" w:rsidP="00D347FE">
            <w:pPr>
              <w:jc w:val="both"/>
              <w:rPr>
                <w:color w:val="000000" w:themeColor="text1"/>
                <w:sz w:val="24"/>
                <w:szCs w:val="24"/>
              </w:rPr>
            </w:pPr>
            <w:r>
              <w:rPr>
                <w:color w:val="000000" w:themeColor="text1"/>
                <w:sz w:val="24"/>
                <w:szCs w:val="24"/>
              </w:rPr>
              <w:t xml:space="preserve">     </w:t>
            </w:r>
            <w:r w:rsidR="00D347FE" w:rsidRPr="00D347FE">
              <w:rPr>
                <w:color w:val="000000" w:themeColor="text1"/>
                <w:sz w:val="24"/>
                <w:szCs w:val="24"/>
              </w:rPr>
              <w:t xml:space="preserve">-с </w:t>
            </w:r>
            <w:proofErr w:type="gramStart"/>
            <w:r w:rsidR="00D347FE" w:rsidRPr="00D347FE">
              <w:rPr>
                <w:color w:val="000000" w:themeColor="text1"/>
                <w:sz w:val="24"/>
                <w:szCs w:val="24"/>
              </w:rPr>
              <w:t>1  июля</w:t>
            </w:r>
            <w:proofErr w:type="gramEnd"/>
            <w:r w:rsidR="00D347FE" w:rsidRPr="00D347FE">
              <w:rPr>
                <w:color w:val="000000" w:themeColor="text1"/>
                <w:sz w:val="24"/>
                <w:szCs w:val="24"/>
              </w:rPr>
              <w:t xml:space="preserve">    -  139,73 руб./</w:t>
            </w:r>
            <w:proofErr w:type="spellStart"/>
            <w:r w:rsidR="00D347FE" w:rsidRPr="00D347FE">
              <w:rPr>
                <w:color w:val="000000" w:themeColor="text1"/>
                <w:sz w:val="24"/>
                <w:szCs w:val="24"/>
              </w:rPr>
              <w:t>куб.м</w:t>
            </w:r>
            <w:proofErr w:type="spellEnd"/>
            <w:r w:rsidR="00D347FE" w:rsidRPr="00D347FE">
              <w:rPr>
                <w:color w:val="000000" w:themeColor="text1"/>
                <w:sz w:val="24"/>
                <w:szCs w:val="24"/>
              </w:rPr>
              <w:t xml:space="preserve">  (с  НДС)  с  ростом  на  3,7%  </w:t>
            </w:r>
            <w:r w:rsidR="00D347FE" w:rsidRPr="00D347FE">
              <w:rPr>
                <w:sz w:val="24"/>
                <w:szCs w:val="24"/>
              </w:rPr>
              <w:t>к  первому  полугодию  2018  года</w:t>
            </w:r>
            <w:r w:rsidR="00D347FE" w:rsidRPr="00D347FE">
              <w:rPr>
                <w:color w:val="000000" w:themeColor="text1"/>
                <w:sz w:val="24"/>
                <w:szCs w:val="24"/>
              </w:rPr>
              <w:t>.</w:t>
            </w:r>
          </w:p>
          <w:p w:rsidR="00D347FE" w:rsidRPr="00D347FE" w:rsidRDefault="00D347FE" w:rsidP="00D347FE">
            <w:pPr>
              <w:ind w:firstLine="317"/>
              <w:rPr>
                <w:b/>
                <w:color w:val="000000" w:themeColor="text1"/>
                <w:sz w:val="24"/>
                <w:szCs w:val="24"/>
              </w:rPr>
            </w:pPr>
            <w:r w:rsidRPr="00D347FE">
              <w:rPr>
                <w:b/>
                <w:color w:val="000000" w:themeColor="text1"/>
                <w:sz w:val="24"/>
                <w:szCs w:val="24"/>
              </w:rPr>
              <w:t xml:space="preserve">-  </w:t>
            </w:r>
            <w:r w:rsidRPr="00D347FE">
              <w:rPr>
                <w:b/>
                <w:color w:val="000000" w:themeColor="text1"/>
                <w:sz w:val="24"/>
                <w:szCs w:val="24"/>
                <w:u w:val="single"/>
              </w:rPr>
              <w:t>на водоотведение</w:t>
            </w:r>
            <w:r w:rsidRPr="00D347FE">
              <w:rPr>
                <w:b/>
                <w:color w:val="000000" w:themeColor="text1"/>
                <w:sz w:val="24"/>
                <w:szCs w:val="24"/>
              </w:rPr>
              <w:t>:</w:t>
            </w:r>
          </w:p>
          <w:p w:rsidR="00D347FE" w:rsidRPr="00D347FE" w:rsidRDefault="009F75A1" w:rsidP="00D347FE">
            <w:pPr>
              <w:jc w:val="both"/>
              <w:rPr>
                <w:color w:val="000000" w:themeColor="text1"/>
                <w:sz w:val="24"/>
                <w:szCs w:val="24"/>
              </w:rPr>
            </w:pPr>
            <w:r>
              <w:rPr>
                <w:color w:val="000000" w:themeColor="text1"/>
                <w:sz w:val="24"/>
                <w:szCs w:val="24"/>
              </w:rPr>
              <w:t xml:space="preserve">    </w:t>
            </w:r>
            <w:r w:rsidR="00D347FE" w:rsidRPr="00D347FE">
              <w:rPr>
                <w:color w:val="000000" w:themeColor="text1"/>
                <w:sz w:val="24"/>
                <w:szCs w:val="24"/>
              </w:rPr>
              <w:t xml:space="preserve">-с 1 </w:t>
            </w:r>
            <w:proofErr w:type="gramStart"/>
            <w:r w:rsidR="00D347FE" w:rsidRPr="00D347FE">
              <w:rPr>
                <w:color w:val="000000" w:themeColor="text1"/>
                <w:sz w:val="24"/>
                <w:szCs w:val="24"/>
              </w:rPr>
              <w:t>января  -</w:t>
            </w:r>
            <w:proofErr w:type="gramEnd"/>
            <w:r w:rsidR="00D347FE" w:rsidRPr="00D347FE">
              <w:rPr>
                <w:color w:val="000000" w:themeColor="text1"/>
                <w:sz w:val="24"/>
                <w:szCs w:val="24"/>
              </w:rPr>
              <w:t xml:space="preserve"> 17,29 руб./</w:t>
            </w:r>
            <w:proofErr w:type="spellStart"/>
            <w:r w:rsidR="00D347FE" w:rsidRPr="00D347FE">
              <w:rPr>
                <w:color w:val="000000" w:themeColor="text1"/>
                <w:sz w:val="24"/>
                <w:szCs w:val="24"/>
              </w:rPr>
              <w:t>куб.м</w:t>
            </w:r>
            <w:proofErr w:type="spellEnd"/>
            <w:r w:rsidR="00D347FE" w:rsidRPr="00D347FE">
              <w:rPr>
                <w:color w:val="000000" w:themeColor="text1"/>
                <w:sz w:val="24"/>
                <w:szCs w:val="24"/>
              </w:rPr>
              <w:t xml:space="preserve">  (с  НДС),  со снижением на 0,4% ко второму полугодию 2017 года,</w:t>
            </w:r>
          </w:p>
          <w:p w:rsidR="00D347FE" w:rsidRPr="00D347FE" w:rsidRDefault="009F75A1" w:rsidP="00D347FE">
            <w:pPr>
              <w:jc w:val="both"/>
              <w:rPr>
                <w:color w:val="000000" w:themeColor="text1"/>
                <w:sz w:val="24"/>
                <w:szCs w:val="24"/>
              </w:rPr>
            </w:pPr>
            <w:r>
              <w:rPr>
                <w:color w:val="000000" w:themeColor="text1"/>
                <w:sz w:val="24"/>
                <w:szCs w:val="24"/>
              </w:rPr>
              <w:t xml:space="preserve">    </w:t>
            </w:r>
            <w:r w:rsidR="00D347FE" w:rsidRPr="00D347FE">
              <w:rPr>
                <w:color w:val="000000" w:themeColor="text1"/>
                <w:sz w:val="24"/>
                <w:szCs w:val="24"/>
              </w:rPr>
              <w:t xml:space="preserve">-с 1 </w:t>
            </w:r>
            <w:proofErr w:type="gramStart"/>
            <w:r w:rsidR="00D347FE" w:rsidRPr="00D347FE">
              <w:rPr>
                <w:color w:val="000000" w:themeColor="text1"/>
                <w:sz w:val="24"/>
                <w:szCs w:val="24"/>
              </w:rPr>
              <w:t>июля  -</w:t>
            </w:r>
            <w:proofErr w:type="gramEnd"/>
            <w:r w:rsidR="00D347FE" w:rsidRPr="00D347FE">
              <w:rPr>
                <w:color w:val="000000" w:themeColor="text1"/>
                <w:sz w:val="24"/>
                <w:szCs w:val="24"/>
              </w:rPr>
              <w:t xml:space="preserve"> 17,93  руб./</w:t>
            </w:r>
            <w:proofErr w:type="spellStart"/>
            <w:r w:rsidR="00D347FE" w:rsidRPr="00D347FE">
              <w:rPr>
                <w:color w:val="000000" w:themeColor="text1"/>
                <w:sz w:val="24"/>
                <w:szCs w:val="24"/>
              </w:rPr>
              <w:t>куб.м</w:t>
            </w:r>
            <w:proofErr w:type="spellEnd"/>
            <w:r w:rsidR="00D347FE" w:rsidRPr="00D347FE">
              <w:rPr>
                <w:color w:val="000000" w:themeColor="text1"/>
                <w:sz w:val="24"/>
                <w:szCs w:val="24"/>
              </w:rPr>
              <w:t xml:space="preserve">  (с  НДС)  с  ростом  на  3,7%  </w:t>
            </w:r>
            <w:r w:rsidR="00D347FE" w:rsidRPr="00D347FE">
              <w:rPr>
                <w:sz w:val="24"/>
                <w:szCs w:val="24"/>
              </w:rPr>
              <w:t>к  первому  полугодию  2018  года</w:t>
            </w:r>
            <w:r w:rsidR="00D347FE" w:rsidRPr="00D347FE">
              <w:rPr>
                <w:color w:val="000000" w:themeColor="text1"/>
                <w:sz w:val="24"/>
                <w:szCs w:val="24"/>
              </w:rPr>
              <w:t>.</w:t>
            </w:r>
          </w:p>
          <w:p w:rsidR="00D347FE" w:rsidRPr="00D347FE" w:rsidRDefault="00D347FE" w:rsidP="00D347FE">
            <w:pPr>
              <w:ind w:firstLine="284"/>
              <w:jc w:val="both"/>
              <w:rPr>
                <w:sz w:val="24"/>
                <w:szCs w:val="24"/>
              </w:rPr>
            </w:pPr>
            <w:r w:rsidRPr="00D347FE">
              <w:rPr>
                <w:b/>
                <w:sz w:val="24"/>
                <w:szCs w:val="24"/>
                <w:u w:val="single"/>
              </w:rPr>
              <w:t>Обращение с твердыми коммунальными отходами (ТКО)</w:t>
            </w:r>
            <w:r w:rsidRPr="00D347FE">
              <w:rPr>
                <w:sz w:val="24"/>
                <w:szCs w:val="24"/>
              </w:rPr>
              <w:t xml:space="preserve"> (в приложение 6 тарифы в разрезе районов и поставщиков)</w:t>
            </w:r>
          </w:p>
          <w:p w:rsidR="00D347FE" w:rsidRPr="00D347FE" w:rsidRDefault="00D347FE" w:rsidP="00D347FE">
            <w:pPr>
              <w:ind w:firstLine="284"/>
              <w:jc w:val="both"/>
              <w:rPr>
                <w:sz w:val="24"/>
                <w:szCs w:val="24"/>
              </w:rPr>
            </w:pPr>
            <w:r w:rsidRPr="00D347FE">
              <w:rPr>
                <w:rFonts w:eastAsiaTheme="minorEastAsia"/>
                <w:color w:val="000000" w:themeColor="text1"/>
                <w:kern w:val="24"/>
                <w:sz w:val="24"/>
                <w:szCs w:val="24"/>
                <w:u w:val="single"/>
              </w:rPr>
              <w:t>Но</w:t>
            </w:r>
            <w:r w:rsidRPr="00D347FE">
              <w:rPr>
                <w:sz w:val="24"/>
                <w:szCs w:val="24"/>
                <w:u w:val="single"/>
              </w:rPr>
              <w:t>рмативные правовые акты</w:t>
            </w:r>
            <w:r w:rsidRPr="00D347FE">
              <w:rPr>
                <w:sz w:val="24"/>
                <w:szCs w:val="24"/>
              </w:rPr>
              <w:t>:</w:t>
            </w:r>
          </w:p>
          <w:p w:rsidR="00D347FE" w:rsidRPr="00D347FE" w:rsidRDefault="00D347FE" w:rsidP="00D347FE">
            <w:pPr>
              <w:numPr>
                <w:ilvl w:val="0"/>
                <w:numId w:val="31"/>
              </w:numPr>
              <w:ind w:left="709" w:hanging="425"/>
              <w:contextualSpacing/>
              <w:jc w:val="both"/>
              <w:rPr>
                <w:sz w:val="24"/>
                <w:szCs w:val="24"/>
              </w:rPr>
            </w:pPr>
            <w:r w:rsidRPr="00D347FE">
              <w:rPr>
                <w:sz w:val="24"/>
                <w:szCs w:val="24"/>
              </w:rPr>
              <w:t>Федеральный закон от 24.06.1998г. № 89-ФЗ (редакция от 31.12.2017) «Об отходах производства и потребления»,</w:t>
            </w:r>
          </w:p>
          <w:p w:rsidR="00D347FE" w:rsidRPr="00D347FE" w:rsidRDefault="00D347FE" w:rsidP="00D347FE">
            <w:pPr>
              <w:numPr>
                <w:ilvl w:val="0"/>
                <w:numId w:val="31"/>
              </w:numPr>
              <w:ind w:left="709" w:hanging="425"/>
              <w:contextualSpacing/>
              <w:jc w:val="both"/>
              <w:rPr>
                <w:sz w:val="24"/>
                <w:szCs w:val="24"/>
              </w:rPr>
            </w:pPr>
            <w:r w:rsidRPr="00D347FE">
              <w:rPr>
                <w:sz w:val="24"/>
                <w:szCs w:val="24"/>
              </w:rPr>
              <w:t>Постановление правительства Российской Федерации от 30.05.2016г. №484 (ред. 31.03.2018) «О ценообразовании в области обращения с твердыми коммунальными отходами»,</w:t>
            </w:r>
          </w:p>
          <w:p w:rsidR="00D347FE" w:rsidRPr="00D347FE" w:rsidRDefault="00D347FE" w:rsidP="00D347FE">
            <w:pPr>
              <w:numPr>
                <w:ilvl w:val="0"/>
                <w:numId w:val="31"/>
              </w:numPr>
              <w:ind w:left="709" w:hanging="425"/>
              <w:contextualSpacing/>
              <w:jc w:val="both"/>
              <w:rPr>
                <w:sz w:val="24"/>
                <w:szCs w:val="24"/>
              </w:rPr>
            </w:pPr>
            <w:r w:rsidRPr="00D347FE">
              <w:rPr>
                <w:sz w:val="24"/>
                <w:szCs w:val="24"/>
              </w:rPr>
              <w:lastRenderedPageBreak/>
              <w:t xml:space="preserve"> Приказ ФАС России от 21.11.2016 №1638/16 «Об утверждении Методических указаний по расчету регулируемых тарифов в области обращения с твердыми коммунальными отходами».</w:t>
            </w:r>
          </w:p>
          <w:p w:rsidR="00D347FE" w:rsidRPr="00D347FE" w:rsidRDefault="00D347FE" w:rsidP="00D347FE">
            <w:pPr>
              <w:ind w:firstLine="284"/>
              <w:jc w:val="both"/>
              <w:rPr>
                <w:sz w:val="24"/>
                <w:szCs w:val="24"/>
              </w:rPr>
            </w:pPr>
            <w:r w:rsidRPr="00D347FE">
              <w:rPr>
                <w:sz w:val="24"/>
                <w:szCs w:val="24"/>
              </w:rPr>
              <w:t>Тарифы на услуги по обращению с ТКО в среднем по Республике Татарстан составляют:</w:t>
            </w:r>
          </w:p>
          <w:p w:rsidR="00D347FE" w:rsidRPr="00D347FE" w:rsidRDefault="009F75A1" w:rsidP="00D347FE">
            <w:pPr>
              <w:ind w:firstLine="33"/>
              <w:jc w:val="both"/>
              <w:rPr>
                <w:sz w:val="24"/>
                <w:szCs w:val="24"/>
              </w:rPr>
            </w:pPr>
            <w:r>
              <w:rPr>
                <w:sz w:val="24"/>
                <w:szCs w:val="24"/>
              </w:rPr>
              <w:t xml:space="preserve">   </w:t>
            </w:r>
            <w:r w:rsidR="00D347FE" w:rsidRPr="00D347FE">
              <w:rPr>
                <w:sz w:val="24"/>
                <w:szCs w:val="24"/>
              </w:rPr>
              <w:t>-</w:t>
            </w:r>
            <w:proofErr w:type="gramStart"/>
            <w:r w:rsidR="00D347FE" w:rsidRPr="00D347FE">
              <w:rPr>
                <w:sz w:val="24"/>
                <w:szCs w:val="24"/>
              </w:rPr>
              <w:t>с  1</w:t>
            </w:r>
            <w:proofErr w:type="gramEnd"/>
            <w:r w:rsidR="00D347FE" w:rsidRPr="00D347FE">
              <w:rPr>
                <w:sz w:val="24"/>
                <w:szCs w:val="24"/>
              </w:rPr>
              <w:t xml:space="preserve">  января  – 72,05 руб./</w:t>
            </w:r>
            <w:proofErr w:type="spellStart"/>
            <w:r w:rsidR="00D347FE" w:rsidRPr="00D347FE">
              <w:rPr>
                <w:sz w:val="24"/>
                <w:szCs w:val="24"/>
              </w:rPr>
              <w:t>куб.м</w:t>
            </w:r>
            <w:proofErr w:type="spellEnd"/>
            <w:r w:rsidR="00D347FE" w:rsidRPr="00D347FE">
              <w:rPr>
                <w:sz w:val="24"/>
                <w:szCs w:val="24"/>
              </w:rPr>
              <w:t xml:space="preserve">  </w:t>
            </w:r>
            <w:r w:rsidR="00D347FE" w:rsidRPr="00D347FE">
              <w:rPr>
                <w:color w:val="000000" w:themeColor="text1"/>
                <w:sz w:val="24"/>
                <w:szCs w:val="24"/>
              </w:rPr>
              <w:t>(без  НДС),</w:t>
            </w:r>
            <w:r w:rsidR="00D347FE" w:rsidRPr="00D347FE">
              <w:rPr>
                <w:sz w:val="24"/>
                <w:szCs w:val="24"/>
              </w:rPr>
              <w:t xml:space="preserve"> </w:t>
            </w:r>
            <w:r w:rsidR="00D347FE" w:rsidRPr="00D347FE">
              <w:rPr>
                <w:color w:val="000000" w:themeColor="text1"/>
                <w:sz w:val="24"/>
                <w:szCs w:val="24"/>
              </w:rPr>
              <w:t>со снижением на 11% ко второму полугодию 2017 года,</w:t>
            </w:r>
            <w:r w:rsidR="00D347FE" w:rsidRPr="00D347FE">
              <w:rPr>
                <w:sz w:val="24"/>
                <w:szCs w:val="24"/>
              </w:rPr>
              <w:t xml:space="preserve"> </w:t>
            </w:r>
          </w:p>
          <w:p w:rsidR="00D347FE" w:rsidRPr="00D347FE" w:rsidRDefault="009F75A1" w:rsidP="00D347FE">
            <w:pPr>
              <w:ind w:firstLine="33"/>
              <w:jc w:val="both"/>
              <w:rPr>
                <w:sz w:val="24"/>
                <w:szCs w:val="24"/>
              </w:rPr>
            </w:pPr>
            <w:r>
              <w:rPr>
                <w:sz w:val="24"/>
                <w:szCs w:val="24"/>
              </w:rPr>
              <w:t xml:space="preserve">    </w:t>
            </w:r>
            <w:r w:rsidR="00D347FE" w:rsidRPr="00D347FE">
              <w:rPr>
                <w:sz w:val="24"/>
                <w:szCs w:val="24"/>
              </w:rPr>
              <w:t>-</w:t>
            </w:r>
            <w:proofErr w:type="gramStart"/>
            <w:r w:rsidR="00D347FE" w:rsidRPr="00D347FE">
              <w:rPr>
                <w:sz w:val="24"/>
                <w:szCs w:val="24"/>
              </w:rPr>
              <w:t>с  1</w:t>
            </w:r>
            <w:proofErr w:type="gramEnd"/>
            <w:r w:rsidR="00D347FE" w:rsidRPr="00D347FE">
              <w:rPr>
                <w:sz w:val="24"/>
                <w:szCs w:val="24"/>
              </w:rPr>
              <w:t xml:space="preserve">  июля  – 72,58 руб./</w:t>
            </w:r>
            <w:proofErr w:type="spellStart"/>
            <w:r w:rsidR="00D347FE" w:rsidRPr="00D347FE">
              <w:rPr>
                <w:sz w:val="24"/>
                <w:szCs w:val="24"/>
              </w:rPr>
              <w:t>куб.м</w:t>
            </w:r>
            <w:proofErr w:type="spellEnd"/>
            <w:r w:rsidR="00D347FE" w:rsidRPr="00D347FE">
              <w:rPr>
                <w:sz w:val="24"/>
                <w:szCs w:val="24"/>
              </w:rPr>
              <w:t xml:space="preserve">  </w:t>
            </w:r>
            <w:r w:rsidR="00D347FE" w:rsidRPr="00D347FE">
              <w:rPr>
                <w:color w:val="000000" w:themeColor="text1"/>
                <w:sz w:val="24"/>
                <w:szCs w:val="24"/>
              </w:rPr>
              <w:t xml:space="preserve">(без  НДС)  </w:t>
            </w:r>
            <w:r w:rsidR="00D347FE" w:rsidRPr="00D347FE">
              <w:rPr>
                <w:sz w:val="24"/>
                <w:szCs w:val="24"/>
              </w:rPr>
              <w:t>с  ростом  на  0,7% к  первому  полугодию  2018  года.</w:t>
            </w:r>
          </w:p>
          <w:p w:rsidR="00D347FE" w:rsidRPr="00D347FE" w:rsidRDefault="00D347FE" w:rsidP="00D347FE">
            <w:pPr>
              <w:ind w:firstLine="742"/>
              <w:jc w:val="both"/>
              <w:rPr>
                <w:b/>
                <w:color w:val="000000"/>
                <w:sz w:val="24"/>
                <w:szCs w:val="24"/>
                <w:u w:val="single"/>
                <w:shd w:val="clear" w:color="auto" w:fill="FFFFFF"/>
              </w:rPr>
            </w:pPr>
            <w:r w:rsidRPr="00D347FE">
              <w:rPr>
                <w:b/>
                <w:color w:val="000000"/>
                <w:sz w:val="24"/>
                <w:szCs w:val="24"/>
                <w:u w:val="single"/>
                <w:shd w:val="clear" w:color="auto" w:fill="FFFFFF"/>
              </w:rPr>
              <w:t>Транспортные услуги</w:t>
            </w:r>
            <w:r w:rsidRPr="00D347FE">
              <w:rPr>
                <w:b/>
                <w:color w:val="000000"/>
                <w:sz w:val="24"/>
                <w:szCs w:val="24"/>
                <w:shd w:val="clear" w:color="auto" w:fill="FFFFFF"/>
              </w:rPr>
              <w:t xml:space="preserve"> </w:t>
            </w:r>
            <w:r w:rsidRPr="00D347FE">
              <w:rPr>
                <w:color w:val="000000"/>
                <w:sz w:val="24"/>
                <w:szCs w:val="24"/>
                <w:shd w:val="clear" w:color="auto" w:fill="FFFFFF"/>
              </w:rPr>
              <w:t>(в приложение 7 тарифы в разрезе районов)</w:t>
            </w:r>
          </w:p>
          <w:p w:rsidR="00D347FE" w:rsidRPr="00D347FE" w:rsidRDefault="00D347FE" w:rsidP="00D347FE">
            <w:pPr>
              <w:ind w:firstLine="709"/>
              <w:jc w:val="both"/>
              <w:rPr>
                <w:b/>
                <w:sz w:val="24"/>
                <w:szCs w:val="24"/>
                <w:u w:val="single"/>
              </w:rPr>
            </w:pPr>
            <w:r w:rsidRPr="00D347FE">
              <w:rPr>
                <w:b/>
                <w:sz w:val="24"/>
                <w:szCs w:val="24"/>
                <w:u w:val="single"/>
              </w:rPr>
              <w:t>Транспорт общего пользования</w:t>
            </w:r>
          </w:p>
          <w:p w:rsidR="00D347FE" w:rsidRPr="00D347FE" w:rsidRDefault="00D347FE" w:rsidP="00D347FE">
            <w:pPr>
              <w:ind w:firstLine="709"/>
              <w:jc w:val="both"/>
              <w:rPr>
                <w:sz w:val="24"/>
                <w:szCs w:val="24"/>
                <w:u w:val="single"/>
              </w:rPr>
            </w:pPr>
            <w:r w:rsidRPr="00D347FE">
              <w:rPr>
                <w:sz w:val="24"/>
                <w:szCs w:val="24"/>
                <w:u w:val="single"/>
              </w:rPr>
              <w:t>Нормативный правовой акт:</w:t>
            </w:r>
          </w:p>
          <w:p w:rsidR="00D347FE" w:rsidRPr="00D347FE" w:rsidRDefault="00D347FE" w:rsidP="00D347FE">
            <w:pPr>
              <w:numPr>
                <w:ilvl w:val="0"/>
                <w:numId w:val="32"/>
              </w:numPr>
              <w:ind w:left="709" w:firstLine="0"/>
              <w:contextualSpacing/>
              <w:jc w:val="both"/>
              <w:rPr>
                <w:sz w:val="24"/>
                <w:szCs w:val="24"/>
              </w:rPr>
            </w:pPr>
            <w:r w:rsidRPr="00D347FE">
              <w:rPr>
                <w:sz w:val="24"/>
                <w:szCs w:val="24"/>
              </w:rPr>
              <w:t>Федеральный закон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347FE" w:rsidRPr="00D347FE" w:rsidRDefault="00D347FE" w:rsidP="00D347FE">
            <w:pPr>
              <w:ind w:firstLine="709"/>
              <w:jc w:val="both"/>
              <w:rPr>
                <w:sz w:val="24"/>
                <w:szCs w:val="24"/>
              </w:rPr>
            </w:pPr>
            <w:r w:rsidRPr="00D347FE">
              <w:rPr>
                <w:sz w:val="24"/>
                <w:szCs w:val="24"/>
              </w:rPr>
              <w:t xml:space="preserve">Федеральным законом предусмотрены регулярные перевозки как по регулируемым тарифам, так и по нерегулируемым тарифам. </w:t>
            </w:r>
          </w:p>
          <w:p w:rsidR="00D347FE" w:rsidRDefault="00D347FE" w:rsidP="00D347FE">
            <w:pPr>
              <w:ind w:firstLine="709"/>
              <w:jc w:val="both"/>
              <w:rPr>
                <w:sz w:val="24"/>
                <w:szCs w:val="24"/>
              </w:rPr>
            </w:pPr>
            <w:r w:rsidRPr="00D347FE">
              <w:rPr>
                <w:sz w:val="24"/>
                <w:szCs w:val="24"/>
              </w:rPr>
              <w:t xml:space="preserve">Перевозки пассажиров по муниципальным маршрутам в </w:t>
            </w:r>
            <w:proofErr w:type="gramStart"/>
            <w:r w:rsidRPr="00D347FE">
              <w:rPr>
                <w:sz w:val="24"/>
                <w:szCs w:val="24"/>
              </w:rPr>
              <w:t>городском  сообщении</w:t>
            </w:r>
            <w:proofErr w:type="gramEnd"/>
            <w:r w:rsidRPr="00D347FE">
              <w:rPr>
                <w:sz w:val="24"/>
                <w:szCs w:val="24"/>
              </w:rPr>
              <w:t xml:space="preserve"> преимущественно во всех крупных муниципальных образованиях республики (г. Казань, г. Набережные Челны, г. Нижнекамск, г. Альметьевск, г. Зеленодольск) по решению уполномоченных органов местного самоуправления осуществляются по регулируемым тарифам, т.е. по тарифам, установленным</w:t>
            </w:r>
            <w:r w:rsidR="001E093F">
              <w:rPr>
                <w:sz w:val="24"/>
                <w:szCs w:val="24"/>
              </w:rPr>
              <w:t xml:space="preserve"> Госкомитетом</w:t>
            </w:r>
            <w:r w:rsidRPr="00D347FE">
              <w:rPr>
                <w:sz w:val="24"/>
                <w:szCs w:val="24"/>
              </w:rPr>
              <w:t>, в диапазоне от 20 до 25 рублей при приобретении билета в салоне транспортного средства.</w:t>
            </w:r>
          </w:p>
          <w:p w:rsidR="00A96756" w:rsidRPr="009F75A1" w:rsidRDefault="00A96756" w:rsidP="00A96756">
            <w:pPr>
              <w:ind w:firstLine="742"/>
              <w:jc w:val="both"/>
              <w:rPr>
                <w:sz w:val="24"/>
                <w:szCs w:val="24"/>
                <w:shd w:val="clear" w:color="auto" w:fill="FFFFFF"/>
              </w:rPr>
            </w:pPr>
            <w:r w:rsidRPr="009F75A1">
              <w:rPr>
                <w:sz w:val="24"/>
                <w:szCs w:val="24"/>
                <w:shd w:val="clear" w:color="auto" w:fill="FFFFFF"/>
              </w:rPr>
              <w:t>В 2017 году Госкомитетом пересмотрены предельные максимальные тарифы на перевозки пассажиров и багажа общественным транспортом в городском сообщении в соответствии с экономически обоснованными затратами перевозчиков:</w:t>
            </w:r>
          </w:p>
          <w:p w:rsidR="00A96756" w:rsidRPr="009F75A1" w:rsidRDefault="00A96756" w:rsidP="00A96756">
            <w:pPr>
              <w:shd w:val="clear" w:color="auto" w:fill="FFFFFF"/>
              <w:ind w:firstLine="764"/>
              <w:jc w:val="both"/>
              <w:rPr>
                <w:sz w:val="24"/>
                <w:szCs w:val="24"/>
                <w:shd w:val="clear" w:color="auto" w:fill="FFFFFF"/>
              </w:rPr>
            </w:pPr>
            <w:r w:rsidRPr="009F75A1">
              <w:rPr>
                <w:sz w:val="24"/>
                <w:szCs w:val="24"/>
                <w:shd w:val="clear" w:color="auto" w:fill="FFFFFF"/>
              </w:rPr>
              <w:t xml:space="preserve">- в г. Набережные Челны </w:t>
            </w:r>
            <w:r w:rsidRPr="009F75A1">
              <w:rPr>
                <w:rFonts w:eastAsia="Calibri"/>
                <w:bCs/>
                <w:sz w:val="24"/>
                <w:szCs w:val="24"/>
              </w:rPr>
              <w:t>(постановление</w:t>
            </w:r>
            <w:r w:rsidRPr="009F75A1">
              <w:rPr>
                <w:rFonts w:eastAsia="Calibri"/>
                <w:sz w:val="24"/>
                <w:szCs w:val="24"/>
              </w:rPr>
              <w:t xml:space="preserve"> </w:t>
            </w:r>
            <w:r w:rsidRPr="009F75A1">
              <w:rPr>
                <w:rFonts w:eastAsia="Calibri"/>
                <w:bCs/>
                <w:sz w:val="24"/>
                <w:szCs w:val="24"/>
              </w:rPr>
              <w:t xml:space="preserve">Госкомитета </w:t>
            </w:r>
            <w:hyperlink r:id="rId8" w:history="1">
              <w:r w:rsidRPr="009F75A1">
                <w:rPr>
                  <w:rFonts w:eastAsia="Calibri"/>
                  <w:sz w:val="24"/>
                  <w:szCs w:val="24"/>
                </w:rPr>
                <w:t>от 21.04.201</w:t>
              </w:r>
            </w:hyperlink>
            <w:r w:rsidRPr="009F75A1">
              <w:rPr>
                <w:rFonts w:eastAsia="Calibri"/>
                <w:sz w:val="24"/>
                <w:szCs w:val="24"/>
              </w:rPr>
              <w:t>7 № 7-2/т), тариф разовой поездки при приобретении билета в салоне транспортного средства установлен в размере 22 рублей; средний рост тарифов по автобусам составил 9%, по электрическому транспорту – 7,5%.</w:t>
            </w:r>
          </w:p>
          <w:p w:rsidR="00A96756" w:rsidRPr="009F75A1" w:rsidRDefault="00A96756" w:rsidP="00A96756">
            <w:pPr>
              <w:shd w:val="clear" w:color="auto" w:fill="FFFFFF"/>
              <w:ind w:firstLine="764"/>
              <w:jc w:val="both"/>
              <w:rPr>
                <w:iCs/>
                <w:sz w:val="24"/>
                <w:szCs w:val="24"/>
                <w:shd w:val="clear" w:color="auto" w:fill="FFFFFF"/>
              </w:rPr>
            </w:pPr>
            <w:r w:rsidRPr="009F75A1">
              <w:rPr>
                <w:sz w:val="24"/>
                <w:szCs w:val="24"/>
                <w:shd w:val="clear" w:color="auto" w:fill="FFFFFF"/>
              </w:rPr>
              <w:t xml:space="preserve">- в г. Арске </w:t>
            </w:r>
            <w:r w:rsidRPr="009F75A1">
              <w:rPr>
                <w:rFonts w:eastAsia="Calibri"/>
                <w:sz w:val="24"/>
                <w:szCs w:val="24"/>
              </w:rPr>
              <w:t xml:space="preserve">(постановление Госкомитета от 07.04.2017 № 7-1/т), тариф разовой поездки при приобретении билета в салоне транспортного средства установлен в размере 17 рублей; средний рост тарифов составил 15,9%. </w:t>
            </w:r>
          </w:p>
          <w:p w:rsidR="00A96756" w:rsidRPr="009F75A1" w:rsidRDefault="00A96756" w:rsidP="00D347FE">
            <w:pPr>
              <w:ind w:firstLine="709"/>
              <w:jc w:val="both"/>
              <w:rPr>
                <w:sz w:val="24"/>
                <w:szCs w:val="24"/>
              </w:rPr>
            </w:pPr>
          </w:p>
          <w:p w:rsidR="00D347FE" w:rsidRPr="00D347FE" w:rsidRDefault="00D347FE" w:rsidP="00D347FE">
            <w:pPr>
              <w:ind w:firstLine="709"/>
              <w:jc w:val="both"/>
              <w:rPr>
                <w:b/>
                <w:sz w:val="24"/>
                <w:szCs w:val="24"/>
                <w:u w:val="single"/>
              </w:rPr>
            </w:pPr>
            <w:r w:rsidRPr="00D347FE">
              <w:rPr>
                <w:b/>
                <w:sz w:val="24"/>
                <w:szCs w:val="24"/>
                <w:u w:val="single"/>
              </w:rPr>
              <w:t>Железнодорожный транспорт</w:t>
            </w:r>
          </w:p>
          <w:p w:rsidR="00D347FE" w:rsidRPr="00D347FE" w:rsidRDefault="00D347FE" w:rsidP="00D347FE">
            <w:pPr>
              <w:ind w:firstLine="709"/>
              <w:jc w:val="both"/>
              <w:rPr>
                <w:sz w:val="24"/>
                <w:szCs w:val="24"/>
                <w:u w:val="single"/>
              </w:rPr>
            </w:pPr>
            <w:r w:rsidRPr="00D347FE">
              <w:rPr>
                <w:sz w:val="24"/>
                <w:szCs w:val="24"/>
                <w:u w:val="single"/>
              </w:rPr>
              <w:t>Нормативный правовой акт:</w:t>
            </w:r>
          </w:p>
          <w:p w:rsidR="00D347FE" w:rsidRPr="00D347FE" w:rsidRDefault="00D347FE" w:rsidP="00D347FE">
            <w:pPr>
              <w:numPr>
                <w:ilvl w:val="0"/>
                <w:numId w:val="33"/>
              </w:numPr>
              <w:ind w:left="567" w:firstLine="0"/>
              <w:contextualSpacing/>
              <w:jc w:val="both"/>
              <w:rPr>
                <w:sz w:val="24"/>
                <w:szCs w:val="24"/>
              </w:rPr>
            </w:pPr>
            <w:r w:rsidRPr="00D347FE">
              <w:rPr>
                <w:sz w:val="24"/>
                <w:szCs w:val="24"/>
              </w:rPr>
              <w:lastRenderedPageBreak/>
              <w:t>Федеральный закон от 10 января 2003 года № 17-ФЗ «О железнодорожном транспорте в Российской Федерации».</w:t>
            </w:r>
          </w:p>
          <w:p w:rsidR="00D347FE" w:rsidRPr="00D347FE" w:rsidRDefault="00D347FE" w:rsidP="00D347FE">
            <w:pPr>
              <w:ind w:firstLine="709"/>
              <w:jc w:val="both"/>
              <w:rPr>
                <w:sz w:val="24"/>
                <w:szCs w:val="24"/>
              </w:rPr>
            </w:pPr>
            <w:r w:rsidRPr="00D347FE">
              <w:rPr>
                <w:sz w:val="24"/>
                <w:szCs w:val="24"/>
              </w:rPr>
              <w:t>Тарифы, применяемые для оплаты пассажиром поездок железнодорожным транспортом в пригородном сообщении на территории Республики Татарстан (постановление Госкомитета от 16.12.2015 № 7-5/т</w:t>
            </w:r>
            <w:proofErr w:type="gramStart"/>
            <w:r w:rsidRPr="00D347FE">
              <w:rPr>
                <w:sz w:val="24"/>
                <w:szCs w:val="24"/>
              </w:rPr>
              <w:t>),  сохранены</w:t>
            </w:r>
            <w:proofErr w:type="gramEnd"/>
            <w:r w:rsidRPr="00D347FE">
              <w:rPr>
                <w:sz w:val="24"/>
                <w:szCs w:val="24"/>
              </w:rPr>
              <w:t xml:space="preserve"> на 2018 год и в среднем составляют 14,52 рублей за одну 10-ти километровую зону при экономически обоснованном уровне тарифа – 27,89 рублей (постановление Госкомитета от 22.12.2017 № 7-8/т). При этом в бюджете Республики Татарстан на 2018 год предусмотрены бюджетные компенсации на обеспечение безубыточной деятельности пригородной пассажирской компании АО «Содружество» в размере 380,64 млн. рублей.</w:t>
            </w:r>
          </w:p>
          <w:p w:rsidR="00D347FE" w:rsidRPr="00D347FE" w:rsidRDefault="00D347FE" w:rsidP="00D347FE">
            <w:pPr>
              <w:keepNext/>
              <w:widowControl w:val="0"/>
              <w:autoSpaceDE w:val="0"/>
              <w:autoSpaceDN w:val="0"/>
              <w:adjustRightInd w:val="0"/>
              <w:ind w:firstLine="709"/>
              <w:jc w:val="both"/>
              <w:rPr>
                <w:b/>
                <w:sz w:val="24"/>
                <w:szCs w:val="24"/>
                <w:u w:val="single"/>
              </w:rPr>
            </w:pPr>
            <w:r w:rsidRPr="00D347FE">
              <w:rPr>
                <w:b/>
                <w:sz w:val="24"/>
                <w:szCs w:val="24"/>
                <w:u w:val="single"/>
              </w:rPr>
              <w:t>Речной транспорт</w:t>
            </w:r>
          </w:p>
          <w:p w:rsidR="00D347FE" w:rsidRPr="00D347FE" w:rsidRDefault="00D347FE" w:rsidP="00D347FE">
            <w:pPr>
              <w:ind w:firstLine="709"/>
              <w:jc w:val="both"/>
              <w:rPr>
                <w:sz w:val="24"/>
                <w:szCs w:val="24"/>
                <w:u w:val="single"/>
              </w:rPr>
            </w:pPr>
            <w:r w:rsidRPr="00D347FE">
              <w:rPr>
                <w:sz w:val="24"/>
                <w:szCs w:val="24"/>
                <w:u w:val="single"/>
              </w:rPr>
              <w:t>Нормативный правовой акт:</w:t>
            </w:r>
          </w:p>
          <w:p w:rsidR="00D347FE" w:rsidRPr="00D347FE" w:rsidRDefault="00D347FE" w:rsidP="00D347FE">
            <w:pPr>
              <w:numPr>
                <w:ilvl w:val="0"/>
                <w:numId w:val="32"/>
              </w:numPr>
              <w:tabs>
                <w:tab w:val="left" w:pos="993"/>
              </w:tabs>
              <w:ind w:left="709" w:firstLine="0"/>
              <w:contextualSpacing/>
              <w:jc w:val="both"/>
              <w:rPr>
                <w:sz w:val="24"/>
                <w:szCs w:val="24"/>
              </w:rPr>
            </w:pPr>
            <w:r w:rsidRPr="00D347FE">
              <w:rPr>
                <w:sz w:val="24"/>
                <w:szCs w:val="24"/>
              </w:rPr>
              <w:t>Постановление Правительства Российской Федерации от 07.03.1995 № 239 «О мерах по упорядочению государственного регулирования цен (тарифов)».</w:t>
            </w:r>
          </w:p>
          <w:p w:rsidR="00D347FE" w:rsidRPr="008A67CF" w:rsidRDefault="00D347FE" w:rsidP="00D347FE">
            <w:pPr>
              <w:tabs>
                <w:tab w:val="left" w:pos="993"/>
              </w:tabs>
              <w:ind w:firstLine="709"/>
              <w:jc w:val="both"/>
              <w:rPr>
                <w:sz w:val="24"/>
                <w:szCs w:val="24"/>
              </w:rPr>
            </w:pPr>
            <w:r w:rsidRPr="00D347FE">
              <w:rPr>
                <w:sz w:val="24"/>
                <w:szCs w:val="24"/>
              </w:rPr>
              <w:t>В настоящее время в республике действуют предельные максимальные тарифы на перевозки пассажиров и багажа речным транспортом на скоростных и водоизмещающих судах в местном сообщении, осуществляемые АО «Судоходная компания «</w:t>
            </w:r>
            <w:proofErr w:type="spellStart"/>
            <w:r w:rsidRPr="008A67CF">
              <w:rPr>
                <w:sz w:val="24"/>
                <w:szCs w:val="24"/>
              </w:rPr>
              <w:t>Татфлот</w:t>
            </w:r>
            <w:proofErr w:type="spellEnd"/>
            <w:r w:rsidRPr="008A67CF">
              <w:rPr>
                <w:sz w:val="24"/>
                <w:szCs w:val="24"/>
              </w:rPr>
              <w:t xml:space="preserve">», установленные </w:t>
            </w:r>
            <w:r w:rsidR="00A96756" w:rsidRPr="008A67CF">
              <w:rPr>
                <w:sz w:val="24"/>
                <w:szCs w:val="24"/>
              </w:rPr>
              <w:t>постановлением Госкомитета от 11.05.2018 № 7-2/т, с ростом в среднем на 3,7% к уровню тарифов 2017 года.</w:t>
            </w:r>
          </w:p>
          <w:p w:rsidR="00D347FE" w:rsidRPr="008A67CF" w:rsidRDefault="00D347FE" w:rsidP="00D347FE">
            <w:pPr>
              <w:tabs>
                <w:tab w:val="left" w:pos="993"/>
              </w:tabs>
              <w:ind w:firstLine="709"/>
              <w:jc w:val="both"/>
              <w:rPr>
                <w:sz w:val="24"/>
                <w:szCs w:val="24"/>
              </w:rPr>
            </w:pPr>
            <w:r w:rsidRPr="008A67CF">
              <w:rPr>
                <w:sz w:val="24"/>
                <w:szCs w:val="24"/>
              </w:rPr>
              <w:t>Информация об изменении стоимости проезда на востребованных линиях представлена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504"/>
              <w:gridCol w:w="3166"/>
            </w:tblGrid>
            <w:tr w:rsidR="00D347FE" w:rsidRPr="008A67CF" w:rsidTr="00CF7BDD">
              <w:trPr>
                <w:jc w:val="center"/>
              </w:trPr>
              <w:tc>
                <w:tcPr>
                  <w:tcW w:w="3760" w:type="dxa"/>
                  <w:vMerge w:val="restart"/>
                  <w:shd w:val="clear" w:color="auto" w:fill="auto"/>
                </w:tcPr>
                <w:p w:rsidR="00D347FE" w:rsidRPr="008A67CF" w:rsidRDefault="00D347FE" w:rsidP="00D347FE">
                  <w:pPr>
                    <w:spacing w:after="0" w:line="240" w:lineRule="auto"/>
                    <w:jc w:val="center"/>
                    <w:rPr>
                      <w:rFonts w:ascii="Times New Roman" w:eastAsia="Calibri" w:hAnsi="Times New Roman" w:cs="Times New Roman"/>
                      <w:sz w:val="24"/>
                      <w:szCs w:val="24"/>
                      <w:lang w:eastAsia="ru-RU"/>
                    </w:rPr>
                  </w:pPr>
                  <w:r w:rsidRPr="008A67CF">
                    <w:rPr>
                      <w:rFonts w:ascii="Times New Roman" w:eastAsia="Calibri" w:hAnsi="Times New Roman" w:cs="Times New Roman"/>
                      <w:sz w:val="24"/>
                      <w:szCs w:val="24"/>
                      <w:lang w:eastAsia="ru-RU"/>
                    </w:rPr>
                    <w:t>От пункта до пункта</w:t>
                  </w:r>
                </w:p>
              </w:tc>
              <w:tc>
                <w:tcPr>
                  <w:tcW w:w="5670" w:type="dxa"/>
                  <w:gridSpan w:val="2"/>
                  <w:shd w:val="clear" w:color="auto" w:fill="auto"/>
                </w:tcPr>
                <w:p w:rsidR="00D347FE" w:rsidRPr="008A67CF" w:rsidRDefault="00D347FE" w:rsidP="00D347FE">
                  <w:pPr>
                    <w:spacing w:after="0" w:line="240" w:lineRule="auto"/>
                    <w:jc w:val="center"/>
                    <w:rPr>
                      <w:rFonts w:ascii="Times New Roman" w:eastAsia="Calibri" w:hAnsi="Times New Roman" w:cs="Times New Roman"/>
                      <w:sz w:val="24"/>
                      <w:szCs w:val="24"/>
                      <w:lang w:eastAsia="ru-RU"/>
                    </w:rPr>
                  </w:pPr>
                  <w:r w:rsidRPr="008A67CF">
                    <w:rPr>
                      <w:rFonts w:ascii="Times New Roman" w:eastAsia="Calibri" w:hAnsi="Times New Roman" w:cs="Times New Roman"/>
                      <w:sz w:val="24"/>
                      <w:szCs w:val="24"/>
                      <w:lang w:eastAsia="ru-RU"/>
                    </w:rPr>
                    <w:t>Тариф, рублей (без учета НДС)</w:t>
                  </w:r>
                </w:p>
              </w:tc>
            </w:tr>
            <w:tr w:rsidR="00D347FE" w:rsidRPr="008A67CF" w:rsidTr="00CF7BDD">
              <w:trPr>
                <w:jc w:val="center"/>
              </w:trPr>
              <w:tc>
                <w:tcPr>
                  <w:tcW w:w="3760" w:type="dxa"/>
                  <w:vMerge/>
                  <w:shd w:val="clear" w:color="auto" w:fill="auto"/>
                </w:tcPr>
                <w:p w:rsidR="00D347FE" w:rsidRPr="008A67CF" w:rsidRDefault="00D347FE" w:rsidP="00D347FE">
                  <w:pPr>
                    <w:spacing w:after="0" w:line="240" w:lineRule="auto"/>
                    <w:jc w:val="both"/>
                    <w:rPr>
                      <w:rFonts w:ascii="Times New Roman" w:eastAsia="Calibri" w:hAnsi="Times New Roman" w:cs="Times New Roman"/>
                      <w:sz w:val="24"/>
                      <w:szCs w:val="24"/>
                      <w:lang w:eastAsia="ru-RU"/>
                    </w:rPr>
                  </w:pPr>
                </w:p>
              </w:tc>
              <w:tc>
                <w:tcPr>
                  <w:tcW w:w="2504" w:type="dxa"/>
                  <w:shd w:val="clear" w:color="auto" w:fill="auto"/>
                </w:tcPr>
                <w:p w:rsidR="004E6471" w:rsidRPr="008A67CF" w:rsidRDefault="004E6471" w:rsidP="004E6471">
                  <w:pPr>
                    <w:spacing w:after="0" w:line="240" w:lineRule="auto"/>
                    <w:jc w:val="center"/>
                    <w:rPr>
                      <w:rFonts w:ascii="Times New Roman" w:eastAsia="Calibri" w:hAnsi="Times New Roman" w:cs="Times New Roman"/>
                      <w:sz w:val="24"/>
                      <w:szCs w:val="24"/>
                      <w:lang w:eastAsia="ru-RU"/>
                    </w:rPr>
                  </w:pPr>
                  <w:r w:rsidRPr="008A67CF">
                    <w:rPr>
                      <w:rFonts w:ascii="Times New Roman" w:eastAsia="Calibri" w:hAnsi="Times New Roman" w:cs="Times New Roman"/>
                      <w:sz w:val="24"/>
                      <w:szCs w:val="24"/>
                      <w:lang w:eastAsia="ru-RU"/>
                    </w:rPr>
                    <w:t xml:space="preserve">Действующие </w:t>
                  </w:r>
                </w:p>
                <w:p w:rsidR="00D347FE" w:rsidRPr="008A67CF" w:rsidRDefault="004E6471" w:rsidP="004E6471">
                  <w:pPr>
                    <w:spacing w:after="0" w:line="240" w:lineRule="auto"/>
                    <w:jc w:val="center"/>
                    <w:rPr>
                      <w:rFonts w:ascii="Times New Roman" w:eastAsia="Calibri" w:hAnsi="Times New Roman" w:cs="Times New Roman"/>
                      <w:sz w:val="24"/>
                      <w:szCs w:val="24"/>
                      <w:lang w:eastAsia="ru-RU"/>
                    </w:rPr>
                  </w:pPr>
                  <w:r w:rsidRPr="008A67CF">
                    <w:rPr>
                      <w:rFonts w:ascii="Times New Roman" w:eastAsia="Calibri" w:hAnsi="Times New Roman" w:cs="Times New Roman"/>
                      <w:sz w:val="24"/>
                      <w:szCs w:val="24"/>
                      <w:lang w:eastAsia="ru-RU"/>
                    </w:rPr>
                    <w:t>в 2017 году</w:t>
                  </w:r>
                </w:p>
              </w:tc>
              <w:tc>
                <w:tcPr>
                  <w:tcW w:w="3166" w:type="dxa"/>
                  <w:shd w:val="clear" w:color="auto" w:fill="auto"/>
                </w:tcPr>
                <w:p w:rsidR="004E6471" w:rsidRPr="008A67CF" w:rsidRDefault="004E6471" w:rsidP="004E6471">
                  <w:pPr>
                    <w:spacing w:after="0" w:line="240" w:lineRule="auto"/>
                    <w:jc w:val="center"/>
                    <w:rPr>
                      <w:rFonts w:ascii="Times New Roman" w:eastAsia="Calibri" w:hAnsi="Times New Roman" w:cs="Times New Roman"/>
                      <w:sz w:val="24"/>
                      <w:szCs w:val="24"/>
                      <w:lang w:eastAsia="ru-RU"/>
                    </w:rPr>
                  </w:pPr>
                  <w:r w:rsidRPr="008A67CF">
                    <w:rPr>
                      <w:rFonts w:ascii="Times New Roman" w:eastAsia="Calibri" w:hAnsi="Times New Roman" w:cs="Times New Roman"/>
                      <w:sz w:val="24"/>
                      <w:szCs w:val="24"/>
                      <w:lang w:eastAsia="ru-RU"/>
                    </w:rPr>
                    <w:t xml:space="preserve">Установлено и введено </w:t>
                  </w:r>
                </w:p>
                <w:p w:rsidR="00D347FE" w:rsidRPr="008A67CF" w:rsidRDefault="004E6471" w:rsidP="004E6471">
                  <w:pPr>
                    <w:spacing w:after="0" w:line="240" w:lineRule="auto"/>
                    <w:jc w:val="center"/>
                    <w:rPr>
                      <w:rFonts w:ascii="Times New Roman" w:eastAsia="Calibri" w:hAnsi="Times New Roman" w:cs="Times New Roman"/>
                      <w:sz w:val="24"/>
                      <w:szCs w:val="24"/>
                      <w:lang w:eastAsia="ru-RU"/>
                    </w:rPr>
                  </w:pPr>
                  <w:r w:rsidRPr="008A67CF">
                    <w:rPr>
                      <w:rFonts w:ascii="Times New Roman" w:eastAsia="Calibri" w:hAnsi="Times New Roman" w:cs="Times New Roman"/>
                      <w:sz w:val="24"/>
                      <w:szCs w:val="24"/>
                      <w:lang w:eastAsia="ru-RU"/>
                    </w:rPr>
                    <w:t>в действие с 08.06.2018 г.</w:t>
                  </w:r>
                </w:p>
              </w:tc>
            </w:tr>
            <w:tr w:rsidR="00D347FE" w:rsidRPr="008A67CF" w:rsidTr="00CF7BDD">
              <w:trPr>
                <w:jc w:val="center"/>
              </w:trPr>
              <w:tc>
                <w:tcPr>
                  <w:tcW w:w="9430" w:type="dxa"/>
                  <w:gridSpan w:val="3"/>
                  <w:shd w:val="clear" w:color="auto" w:fill="auto"/>
                </w:tcPr>
                <w:p w:rsidR="00D347FE" w:rsidRPr="008A67CF" w:rsidRDefault="00D347FE" w:rsidP="00D347FE">
                  <w:pPr>
                    <w:spacing w:after="0" w:line="240" w:lineRule="auto"/>
                    <w:jc w:val="both"/>
                    <w:rPr>
                      <w:rFonts w:ascii="Times New Roman" w:eastAsia="Calibri" w:hAnsi="Times New Roman" w:cs="Times New Roman"/>
                      <w:b/>
                      <w:sz w:val="24"/>
                      <w:szCs w:val="24"/>
                      <w:lang w:eastAsia="ru-RU"/>
                    </w:rPr>
                  </w:pPr>
                  <w:r w:rsidRPr="008A67CF">
                    <w:rPr>
                      <w:rFonts w:ascii="Times New Roman" w:eastAsia="Calibri" w:hAnsi="Times New Roman" w:cs="Times New Roman"/>
                      <w:b/>
                      <w:sz w:val="24"/>
                      <w:szCs w:val="24"/>
                      <w:lang w:eastAsia="ru-RU"/>
                    </w:rPr>
                    <w:t>Водоизмещающие линии</w:t>
                  </w:r>
                </w:p>
              </w:tc>
            </w:tr>
            <w:tr w:rsidR="00D347FE" w:rsidRPr="00D347FE" w:rsidTr="00CF7BDD">
              <w:trPr>
                <w:jc w:val="center"/>
              </w:trPr>
              <w:tc>
                <w:tcPr>
                  <w:tcW w:w="3760" w:type="dxa"/>
                  <w:shd w:val="clear" w:color="auto" w:fill="auto"/>
                </w:tcPr>
                <w:p w:rsidR="00D347FE" w:rsidRPr="00D347FE" w:rsidRDefault="00D347FE" w:rsidP="00D347FE">
                  <w:pPr>
                    <w:spacing w:after="0" w:line="240" w:lineRule="auto"/>
                    <w:jc w:val="both"/>
                    <w:rPr>
                      <w:rFonts w:ascii="Times New Roman" w:eastAsia="Calibri" w:hAnsi="Times New Roman" w:cs="Times New Roman"/>
                      <w:sz w:val="24"/>
                      <w:szCs w:val="24"/>
                      <w:lang w:eastAsia="ru-RU"/>
                    </w:rPr>
                  </w:pPr>
                  <w:r w:rsidRPr="00D347FE">
                    <w:rPr>
                      <w:rFonts w:ascii="Times New Roman" w:eastAsia="Calibri" w:hAnsi="Times New Roman" w:cs="Times New Roman"/>
                      <w:sz w:val="24"/>
                      <w:szCs w:val="24"/>
                      <w:lang w:eastAsia="ru-RU"/>
                    </w:rPr>
                    <w:t>Казань – Нижний Услон</w:t>
                  </w:r>
                </w:p>
              </w:tc>
              <w:tc>
                <w:tcPr>
                  <w:tcW w:w="2504"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78</w:t>
                  </w:r>
                </w:p>
              </w:tc>
              <w:tc>
                <w:tcPr>
                  <w:tcW w:w="3166"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81</w:t>
                  </w:r>
                </w:p>
              </w:tc>
            </w:tr>
            <w:tr w:rsidR="00D347FE" w:rsidRPr="00D347FE" w:rsidTr="00CF7BDD">
              <w:trPr>
                <w:jc w:val="center"/>
              </w:trPr>
              <w:tc>
                <w:tcPr>
                  <w:tcW w:w="3760" w:type="dxa"/>
                  <w:shd w:val="clear" w:color="auto" w:fill="auto"/>
                </w:tcPr>
                <w:p w:rsidR="00D347FE" w:rsidRPr="00D347FE" w:rsidRDefault="00D347FE" w:rsidP="00D347FE">
                  <w:pPr>
                    <w:spacing w:after="0" w:line="240" w:lineRule="auto"/>
                    <w:jc w:val="both"/>
                    <w:rPr>
                      <w:rFonts w:ascii="Times New Roman" w:eastAsia="Calibri" w:hAnsi="Times New Roman" w:cs="Times New Roman"/>
                      <w:sz w:val="24"/>
                      <w:szCs w:val="24"/>
                      <w:lang w:eastAsia="ru-RU"/>
                    </w:rPr>
                  </w:pPr>
                  <w:r w:rsidRPr="00D347FE">
                    <w:rPr>
                      <w:rFonts w:ascii="Times New Roman" w:eastAsia="Calibri" w:hAnsi="Times New Roman" w:cs="Times New Roman"/>
                      <w:sz w:val="24"/>
                      <w:szCs w:val="24"/>
                      <w:lang w:eastAsia="ru-RU"/>
                    </w:rPr>
                    <w:t>Казань – Верхний Услон</w:t>
                  </w:r>
                </w:p>
              </w:tc>
              <w:tc>
                <w:tcPr>
                  <w:tcW w:w="2504"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78</w:t>
                  </w:r>
                </w:p>
              </w:tc>
              <w:tc>
                <w:tcPr>
                  <w:tcW w:w="3166"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81</w:t>
                  </w:r>
                </w:p>
              </w:tc>
            </w:tr>
            <w:tr w:rsidR="00D347FE" w:rsidRPr="00D347FE" w:rsidTr="00CF7BDD">
              <w:trPr>
                <w:jc w:val="center"/>
              </w:trPr>
              <w:tc>
                <w:tcPr>
                  <w:tcW w:w="9430" w:type="dxa"/>
                  <w:gridSpan w:val="3"/>
                  <w:shd w:val="clear" w:color="auto" w:fill="auto"/>
                </w:tcPr>
                <w:p w:rsidR="00D347FE" w:rsidRPr="00D347FE" w:rsidRDefault="00D347FE" w:rsidP="00D347FE">
                  <w:pPr>
                    <w:spacing w:after="0" w:line="240" w:lineRule="auto"/>
                    <w:jc w:val="both"/>
                    <w:rPr>
                      <w:rFonts w:ascii="Times New Roman" w:eastAsia="Calibri" w:hAnsi="Times New Roman" w:cs="Times New Roman"/>
                      <w:b/>
                      <w:sz w:val="24"/>
                      <w:szCs w:val="24"/>
                      <w:lang w:eastAsia="ru-RU"/>
                    </w:rPr>
                  </w:pPr>
                  <w:r w:rsidRPr="00D347FE">
                    <w:rPr>
                      <w:rFonts w:ascii="Times New Roman" w:eastAsia="Calibri" w:hAnsi="Times New Roman" w:cs="Times New Roman"/>
                      <w:b/>
                      <w:sz w:val="24"/>
                      <w:szCs w:val="24"/>
                      <w:lang w:eastAsia="ru-RU"/>
                    </w:rPr>
                    <w:t xml:space="preserve">Скоростные линии </w:t>
                  </w:r>
                </w:p>
              </w:tc>
            </w:tr>
            <w:tr w:rsidR="00D347FE" w:rsidRPr="00D347FE" w:rsidTr="00CF7BDD">
              <w:trPr>
                <w:jc w:val="center"/>
              </w:trPr>
              <w:tc>
                <w:tcPr>
                  <w:tcW w:w="3760" w:type="dxa"/>
                  <w:shd w:val="clear" w:color="auto" w:fill="auto"/>
                </w:tcPr>
                <w:p w:rsidR="00D347FE" w:rsidRPr="00D347FE" w:rsidRDefault="00D347FE" w:rsidP="00D347FE">
                  <w:pPr>
                    <w:spacing w:after="0" w:line="240" w:lineRule="auto"/>
                    <w:jc w:val="both"/>
                    <w:rPr>
                      <w:rFonts w:ascii="Times New Roman" w:eastAsia="Calibri" w:hAnsi="Times New Roman" w:cs="Times New Roman"/>
                      <w:sz w:val="24"/>
                      <w:szCs w:val="24"/>
                      <w:lang w:eastAsia="ru-RU"/>
                    </w:rPr>
                  </w:pPr>
                  <w:r w:rsidRPr="00D347FE">
                    <w:rPr>
                      <w:rFonts w:ascii="Times New Roman" w:eastAsia="Calibri" w:hAnsi="Times New Roman" w:cs="Times New Roman"/>
                      <w:sz w:val="24"/>
                      <w:szCs w:val="24"/>
                      <w:lang w:eastAsia="ru-RU"/>
                    </w:rPr>
                    <w:t>Казань – Болгар</w:t>
                  </w:r>
                </w:p>
              </w:tc>
              <w:tc>
                <w:tcPr>
                  <w:tcW w:w="2504"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355</w:t>
                  </w:r>
                </w:p>
              </w:tc>
              <w:tc>
                <w:tcPr>
                  <w:tcW w:w="3166"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368</w:t>
                  </w:r>
                </w:p>
              </w:tc>
            </w:tr>
            <w:tr w:rsidR="00D347FE" w:rsidRPr="00D347FE" w:rsidTr="00CF7BDD">
              <w:trPr>
                <w:jc w:val="center"/>
              </w:trPr>
              <w:tc>
                <w:tcPr>
                  <w:tcW w:w="3760" w:type="dxa"/>
                  <w:shd w:val="clear" w:color="auto" w:fill="auto"/>
                </w:tcPr>
                <w:p w:rsidR="00D347FE" w:rsidRPr="00D347FE" w:rsidRDefault="00D347FE" w:rsidP="00D347FE">
                  <w:pPr>
                    <w:spacing w:after="0" w:line="240" w:lineRule="auto"/>
                    <w:jc w:val="both"/>
                    <w:rPr>
                      <w:rFonts w:ascii="Times New Roman" w:eastAsia="Calibri" w:hAnsi="Times New Roman" w:cs="Times New Roman"/>
                      <w:sz w:val="24"/>
                      <w:szCs w:val="24"/>
                      <w:lang w:eastAsia="ru-RU"/>
                    </w:rPr>
                  </w:pPr>
                  <w:r w:rsidRPr="00D347FE">
                    <w:rPr>
                      <w:rFonts w:ascii="Times New Roman" w:eastAsia="Calibri" w:hAnsi="Times New Roman" w:cs="Times New Roman"/>
                      <w:sz w:val="24"/>
                      <w:szCs w:val="24"/>
                      <w:lang w:eastAsia="ru-RU"/>
                    </w:rPr>
                    <w:t>Казань – Тетюши</w:t>
                  </w:r>
                </w:p>
              </w:tc>
              <w:tc>
                <w:tcPr>
                  <w:tcW w:w="2504"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363</w:t>
                  </w:r>
                </w:p>
              </w:tc>
              <w:tc>
                <w:tcPr>
                  <w:tcW w:w="3166" w:type="dxa"/>
                  <w:shd w:val="clear" w:color="auto" w:fill="auto"/>
                </w:tcPr>
                <w:p w:rsidR="00D347FE" w:rsidRPr="00D347FE" w:rsidRDefault="00D347FE" w:rsidP="00D347FE">
                  <w:pPr>
                    <w:spacing w:after="0" w:line="240" w:lineRule="auto"/>
                    <w:jc w:val="center"/>
                    <w:rPr>
                      <w:rFonts w:ascii="Times New Roman" w:eastAsia="Calibri" w:hAnsi="Times New Roman" w:cs="Times New Roman"/>
                      <w:color w:val="000000"/>
                      <w:sz w:val="24"/>
                      <w:szCs w:val="24"/>
                      <w:lang w:eastAsia="ru-RU"/>
                    </w:rPr>
                  </w:pPr>
                  <w:r w:rsidRPr="00D347FE">
                    <w:rPr>
                      <w:rFonts w:ascii="Times New Roman" w:eastAsia="Calibri" w:hAnsi="Times New Roman" w:cs="Times New Roman"/>
                      <w:color w:val="000000"/>
                      <w:sz w:val="24"/>
                      <w:szCs w:val="24"/>
                      <w:lang w:eastAsia="ru-RU"/>
                    </w:rPr>
                    <w:t>376</w:t>
                  </w:r>
                </w:p>
              </w:tc>
            </w:tr>
          </w:tbl>
          <w:p w:rsidR="00D347FE" w:rsidRPr="00D347FE" w:rsidRDefault="00D347FE" w:rsidP="00D347FE">
            <w:pPr>
              <w:tabs>
                <w:tab w:val="left" w:pos="993"/>
              </w:tabs>
              <w:ind w:firstLine="709"/>
              <w:jc w:val="both"/>
              <w:rPr>
                <w:b/>
                <w:sz w:val="24"/>
                <w:szCs w:val="24"/>
                <w:u w:val="single"/>
              </w:rPr>
            </w:pPr>
            <w:r w:rsidRPr="00D347FE">
              <w:rPr>
                <w:b/>
                <w:sz w:val="24"/>
                <w:szCs w:val="24"/>
                <w:u w:val="single"/>
              </w:rPr>
              <w:t>Перемещение и хранение задержанных транспортных средств</w:t>
            </w:r>
          </w:p>
          <w:p w:rsidR="00D347FE" w:rsidRPr="00D347FE" w:rsidRDefault="00D347FE" w:rsidP="00D347FE">
            <w:pPr>
              <w:ind w:firstLine="709"/>
              <w:jc w:val="both"/>
              <w:rPr>
                <w:sz w:val="24"/>
                <w:szCs w:val="24"/>
                <w:u w:val="single"/>
              </w:rPr>
            </w:pPr>
            <w:r w:rsidRPr="00D347FE">
              <w:rPr>
                <w:sz w:val="24"/>
                <w:szCs w:val="24"/>
                <w:u w:val="single"/>
              </w:rPr>
              <w:t>Нормативный правовой акт:</w:t>
            </w:r>
          </w:p>
          <w:p w:rsidR="00D347FE" w:rsidRPr="00D347FE" w:rsidRDefault="00D347FE" w:rsidP="00D347FE">
            <w:pPr>
              <w:numPr>
                <w:ilvl w:val="0"/>
                <w:numId w:val="32"/>
              </w:numPr>
              <w:ind w:left="709" w:firstLine="0"/>
              <w:contextualSpacing/>
              <w:jc w:val="both"/>
              <w:rPr>
                <w:sz w:val="24"/>
                <w:szCs w:val="24"/>
              </w:rPr>
            </w:pPr>
            <w:r w:rsidRPr="00D347FE">
              <w:rPr>
                <w:sz w:val="24"/>
                <w:szCs w:val="24"/>
              </w:rPr>
              <w:t>Законом Республики Татарстан от 17.05.2012 № 24-ЗРТ «О порядке перемещения задержанных транспортных средств на специализированную стоянку, их хранения, возврата, оплаты стоимости перемещения и хранения».</w:t>
            </w:r>
          </w:p>
          <w:p w:rsidR="00D347FE" w:rsidRPr="00D347FE" w:rsidRDefault="00D347FE" w:rsidP="00D347FE">
            <w:pPr>
              <w:ind w:firstLine="709"/>
              <w:jc w:val="both"/>
              <w:rPr>
                <w:bCs/>
                <w:sz w:val="24"/>
                <w:szCs w:val="24"/>
              </w:rPr>
            </w:pPr>
            <w:r w:rsidRPr="00D347FE">
              <w:rPr>
                <w:sz w:val="24"/>
                <w:szCs w:val="24"/>
              </w:rPr>
              <w:lastRenderedPageBreak/>
              <w:t>Размеры платы за перемещение и хранение задержанных транспортных средств на специализированных стоянках в Республике Татарстан действуют на уровне, принятом постановлением Госкомитета от 12.09.2014 № 7-17/т.</w:t>
            </w:r>
          </w:p>
          <w:p w:rsidR="00D347FE" w:rsidRPr="00D347FE" w:rsidRDefault="00D347FE" w:rsidP="00D347FE">
            <w:pPr>
              <w:ind w:firstLine="742"/>
              <w:jc w:val="both"/>
              <w:rPr>
                <w:b/>
                <w:color w:val="000000"/>
                <w:sz w:val="24"/>
                <w:szCs w:val="24"/>
                <w:u w:val="single"/>
                <w:shd w:val="clear" w:color="auto" w:fill="FFFFFF"/>
              </w:rPr>
            </w:pPr>
            <w:r w:rsidRPr="00D347FE">
              <w:rPr>
                <w:b/>
                <w:color w:val="000000"/>
                <w:sz w:val="24"/>
                <w:szCs w:val="24"/>
                <w:u w:val="single"/>
                <w:shd w:val="clear" w:color="auto" w:fill="FFFFFF"/>
              </w:rPr>
              <w:t>Потребительский рынок</w:t>
            </w:r>
          </w:p>
          <w:p w:rsidR="00D347FE" w:rsidRPr="00D347FE" w:rsidRDefault="00D347FE" w:rsidP="00D347FE">
            <w:pPr>
              <w:ind w:firstLine="742"/>
              <w:jc w:val="center"/>
              <w:rPr>
                <w:b/>
                <w:color w:val="000000"/>
                <w:sz w:val="24"/>
                <w:szCs w:val="24"/>
                <w:shd w:val="clear" w:color="auto" w:fill="FFFFFF"/>
              </w:rPr>
            </w:pPr>
            <w:r w:rsidRPr="00D347FE">
              <w:rPr>
                <w:b/>
                <w:color w:val="000000"/>
                <w:sz w:val="24"/>
                <w:szCs w:val="24"/>
                <w:shd w:val="clear" w:color="auto" w:fill="FFFFFF"/>
              </w:rPr>
              <w:t>Стоимость услуг по погребению</w:t>
            </w:r>
          </w:p>
          <w:p w:rsidR="00D347FE" w:rsidRPr="00D347FE" w:rsidRDefault="00D347FE" w:rsidP="00D347FE">
            <w:pPr>
              <w:ind w:right="34" w:firstLine="567"/>
              <w:jc w:val="both"/>
              <w:rPr>
                <w:rFonts w:eastAsia="Calibri"/>
                <w:iCs/>
                <w:spacing w:val="-2"/>
                <w:sz w:val="24"/>
                <w:szCs w:val="24"/>
              </w:rPr>
            </w:pPr>
            <w:r w:rsidRPr="00D347FE">
              <w:rPr>
                <w:rFonts w:eastAsia="Calibri"/>
                <w:iCs/>
                <w:spacing w:val="-2"/>
                <w:sz w:val="24"/>
                <w:szCs w:val="24"/>
              </w:rPr>
              <w:t>В соответствии с п.3 ст.9 и п.3 ст.12 Федерального закона от 12 января 1996г. №8-ФЗ «О погребении и похоронном деле» и на основании постановления Правительства Российской Федерации от 26.01.2018 №74 «Об утверждении размера индексации выплат, пособий и компенсаций в 2018 году» с 1 февраля 2018 года приказом Госкомитета от 14.02.2018 №39 согласован предельный размер выплаты социального пособия на погребение умершего пенсионера, не работавшего на день смерти, в сумме 5701,31 руб. по 43 муниципальным образованиям Республики Татарстан.</w:t>
            </w:r>
          </w:p>
          <w:p w:rsidR="00D347FE" w:rsidRPr="00D347FE" w:rsidRDefault="00D347FE" w:rsidP="00D347FE">
            <w:pPr>
              <w:tabs>
                <w:tab w:val="left" w:pos="9639"/>
              </w:tabs>
              <w:ind w:right="142" w:firstLine="567"/>
              <w:contextualSpacing/>
              <w:jc w:val="center"/>
              <w:rPr>
                <w:rFonts w:eastAsia="Calibri"/>
                <w:b/>
                <w:iCs/>
                <w:sz w:val="24"/>
                <w:szCs w:val="24"/>
              </w:rPr>
            </w:pPr>
            <w:r w:rsidRPr="00D347FE">
              <w:rPr>
                <w:rFonts w:eastAsia="Calibri"/>
                <w:b/>
                <w:iCs/>
                <w:sz w:val="24"/>
                <w:szCs w:val="24"/>
              </w:rPr>
              <w:t>Предельные максимальные уровни наценок на продукцию общественного питания при образовательных организациях Республики Татарстан</w:t>
            </w:r>
          </w:p>
          <w:p w:rsidR="00D347FE" w:rsidRPr="00D347FE" w:rsidRDefault="00D347FE" w:rsidP="00D347FE">
            <w:pPr>
              <w:ind w:right="34" w:firstLine="567"/>
              <w:jc w:val="both"/>
              <w:rPr>
                <w:rFonts w:eastAsia="Calibri"/>
                <w:iCs/>
                <w:spacing w:val="-2"/>
                <w:sz w:val="24"/>
                <w:szCs w:val="24"/>
              </w:rPr>
            </w:pPr>
            <w:r w:rsidRPr="00D347FE">
              <w:rPr>
                <w:rFonts w:eastAsia="Calibri"/>
                <w:iCs/>
                <w:spacing w:val="-2"/>
                <w:sz w:val="24"/>
                <w:szCs w:val="24"/>
              </w:rPr>
              <w:t>Постановлением Госкомитета от 03.11.2017 №8-2/</w:t>
            </w:r>
            <w:proofErr w:type="spellStart"/>
            <w:r w:rsidRPr="00D347FE">
              <w:rPr>
                <w:rFonts w:eastAsia="Calibri"/>
                <w:iCs/>
                <w:spacing w:val="-2"/>
                <w:sz w:val="24"/>
                <w:szCs w:val="24"/>
              </w:rPr>
              <w:t>соц</w:t>
            </w:r>
            <w:proofErr w:type="spellEnd"/>
            <w:r w:rsidRPr="00D347FE">
              <w:rPr>
                <w:rFonts w:eastAsia="Calibri"/>
                <w:iCs/>
                <w:spacing w:val="-2"/>
                <w:sz w:val="24"/>
                <w:szCs w:val="24"/>
              </w:rPr>
              <w:t xml:space="preserve"> «Об установлении предельных максимальных уровней наценок на продукцию (товары), реализуемую на предприятиях общественного питания при профессиональных образовательных организациях и образовательных организациях высшего образования Республики Татарстан», установлены предельные максимальные уровни наценок на продукцию указанных предприятий в следующих размерах: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835"/>
              <w:gridCol w:w="2976"/>
            </w:tblGrid>
            <w:tr w:rsidR="00D347FE" w:rsidRPr="00D347FE" w:rsidTr="00CF7BDD">
              <w:trPr>
                <w:trHeight w:val="183"/>
              </w:trPr>
              <w:tc>
                <w:tcPr>
                  <w:tcW w:w="3970" w:type="dxa"/>
                  <w:vMerge w:val="restart"/>
                  <w:shd w:val="clear" w:color="auto" w:fill="auto"/>
                  <w:vAlign w:val="center"/>
                </w:tcPr>
                <w:p w:rsidR="00D347FE" w:rsidRPr="00D347FE" w:rsidRDefault="00D347FE" w:rsidP="00D347FE">
                  <w:pPr>
                    <w:tabs>
                      <w:tab w:val="left" w:pos="709"/>
                    </w:tabs>
                    <w:spacing w:after="0" w:line="240" w:lineRule="auto"/>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Тип образовательной организации</w:t>
                  </w:r>
                </w:p>
              </w:tc>
              <w:tc>
                <w:tcPr>
                  <w:tcW w:w="5811" w:type="dxa"/>
                  <w:gridSpan w:val="2"/>
                  <w:shd w:val="clear" w:color="auto" w:fill="auto"/>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Предельный максимальный уровень наценки, %</w:t>
                  </w:r>
                </w:p>
              </w:tc>
            </w:tr>
            <w:tr w:rsidR="00D347FE" w:rsidRPr="00D347FE" w:rsidTr="00CF7BDD">
              <w:trPr>
                <w:trHeight w:val="925"/>
              </w:trPr>
              <w:tc>
                <w:tcPr>
                  <w:tcW w:w="3970" w:type="dxa"/>
                  <w:vMerge/>
                  <w:shd w:val="clear" w:color="auto" w:fill="auto"/>
                  <w:vAlign w:val="center"/>
                </w:tcPr>
                <w:p w:rsidR="00D347FE" w:rsidRPr="00D347FE" w:rsidRDefault="00D347FE" w:rsidP="00D347FE">
                  <w:pPr>
                    <w:tabs>
                      <w:tab w:val="left" w:pos="709"/>
                    </w:tabs>
                    <w:spacing w:after="0" w:line="288" w:lineRule="auto"/>
                    <w:ind w:firstLine="709"/>
                    <w:jc w:val="center"/>
                    <w:rPr>
                      <w:rFonts w:ascii="Times New Roman" w:eastAsia="Times New Roman" w:hAnsi="Times New Roman" w:cs="Times New Roman"/>
                      <w:sz w:val="24"/>
                      <w:szCs w:val="24"/>
                      <w:lang w:eastAsia="ru-RU"/>
                    </w:rPr>
                  </w:pPr>
                </w:p>
              </w:tc>
              <w:tc>
                <w:tcPr>
                  <w:tcW w:w="2835" w:type="dxa"/>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на сырьё, используемые для приготовления продукции собственного производства</w:t>
                  </w:r>
                </w:p>
              </w:tc>
              <w:tc>
                <w:tcPr>
                  <w:tcW w:w="2976" w:type="dxa"/>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на товары покупные (без кулинарной обработки)</w:t>
                  </w:r>
                </w:p>
              </w:tc>
            </w:tr>
            <w:tr w:rsidR="00D347FE" w:rsidRPr="00D347FE" w:rsidTr="00CF7BDD">
              <w:trPr>
                <w:trHeight w:val="754"/>
              </w:trPr>
              <w:tc>
                <w:tcPr>
                  <w:tcW w:w="3970" w:type="dxa"/>
                  <w:shd w:val="clear" w:color="auto" w:fill="auto"/>
                  <w:vAlign w:val="center"/>
                </w:tcPr>
                <w:p w:rsidR="00D347FE" w:rsidRPr="00D347FE" w:rsidRDefault="00D347FE" w:rsidP="00D347FE">
                  <w:pPr>
                    <w:tabs>
                      <w:tab w:val="left" w:pos="709"/>
                    </w:tabs>
                    <w:spacing w:after="0" w:line="240" w:lineRule="auto"/>
                    <w:jc w:val="both"/>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Профессиональные образовательные организации и образовательные организации высшего образования Республики Татарстан</w:t>
                  </w:r>
                </w:p>
              </w:tc>
              <w:tc>
                <w:tcPr>
                  <w:tcW w:w="2835" w:type="dxa"/>
                  <w:vAlign w:val="center"/>
                </w:tcPr>
                <w:p w:rsidR="00D347FE" w:rsidRPr="00D347FE" w:rsidRDefault="00D347FE" w:rsidP="00D347FE">
                  <w:pPr>
                    <w:tabs>
                      <w:tab w:val="left" w:pos="709"/>
                    </w:tabs>
                    <w:spacing w:after="0" w:line="288"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70,0</w:t>
                  </w:r>
                </w:p>
              </w:tc>
              <w:tc>
                <w:tcPr>
                  <w:tcW w:w="2976" w:type="dxa"/>
                  <w:vAlign w:val="center"/>
                </w:tcPr>
                <w:p w:rsidR="00D347FE" w:rsidRPr="00D347FE" w:rsidRDefault="00D347FE" w:rsidP="00D347FE">
                  <w:pPr>
                    <w:tabs>
                      <w:tab w:val="left" w:pos="709"/>
                    </w:tabs>
                    <w:spacing w:after="0" w:line="288"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30,0</w:t>
                  </w:r>
                </w:p>
              </w:tc>
            </w:tr>
          </w:tbl>
          <w:p w:rsidR="00D347FE" w:rsidRPr="00D347FE" w:rsidRDefault="00D347FE" w:rsidP="00D347FE">
            <w:pPr>
              <w:ind w:right="34" w:firstLine="567"/>
              <w:jc w:val="both"/>
              <w:rPr>
                <w:rFonts w:eastAsia="Calibri"/>
                <w:iCs/>
                <w:spacing w:val="-2"/>
                <w:sz w:val="24"/>
                <w:szCs w:val="24"/>
              </w:rPr>
            </w:pPr>
            <w:r w:rsidRPr="00D347FE">
              <w:rPr>
                <w:rFonts w:eastAsia="Calibri"/>
                <w:iCs/>
                <w:spacing w:val="-2"/>
                <w:sz w:val="24"/>
                <w:szCs w:val="24"/>
              </w:rPr>
              <w:t>Постановлением Госкомитета от 10.12.2015 №8-3/</w:t>
            </w:r>
            <w:proofErr w:type="spellStart"/>
            <w:r w:rsidRPr="00D347FE">
              <w:rPr>
                <w:rFonts w:eastAsia="Calibri"/>
                <w:iCs/>
                <w:spacing w:val="-2"/>
                <w:sz w:val="24"/>
                <w:szCs w:val="24"/>
              </w:rPr>
              <w:t>соц</w:t>
            </w:r>
            <w:proofErr w:type="spellEnd"/>
            <w:r w:rsidRPr="00D347FE">
              <w:rPr>
                <w:rFonts w:eastAsia="Calibri"/>
                <w:iCs/>
                <w:spacing w:val="-2"/>
                <w:sz w:val="24"/>
                <w:szCs w:val="24"/>
              </w:rPr>
              <w:t xml:space="preserve"> «Об установлении предельных максимальных уровней наценок на продукцию (товары), реализуемую на предприятиях общественного питания при общеобразовательных организациях Республики Татарстан», установлены предельные максимальные уровни наценок на продукцию указанных предприятий в следующих размерах: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835"/>
              <w:gridCol w:w="2976"/>
            </w:tblGrid>
            <w:tr w:rsidR="00D347FE" w:rsidRPr="00D347FE" w:rsidTr="00CF7BDD">
              <w:trPr>
                <w:trHeight w:val="183"/>
              </w:trPr>
              <w:tc>
                <w:tcPr>
                  <w:tcW w:w="3970" w:type="dxa"/>
                  <w:vMerge w:val="restart"/>
                  <w:shd w:val="clear" w:color="auto" w:fill="auto"/>
                  <w:vAlign w:val="center"/>
                </w:tcPr>
                <w:p w:rsidR="00D347FE" w:rsidRPr="00D347FE" w:rsidRDefault="00D347FE" w:rsidP="00D347FE">
                  <w:pPr>
                    <w:tabs>
                      <w:tab w:val="left" w:pos="709"/>
                    </w:tabs>
                    <w:spacing w:after="0" w:line="240" w:lineRule="auto"/>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Тип образовательной организации</w:t>
                  </w:r>
                </w:p>
              </w:tc>
              <w:tc>
                <w:tcPr>
                  <w:tcW w:w="5811" w:type="dxa"/>
                  <w:gridSpan w:val="2"/>
                  <w:shd w:val="clear" w:color="auto" w:fill="auto"/>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Предельный максимальный уровень наценки, %</w:t>
                  </w:r>
                </w:p>
              </w:tc>
            </w:tr>
            <w:tr w:rsidR="00D347FE" w:rsidRPr="00D347FE" w:rsidTr="00CF7BDD">
              <w:trPr>
                <w:trHeight w:val="925"/>
              </w:trPr>
              <w:tc>
                <w:tcPr>
                  <w:tcW w:w="3970" w:type="dxa"/>
                  <w:vMerge/>
                  <w:shd w:val="clear" w:color="auto" w:fill="auto"/>
                  <w:vAlign w:val="center"/>
                </w:tcPr>
                <w:p w:rsidR="00D347FE" w:rsidRPr="00D347FE" w:rsidRDefault="00D347FE" w:rsidP="00D347FE">
                  <w:pPr>
                    <w:tabs>
                      <w:tab w:val="left" w:pos="709"/>
                    </w:tabs>
                    <w:spacing w:after="0" w:line="288" w:lineRule="auto"/>
                    <w:ind w:firstLine="709"/>
                    <w:jc w:val="center"/>
                    <w:rPr>
                      <w:rFonts w:ascii="Times New Roman" w:eastAsia="Times New Roman" w:hAnsi="Times New Roman" w:cs="Times New Roman"/>
                      <w:sz w:val="24"/>
                      <w:szCs w:val="24"/>
                      <w:lang w:eastAsia="ru-RU"/>
                    </w:rPr>
                  </w:pPr>
                </w:p>
              </w:tc>
              <w:tc>
                <w:tcPr>
                  <w:tcW w:w="2835" w:type="dxa"/>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на сырьё, используемые для приготовления продукции собственного производства</w:t>
                  </w:r>
                </w:p>
              </w:tc>
              <w:tc>
                <w:tcPr>
                  <w:tcW w:w="2976" w:type="dxa"/>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на товары покупные (без кулинарной обработки)</w:t>
                  </w:r>
                </w:p>
              </w:tc>
            </w:tr>
            <w:tr w:rsidR="00D347FE" w:rsidRPr="00D347FE" w:rsidTr="00CF7BDD">
              <w:trPr>
                <w:trHeight w:val="754"/>
              </w:trPr>
              <w:tc>
                <w:tcPr>
                  <w:tcW w:w="3970" w:type="dxa"/>
                  <w:shd w:val="clear" w:color="auto" w:fill="auto"/>
                  <w:vAlign w:val="center"/>
                </w:tcPr>
                <w:p w:rsidR="00D347FE" w:rsidRPr="00D347FE" w:rsidRDefault="00D347FE" w:rsidP="00D347FE">
                  <w:pPr>
                    <w:tabs>
                      <w:tab w:val="left" w:pos="709"/>
                    </w:tabs>
                    <w:spacing w:after="0" w:line="240" w:lineRule="auto"/>
                    <w:rPr>
                      <w:rFonts w:ascii="Times New Roman" w:eastAsia="Times New Roman" w:hAnsi="Times New Roman" w:cs="Times New Roman"/>
                      <w:sz w:val="24"/>
                      <w:szCs w:val="24"/>
                      <w:lang w:eastAsia="ru-RU"/>
                    </w:rPr>
                  </w:pPr>
                  <w:r w:rsidRPr="00D347FE">
                    <w:rPr>
                      <w:rFonts w:ascii="Times New Roman" w:eastAsia="Calibri" w:hAnsi="Times New Roman" w:cs="Times New Roman"/>
                      <w:iCs/>
                      <w:spacing w:val="-2"/>
                      <w:sz w:val="24"/>
                      <w:szCs w:val="24"/>
                    </w:rPr>
                    <w:lastRenderedPageBreak/>
                    <w:t>Общеобразовательные организации Республики Татарстан</w:t>
                  </w:r>
                </w:p>
              </w:tc>
              <w:tc>
                <w:tcPr>
                  <w:tcW w:w="2835" w:type="dxa"/>
                  <w:vAlign w:val="center"/>
                </w:tcPr>
                <w:p w:rsidR="00D347FE" w:rsidRPr="00D347FE" w:rsidRDefault="00D347FE" w:rsidP="00D347FE">
                  <w:pPr>
                    <w:tabs>
                      <w:tab w:val="left" w:pos="709"/>
                    </w:tabs>
                    <w:spacing w:after="0" w:line="288"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41,0</w:t>
                  </w:r>
                </w:p>
              </w:tc>
              <w:tc>
                <w:tcPr>
                  <w:tcW w:w="2976" w:type="dxa"/>
                  <w:vAlign w:val="center"/>
                </w:tcPr>
                <w:p w:rsidR="00D347FE" w:rsidRPr="00D347FE" w:rsidRDefault="00D347FE" w:rsidP="00D347FE">
                  <w:pPr>
                    <w:tabs>
                      <w:tab w:val="left" w:pos="709"/>
                    </w:tabs>
                    <w:spacing w:after="0" w:line="288"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20,0</w:t>
                  </w:r>
                </w:p>
              </w:tc>
            </w:tr>
          </w:tbl>
          <w:p w:rsidR="00D347FE" w:rsidRPr="00D347FE" w:rsidRDefault="00D347FE" w:rsidP="00D347FE">
            <w:pPr>
              <w:ind w:right="34" w:firstLine="567"/>
              <w:jc w:val="both"/>
              <w:rPr>
                <w:rFonts w:eastAsia="Calibri"/>
                <w:iCs/>
                <w:spacing w:val="-2"/>
                <w:sz w:val="24"/>
                <w:szCs w:val="24"/>
              </w:rPr>
            </w:pPr>
            <w:r w:rsidRPr="00D347FE">
              <w:rPr>
                <w:rFonts w:eastAsia="Calibri"/>
                <w:iCs/>
                <w:spacing w:val="-2"/>
                <w:sz w:val="24"/>
                <w:szCs w:val="24"/>
              </w:rPr>
              <w:t>Постановлением Госкомитета от 09.09.2011 №8-19/</w:t>
            </w:r>
            <w:proofErr w:type="spellStart"/>
            <w:r w:rsidRPr="00D347FE">
              <w:rPr>
                <w:rFonts w:eastAsia="Calibri"/>
                <w:iCs/>
                <w:spacing w:val="-2"/>
                <w:sz w:val="24"/>
                <w:szCs w:val="24"/>
              </w:rPr>
              <w:t>соц</w:t>
            </w:r>
            <w:proofErr w:type="spellEnd"/>
            <w:r w:rsidRPr="00D347FE">
              <w:rPr>
                <w:rFonts w:eastAsia="Calibri"/>
                <w:iCs/>
                <w:spacing w:val="-2"/>
                <w:sz w:val="24"/>
                <w:szCs w:val="24"/>
              </w:rPr>
              <w:t xml:space="preserve"> «Об установлении предельных максимальных уровней наценок на продукцию (товары), реализуемую на предприятиях общественного питания при общеобразовательных школах города Казани Республики Татарстан», установлены предельные максимальные уровни наценок на продукцию указанных предприятий в следующих размерах: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835"/>
              <w:gridCol w:w="2976"/>
            </w:tblGrid>
            <w:tr w:rsidR="00D347FE" w:rsidRPr="00D347FE" w:rsidTr="00CF7BDD">
              <w:trPr>
                <w:trHeight w:val="183"/>
              </w:trPr>
              <w:tc>
                <w:tcPr>
                  <w:tcW w:w="3970" w:type="dxa"/>
                  <w:vMerge w:val="restart"/>
                  <w:shd w:val="clear" w:color="auto" w:fill="auto"/>
                  <w:vAlign w:val="center"/>
                </w:tcPr>
                <w:p w:rsidR="00D347FE" w:rsidRPr="00D347FE" w:rsidRDefault="00D347FE" w:rsidP="00D347FE">
                  <w:pPr>
                    <w:tabs>
                      <w:tab w:val="left" w:pos="709"/>
                    </w:tabs>
                    <w:spacing w:after="0" w:line="240" w:lineRule="auto"/>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Тип образовательной организации</w:t>
                  </w:r>
                </w:p>
              </w:tc>
              <w:tc>
                <w:tcPr>
                  <w:tcW w:w="5811" w:type="dxa"/>
                  <w:gridSpan w:val="2"/>
                  <w:shd w:val="clear" w:color="auto" w:fill="auto"/>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Предельный максимальный уровень наценки, %</w:t>
                  </w:r>
                </w:p>
              </w:tc>
            </w:tr>
            <w:tr w:rsidR="00D347FE" w:rsidRPr="00D347FE" w:rsidTr="00CF7BDD">
              <w:trPr>
                <w:trHeight w:val="925"/>
              </w:trPr>
              <w:tc>
                <w:tcPr>
                  <w:tcW w:w="3970" w:type="dxa"/>
                  <w:vMerge/>
                  <w:shd w:val="clear" w:color="auto" w:fill="auto"/>
                  <w:vAlign w:val="center"/>
                </w:tcPr>
                <w:p w:rsidR="00D347FE" w:rsidRPr="00D347FE" w:rsidRDefault="00D347FE" w:rsidP="00D347FE">
                  <w:pPr>
                    <w:tabs>
                      <w:tab w:val="left" w:pos="709"/>
                    </w:tabs>
                    <w:spacing w:after="0" w:line="288" w:lineRule="auto"/>
                    <w:ind w:firstLine="709"/>
                    <w:jc w:val="center"/>
                    <w:rPr>
                      <w:rFonts w:ascii="Times New Roman" w:eastAsia="Times New Roman" w:hAnsi="Times New Roman" w:cs="Times New Roman"/>
                      <w:sz w:val="24"/>
                      <w:szCs w:val="24"/>
                      <w:lang w:eastAsia="ru-RU"/>
                    </w:rPr>
                  </w:pPr>
                </w:p>
              </w:tc>
              <w:tc>
                <w:tcPr>
                  <w:tcW w:w="2835" w:type="dxa"/>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на сырьё, используемые для приготовления продукции собственного производства</w:t>
                  </w:r>
                </w:p>
              </w:tc>
              <w:tc>
                <w:tcPr>
                  <w:tcW w:w="2976" w:type="dxa"/>
                  <w:vAlign w:val="center"/>
                </w:tcPr>
                <w:p w:rsidR="00D347FE" w:rsidRPr="00D347FE" w:rsidRDefault="00D347FE" w:rsidP="00D347FE">
                  <w:pPr>
                    <w:tabs>
                      <w:tab w:val="left" w:pos="709"/>
                    </w:tabs>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на товары покупные (без кулинарной обработки)</w:t>
                  </w:r>
                </w:p>
              </w:tc>
            </w:tr>
            <w:tr w:rsidR="00D347FE" w:rsidRPr="00D347FE" w:rsidTr="00CF7BDD">
              <w:trPr>
                <w:trHeight w:val="754"/>
              </w:trPr>
              <w:tc>
                <w:tcPr>
                  <w:tcW w:w="3970" w:type="dxa"/>
                  <w:shd w:val="clear" w:color="auto" w:fill="auto"/>
                  <w:vAlign w:val="center"/>
                </w:tcPr>
                <w:p w:rsidR="00D347FE" w:rsidRPr="00D347FE" w:rsidRDefault="00D347FE" w:rsidP="00D347FE">
                  <w:pPr>
                    <w:tabs>
                      <w:tab w:val="left" w:pos="709"/>
                    </w:tabs>
                    <w:spacing w:after="0" w:line="240" w:lineRule="auto"/>
                    <w:rPr>
                      <w:rFonts w:ascii="Times New Roman" w:eastAsia="Times New Roman" w:hAnsi="Times New Roman" w:cs="Times New Roman"/>
                      <w:sz w:val="24"/>
                      <w:szCs w:val="24"/>
                      <w:lang w:eastAsia="ru-RU"/>
                    </w:rPr>
                  </w:pPr>
                  <w:r w:rsidRPr="00D347FE">
                    <w:rPr>
                      <w:rFonts w:ascii="Times New Roman" w:eastAsia="Calibri" w:hAnsi="Times New Roman" w:cs="Times New Roman"/>
                      <w:iCs/>
                      <w:spacing w:val="-2"/>
                      <w:sz w:val="24"/>
                      <w:szCs w:val="24"/>
                    </w:rPr>
                    <w:t>Общеобразовательные школы</w:t>
                  </w:r>
                </w:p>
              </w:tc>
              <w:tc>
                <w:tcPr>
                  <w:tcW w:w="2835" w:type="dxa"/>
                  <w:vAlign w:val="center"/>
                </w:tcPr>
                <w:p w:rsidR="00D347FE" w:rsidRPr="00D347FE" w:rsidRDefault="00D347FE" w:rsidP="00D347FE">
                  <w:pPr>
                    <w:tabs>
                      <w:tab w:val="left" w:pos="709"/>
                    </w:tabs>
                    <w:spacing w:after="0" w:line="288"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47,0</w:t>
                  </w:r>
                </w:p>
              </w:tc>
              <w:tc>
                <w:tcPr>
                  <w:tcW w:w="2976" w:type="dxa"/>
                  <w:vAlign w:val="center"/>
                </w:tcPr>
                <w:p w:rsidR="00D347FE" w:rsidRPr="00D347FE" w:rsidRDefault="00D347FE" w:rsidP="00D347FE">
                  <w:pPr>
                    <w:tabs>
                      <w:tab w:val="left" w:pos="709"/>
                    </w:tabs>
                    <w:spacing w:after="0" w:line="288"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20,0</w:t>
                  </w:r>
                </w:p>
              </w:tc>
            </w:tr>
          </w:tbl>
          <w:p w:rsidR="00D347FE" w:rsidRPr="00D347FE" w:rsidRDefault="00D347FE" w:rsidP="00D347FE">
            <w:pPr>
              <w:tabs>
                <w:tab w:val="left" w:pos="9639"/>
              </w:tabs>
              <w:ind w:right="142" w:firstLine="567"/>
              <w:contextualSpacing/>
              <w:jc w:val="center"/>
              <w:rPr>
                <w:rFonts w:eastAsia="Calibri"/>
                <w:b/>
                <w:iCs/>
                <w:sz w:val="24"/>
                <w:szCs w:val="24"/>
              </w:rPr>
            </w:pPr>
            <w:r w:rsidRPr="00D347FE">
              <w:rPr>
                <w:rFonts w:eastAsia="Calibri"/>
                <w:b/>
                <w:iCs/>
                <w:sz w:val="24"/>
                <w:szCs w:val="24"/>
              </w:rPr>
              <w:t>Тарифы на социальные услуги, предоставляемые населению государственными учреждениями социального обслуживания</w:t>
            </w:r>
          </w:p>
          <w:p w:rsidR="00D347FE" w:rsidRPr="00D347FE" w:rsidRDefault="00D347FE" w:rsidP="00D347FE">
            <w:pPr>
              <w:ind w:right="34" w:firstLine="709"/>
              <w:jc w:val="both"/>
              <w:rPr>
                <w:iCs/>
                <w:spacing w:val="-2"/>
                <w:sz w:val="24"/>
                <w:szCs w:val="24"/>
              </w:rPr>
            </w:pPr>
            <w:r w:rsidRPr="00D347FE">
              <w:rPr>
                <w:iCs/>
                <w:spacing w:val="-2"/>
                <w:sz w:val="24"/>
                <w:szCs w:val="24"/>
              </w:rPr>
              <w:t>В соответствии с Федеральным законом от 28 декабря 2013г. №442-ФЗ «Об основах социального обслуживания граждан в Российской Федерации» и законом Республики Татарстан от 18 декабря 2014г. №126-ЗРТ «О регулировании отдельных вопросов в сфере социального обслуживания граждан в Республике Татарстан» Госкомитетом принято постановление от 08.12.2017 №8-3/</w:t>
            </w:r>
            <w:proofErr w:type="spellStart"/>
            <w:r w:rsidRPr="00D347FE">
              <w:rPr>
                <w:iCs/>
                <w:spacing w:val="-2"/>
                <w:sz w:val="24"/>
                <w:szCs w:val="24"/>
              </w:rPr>
              <w:t>соц</w:t>
            </w:r>
            <w:proofErr w:type="spellEnd"/>
            <w:r w:rsidRPr="00D347FE">
              <w:rPr>
                <w:iCs/>
                <w:spacing w:val="-2"/>
                <w:sz w:val="24"/>
                <w:szCs w:val="24"/>
              </w:rPr>
              <w:t xml:space="preserve"> «Об установлении тарифов на социальные услуги на основании </w:t>
            </w:r>
            <w:proofErr w:type="spellStart"/>
            <w:r w:rsidRPr="00D347FE">
              <w:rPr>
                <w:iCs/>
                <w:spacing w:val="-2"/>
                <w:sz w:val="24"/>
                <w:szCs w:val="24"/>
              </w:rPr>
              <w:t>подушевых</w:t>
            </w:r>
            <w:proofErr w:type="spellEnd"/>
            <w:r w:rsidRPr="00D347FE">
              <w:rPr>
                <w:iCs/>
                <w:spacing w:val="-2"/>
                <w:sz w:val="24"/>
                <w:szCs w:val="24"/>
              </w:rPr>
              <w:t xml:space="preserve"> нормативов финансирования социальных услуг в Республике Татарстан на 2018 год». </w:t>
            </w:r>
          </w:p>
          <w:p w:rsidR="00D347FE" w:rsidRPr="00D347FE" w:rsidRDefault="00D347FE" w:rsidP="00D347FE">
            <w:pPr>
              <w:tabs>
                <w:tab w:val="left" w:pos="9639"/>
              </w:tabs>
              <w:ind w:right="142"/>
              <w:contextualSpacing/>
              <w:jc w:val="center"/>
              <w:rPr>
                <w:rFonts w:eastAsia="Calibri"/>
                <w:b/>
                <w:sz w:val="24"/>
                <w:szCs w:val="24"/>
              </w:rPr>
            </w:pPr>
            <w:r w:rsidRPr="00D347FE">
              <w:rPr>
                <w:rFonts w:eastAsia="Calibri"/>
                <w:b/>
                <w:sz w:val="24"/>
                <w:szCs w:val="24"/>
              </w:rPr>
              <w:t>Цены на кадастровые работы</w:t>
            </w:r>
          </w:p>
          <w:p w:rsidR="00D347FE" w:rsidRPr="00D347FE" w:rsidRDefault="00D347FE" w:rsidP="00D347FE">
            <w:pPr>
              <w:ind w:firstLine="567"/>
              <w:jc w:val="both"/>
              <w:rPr>
                <w:iCs/>
                <w:sz w:val="24"/>
                <w:szCs w:val="24"/>
              </w:rPr>
            </w:pPr>
            <w:r w:rsidRPr="00D347FE">
              <w:rPr>
                <w:iCs/>
                <w:sz w:val="24"/>
                <w:szCs w:val="24"/>
              </w:rPr>
              <w:t xml:space="preserve">На основании </w:t>
            </w:r>
            <w:r w:rsidRPr="00D347FE">
              <w:rPr>
                <w:sz w:val="24"/>
                <w:szCs w:val="24"/>
              </w:rPr>
              <w:t xml:space="preserve">Федерального закона от 24 июля 2007г. №221-ФЗ «О государственном кадастре недвижимости» </w:t>
            </w:r>
            <w:r w:rsidRPr="00D347FE">
              <w:rPr>
                <w:iCs/>
                <w:sz w:val="24"/>
                <w:szCs w:val="24"/>
              </w:rPr>
              <w:t>принято Постановление Госкомитета от 18.07.2014 №9-1/</w:t>
            </w:r>
            <w:proofErr w:type="spellStart"/>
            <w:r w:rsidRPr="00D347FE">
              <w:rPr>
                <w:iCs/>
                <w:sz w:val="24"/>
                <w:szCs w:val="24"/>
              </w:rPr>
              <w:t>нпс</w:t>
            </w:r>
            <w:proofErr w:type="spellEnd"/>
            <w:r w:rsidRPr="00D347FE">
              <w:rPr>
                <w:iCs/>
                <w:sz w:val="24"/>
                <w:szCs w:val="24"/>
              </w:rPr>
              <w:t xml:space="preserve"> «Об установлении предельных максимальных цен на кадастровые работы на территории Республики Татарстан в отношении земельных участков».</w:t>
            </w:r>
          </w:p>
          <w:p w:rsidR="00D347FE" w:rsidRPr="00D347FE" w:rsidRDefault="00D347FE" w:rsidP="00D347FE">
            <w:pPr>
              <w:ind w:firstLine="567"/>
              <w:jc w:val="both"/>
              <w:rPr>
                <w:iCs/>
                <w:sz w:val="24"/>
                <w:szCs w:val="24"/>
              </w:rPr>
            </w:pPr>
            <w:r w:rsidRPr="00D347FE">
              <w:rPr>
                <w:iCs/>
                <w:sz w:val="24"/>
                <w:szCs w:val="24"/>
              </w:rPr>
              <w:t>Предельные максимальные цены на кадастровые работы на территории Республики Татарстан в отношении земельных участков представлены в таблице (с НДС):</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118"/>
              <w:gridCol w:w="1844"/>
              <w:gridCol w:w="1842"/>
              <w:gridCol w:w="2198"/>
            </w:tblGrid>
            <w:tr w:rsidR="00D347FE" w:rsidRPr="00D347FE" w:rsidTr="00CF7BDD">
              <w:trPr>
                <w:jc w:val="center"/>
              </w:trPr>
              <w:tc>
                <w:tcPr>
                  <w:tcW w:w="567" w:type="dxa"/>
                  <w:shd w:val="clear" w:color="auto" w:fill="auto"/>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lastRenderedPageBreak/>
                    <w:t>№ п/п</w:t>
                  </w:r>
                </w:p>
              </w:tc>
              <w:tc>
                <w:tcPr>
                  <w:tcW w:w="3118" w:type="dxa"/>
                  <w:shd w:val="clear" w:color="auto" w:fill="auto"/>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Земельные участки, предназначенные для</w:t>
                  </w:r>
                </w:p>
              </w:tc>
              <w:tc>
                <w:tcPr>
                  <w:tcW w:w="1844" w:type="dxa"/>
                  <w:shd w:val="clear" w:color="auto" w:fill="auto"/>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В городских населенных пунктах</w:t>
                  </w:r>
                </w:p>
              </w:tc>
              <w:tc>
                <w:tcPr>
                  <w:tcW w:w="1842" w:type="dxa"/>
                  <w:shd w:val="clear" w:color="auto" w:fill="auto"/>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В сельских населенных пунктах</w:t>
                  </w:r>
                </w:p>
              </w:tc>
              <w:tc>
                <w:tcPr>
                  <w:tcW w:w="2198" w:type="dxa"/>
                  <w:shd w:val="clear" w:color="auto" w:fill="auto"/>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Вне границ населенных пунктов</w:t>
                  </w:r>
                </w:p>
              </w:tc>
            </w:tr>
            <w:tr w:rsidR="00D347FE" w:rsidRPr="00D347FE" w:rsidTr="00CF7BDD">
              <w:trPr>
                <w:jc w:val="center"/>
              </w:trPr>
              <w:tc>
                <w:tcPr>
                  <w:tcW w:w="567"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1</w:t>
                  </w:r>
                </w:p>
              </w:tc>
              <w:tc>
                <w:tcPr>
                  <w:tcW w:w="3118" w:type="dxa"/>
                  <w:shd w:val="clear" w:color="auto" w:fill="auto"/>
                </w:tcPr>
                <w:p w:rsidR="00D347FE" w:rsidRPr="00D347FE" w:rsidRDefault="00D347FE" w:rsidP="00D347FE">
                  <w:pPr>
                    <w:spacing w:after="0" w:line="240" w:lineRule="auto"/>
                    <w:ind w:left="27"/>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Ведения личного подсобного хозяйства</w:t>
                  </w:r>
                </w:p>
              </w:tc>
              <w:tc>
                <w:tcPr>
                  <w:tcW w:w="1844"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4898</w:t>
                  </w:r>
                </w:p>
              </w:tc>
              <w:tc>
                <w:tcPr>
                  <w:tcW w:w="1842"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4181</w:t>
                  </w:r>
                </w:p>
              </w:tc>
              <w:tc>
                <w:tcPr>
                  <w:tcW w:w="2198"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5328</w:t>
                  </w:r>
                </w:p>
              </w:tc>
            </w:tr>
            <w:tr w:rsidR="00D347FE" w:rsidRPr="00D347FE" w:rsidTr="00CF7BDD">
              <w:trPr>
                <w:jc w:val="center"/>
              </w:trPr>
              <w:tc>
                <w:tcPr>
                  <w:tcW w:w="567"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2</w:t>
                  </w:r>
                </w:p>
              </w:tc>
              <w:tc>
                <w:tcPr>
                  <w:tcW w:w="3118" w:type="dxa"/>
                  <w:shd w:val="clear" w:color="auto" w:fill="auto"/>
                </w:tcPr>
                <w:p w:rsidR="00D347FE" w:rsidRPr="00D347FE" w:rsidRDefault="00D347FE" w:rsidP="00D347FE">
                  <w:pPr>
                    <w:spacing w:after="0" w:line="240" w:lineRule="auto"/>
                    <w:ind w:left="27"/>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Индивидуального жилищного строительства</w:t>
                  </w:r>
                </w:p>
              </w:tc>
              <w:tc>
                <w:tcPr>
                  <w:tcW w:w="1844"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4898</w:t>
                  </w:r>
                </w:p>
              </w:tc>
              <w:tc>
                <w:tcPr>
                  <w:tcW w:w="1842"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4181</w:t>
                  </w:r>
                </w:p>
              </w:tc>
              <w:tc>
                <w:tcPr>
                  <w:tcW w:w="2198"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5328</w:t>
                  </w:r>
                </w:p>
              </w:tc>
            </w:tr>
            <w:tr w:rsidR="00D347FE" w:rsidRPr="00D347FE" w:rsidTr="00CF7BDD">
              <w:trPr>
                <w:jc w:val="center"/>
              </w:trPr>
              <w:tc>
                <w:tcPr>
                  <w:tcW w:w="567"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3</w:t>
                  </w:r>
                </w:p>
              </w:tc>
              <w:tc>
                <w:tcPr>
                  <w:tcW w:w="3118" w:type="dxa"/>
                  <w:shd w:val="clear" w:color="auto" w:fill="auto"/>
                </w:tcPr>
                <w:p w:rsidR="00D347FE" w:rsidRPr="00D347FE" w:rsidRDefault="00D347FE" w:rsidP="00D347FE">
                  <w:pPr>
                    <w:spacing w:after="0" w:line="240" w:lineRule="auto"/>
                    <w:ind w:left="27"/>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Индивидуального гаражного строительства</w:t>
                  </w:r>
                </w:p>
              </w:tc>
              <w:tc>
                <w:tcPr>
                  <w:tcW w:w="1844"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4377</w:t>
                  </w:r>
                </w:p>
              </w:tc>
              <w:tc>
                <w:tcPr>
                  <w:tcW w:w="1842"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3621</w:t>
                  </w:r>
                </w:p>
              </w:tc>
              <w:tc>
                <w:tcPr>
                  <w:tcW w:w="2198"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4756</w:t>
                  </w:r>
                </w:p>
              </w:tc>
            </w:tr>
            <w:tr w:rsidR="00D347FE" w:rsidRPr="00D347FE" w:rsidTr="00CF7BDD">
              <w:trPr>
                <w:jc w:val="center"/>
              </w:trPr>
              <w:tc>
                <w:tcPr>
                  <w:tcW w:w="567"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w:t>
                  </w:r>
                </w:p>
              </w:tc>
              <w:tc>
                <w:tcPr>
                  <w:tcW w:w="3118" w:type="dxa"/>
                  <w:shd w:val="clear" w:color="auto" w:fill="auto"/>
                </w:tcPr>
                <w:p w:rsidR="00D347FE" w:rsidRPr="00D347FE" w:rsidRDefault="00D347FE" w:rsidP="00D347FE">
                  <w:pPr>
                    <w:spacing w:after="0" w:line="240" w:lineRule="auto"/>
                    <w:ind w:left="27"/>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Огородничества, садоводства, дачного хозяйства</w:t>
                  </w:r>
                </w:p>
              </w:tc>
              <w:tc>
                <w:tcPr>
                  <w:tcW w:w="1844"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4693</w:t>
                  </w:r>
                </w:p>
              </w:tc>
              <w:tc>
                <w:tcPr>
                  <w:tcW w:w="1842"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3874</w:t>
                  </w:r>
                </w:p>
              </w:tc>
              <w:tc>
                <w:tcPr>
                  <w:tcW w:w="2198" w:type="dxa"/>
                  <w:shd w:val="clear" w:color="auto" w:fill="auto"/>
                  <w:vAlign w:val="center"/>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5103</w:t>
                  </w:r>
                </w:p>
              </w:tc>
            </w:tr>
          </w:tbl>
          <w:p w:rsidR="00D347FE" w:rsidRPr="00D347FE" w:rsidRDefault="00D347FE" w:rsidP="00D347FE">
            <w:pPr>
              <w:ind w:firstLine="567"/>
              <w:jc w:val="both"/>
              <w:rPr>
                <w:iCs/>
                <w:sz w:val="24"/>
                <w:szCs w:val="24"/>
              </w:rPr>
            </w:pPr>
            <w:r w:rsidRPr="00D347FE">
              <w:rPr>
                <w:iCs/>
                <w:sz w:val="24"/>
                <w:szCs w:val="24"/>
              </w:rPr>
              <w:t xml:space="preserve">На основании </w:t>
            </w:r>
            <w:r w:rsidRPr="00D347FE">
              <w:rPr>
                <w:sz w:val="24"/>
                <w:szCs w:val="24"/>
              </w:rPr>
              <w:t xml:space="preserve">постановления Правительства Российской Федерации от 13 октября 1997г. №1301 «О государственном учете жилищного фонда в Российской Федерации» </w:t>
            </w:r>
            <w:r w:rsidRPr="00D347FE">
              <w:rPr>
                <w:iCs/>
                <w:sz w:val="24"/>
                <w:szCs w:val="24"/>
              </w:rPr>
              <w:t>приняты постановления Госкомитета от 11.03.2011 №8-2/</w:t>
            </w:r>
            <w:proofErr w:type="spellStart"/>
            <w:r w:rsidRPr="00D347FE">
              <w:rPr>
                <w:iCs/>
                <w:sz w:val="24"/>
                <w:szCs w:val="24"/>
              </w:rPr>
              <w:t>соц</w:t>
            </w:r>
            <w:proofErr w:type="spellEnd"/>
            <w:r w:rsidRPr="00D347FE">
              <w:rPr>
                <w:iCs/>
                <w:sz w:val="24"/>
                <w:szCs w:val="24"/>
              </w:rPr>
              <w:t xml:space="preserve"> «Об утверждении Прейскуранта цен на услуги по технической инвентаризации жилищного фонда по видам объектов и работ, оказываемых РГУП «Бюро технической инвентаризации» Министерства строительства, архитектуры и жилищно-коммунального хозяйства Республики Татарстан» и от 26.06.2009 №9-5/</w:t>
            </w:r>
            <w:proofErr w:type="spellStart"/>
            <w:r w:rsidRPr="00D347FE">
              <w:rPr>
                <w:iCs/>
                <w:sz w:val="24"/>
                <w:szCs w:val="24"/>
              </w:rPr>
              <w:t>нпс</w:t>
            </w:r>
            <w:proofErr w:type="spellEnd"/>
            <w:r w:rsidRPr="00D347FE">
              <w:rPr>
                <w:iCs/>
                <w:sz w:val="24"/>
                <w:szCs w:val="24"/>
              </w:rPr>
              <w:t xml:space="preserve"> «Об утверждении Прейскуранта цен на услуги по технической инвентаризации жилищного фонда по видам объектов, оказываемых филиалом ФГУП «</w:t>
            </w:r>
            <w:proofErr w:type="spellStart"/>
            <w:r w:rsidRPr="00D347FE">
              <w:rPr>
                <w:iCs/>
                <w:sz w:val="24"/>
                <w:szCs w:val="24"/>
              </w:rPr>
              <w:t>Ростехинвентаризация</w:t>
            </w:r>
            <w:proofErr w:type="spellEnd"/>
            <w:r w:rsidRPr="00D347FE">
              <w:rPr>
                <w:iCs/>
                <w:sz w:val="24"/>
                <w:szCs w:val="24"/>
              </w:rPr>
              <w:t>-Федеральное БТИ» по Республике Татарстан».</w:t>
            </w:r>
          </w:p>
          <w:p w:rsidR="00D347FE" w:rsidRPr="00D347FE" w:rsidRDefault="00D347FE" w:rsidP="00D347FE">
            <w:pPr>
              <w:ind w:firstLine="709"/>
              <w:jc w:val="both"/>
              <w:rPr>
                <w:spacing w:val="-2"/>
                <w:sz w:val="24"/>
                <w:szCs w:val="24"/>
              </w:rPr>
            </w:pPr>
            <w:r w:rsidRPr="00D347FE">
              <w:rPr>
                <w:spacing w:val="-2"/>
                <w:sz w:val="24"/>
                <w:szCs w:val="24"/>
              </w:rPr>
              <w:t>На основании постановления Правительства Российской Федерации от 25.01.2017 №71 «О внесении изменения в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регулирования тарифов и надбавок» принято постановление Госкомитета от 17.03.2017 №8-1/</w:t>
            </w:r>
            <w:proofErr w:type="spellStart"/>
            <w:r w:rsidRPr="00D347FE">
              <w:rPr>
                <w:spacing w:val="-2"/>
                <w:sz w:val="24"/>
                <w:szCs w:val="24"/>
              </w:rPr>
              <w:t>соц</w:t>
            </w:r>
            <w:proofErr w:type="spellEnd"/>
            <w:r w:rsidRPr="00D347FE">
              <w:rPr>
                <w:spacing w:val="-2"/>
                <w:sz w:val="24"/>
                <w:szCs w:val="24"/>
              </w:rPr>
              <w:t xml:space="preserve"> о признании утратившими силу постановлений Госкомитета от 29.07.2011 №8-13/</w:t>
            </w:r>
            <w:proofErr w:type="spellStart"/>
            <w:r w:rsidRPr="00D347FE">
              <w:rPr>
                <w:spacing w:val="-2"/>
                <w:sz w:val="24"/>
                <w:szCs w:val="24"/>
              </w:rPr>
              <w:t>соц</w:t>
            </w:r>
            <w:proofErr w:type="spellEnd"/>
            <w:r w:rsidRPr="00D347FE">
              <w:rPr>
                <w:spacing w:val="-2"/>
                <w:sz w:val="24"/>
                <w:szCs w:val="24"/>
              </w:rPr>
              <w:t xml:space="preserve"> «Об установлении предельных оптовых и предельных розничных торговых надбавок к ценам на продукты детского питания (включая пищевые концентраты)» и от 19.08.2011 №8-16/</w:t>
            </w:r>
            <w:proofErr w:type="spellStart"/>
            <w:r w:rsidRPr="00D347FE">
              <w:rPr>
                <w:spacing w:val="-2"/>
                <w:sz w:val="24"/>
                <w:szCs w:val="24"/>
              </w:rPr>
              <w:t>соц</w:t>
            </w:r>
            <w:proofErr w:type="spellEnd"/>
            <w:r w:rsidRPr="00D347FE">
              <w:rPr>
                <w:spacing w:val="-2"/>
                <w:sz w:val="24"/>
                <w:szCs w:val="24"/>
              </w:rPr>
              <w:t xml:space="preserve"> «О внесении изменений и дополнений в приложение к постановлению Гос</w:t>
            </w:r>
            <w:r w:rsidR="001E093F">
              <w:rPr>
                <w:spacing w:val="-2"/>
                <w:sz w:val="24"/>
                <w:szCs w:val="24"/>
              </w:rPr>
              <w:t>комитета</w:t>
            </w:r>
            <w:r w:rsidRPr="00D347FE">
              <w:rPr>
                <w:spacing w:val="-2"/>
                <w:sz w:val="24"/>
                <w:szCs w:val="24"/>
              </w:rPr>
              <w:t xml:space="preserve"> от 29.07.2011 №8-13/</w:t>
            </w:r>
            <w:proofErr w:type="spellStart"/>
            <w:r w:rsidRPr="00D347FE">
              <w:rPr>
                <w:spacing w:val="-2"/>
                <w:sz w:val="24"/>
                <w:szCs w:val="24"/>
              </w:rPr>
              <w:t>соц</w:t>
            </w:r>
            <w:proofErr w:type="spellEnd"/>
            <w:r w:rsidRPr="00D347FE">
              <w:rPr>
                <w:spacing w:val="-2"/>
                <w:sz w:val="24"/>
                <w:szCs w:val="24"/>
              </w:rPr>
              <w:t xml:space="preserve"> «Об установлении предельных оптовых и предельных розничных торговых надбавок к ценам на продукты детского питания (включая пищевые концентраты)».</w:t>
            </w:r>
          </w:p>
          <w:p w:rsidR="00D347FE" w:rsidRPr="00D347FE" w:rsidRDefault="00D347FE" w:rsidP="00D347FE">
            <w:pPr>
              <w:ind w:firstLine="708"/>
              <w:jc w:val="center"/>
              <w:rPr>
                <w:rFonts w:eastAsia="Calibri"/>
                <w:b/>
                <w:sz w:val="24"/>
                <w:szCs w:val="24"/>
              </w:rPr>
            </w:pPr>
            <w:r w:rsidRPr="00D347FE">
              <w:rPr>
                <w:rFonts w:eastAsia="Calibri"/>
                <w:b/>
                <w:sz w:val="24"/>
                <w:szCs w:val="24"/>
              </w:rPr>
              <w:t>Торговые надбавки к ценам на лекарственные препараты, включенные в перечень жизненно необходимых и важнейших лекарственных препаратов</w:t>
            </w:r>
          </w:p>
          <w:p w:rsidR="00D347FE" w:rsidRPr="00D347FE" w:rsidRDefault="00D347FE" w:rsidP="00D347FE">
            <w:pPr>
              <w:ind w:firstLine="709"/>
              <w:jc w:val="both"/>
              <w:rPr>
                <w:color w:val="000000"/>
                <w:sz w:val="24"/>
                <w:szCs w:val="24"/>
                <w:shd w:val="clear" w:color="auto" w:fill="FFFFFF"/>
              </w:rPr>
            </w:pPr>
            <w:r w:rsidRPr="00D347FE">
              <w:rPr>
                <w:color w:val="000000"/>
                <w:sz w:val="24"/>
                <w:szCs w:val="24"/>
                <w:shd w:val="clear" w:color="auto" w:fill="FFFFFF"/>
              </w:rPr>
              <w:lastRenderedPageBreak/>
              <w:t>В соответствии с Правилами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(далее – ЖНВЛП), в субъектах Российской Федерации, утвержденными постановлением Правительства Российской Федерации от 29.10.2010 №865, постановлением Госкомитета от 19.02.2010 №8-1/</w:t>
            </w:r>
            <w:proofErr w:type="spellStart"/>
            <w:r w:rsidRPr="00D347FE">
              <w:rPr>
                <w:color w:val="000000"/>
                <w:sz w:val="24"/>
                <w:szCs w:val="24"/>
                <w:shd w:val="clear" w:color="auto" w:fill="FFFFFF"/>
              </w:rPr>
              <w:t>соц</w:t>
            </w:r>
            <w:proofErr w:type="spellEnd"/>
            <w:r w:rsidRPr="00D347FE">
              <w:rPr>
                <w:color w:val="000000"/>
                <w:sz w:val="24"/>
                <w:szCs w:val="24"/>
                <w:shd w:val="clear" w:color="auto" w:fill="FFFFFF"/>
              </w:rPr>
              <w:t xml:space="preserve"> (в ред. от 21.08.2010 №8-3/</w:t>
            </w:r>
            <w:proofErr w:type="spellStart"/>
            <w:r w:rsidRPr="00D347FE">
              <w:rPr>
                <w:color w:val="000000"/>
                <w:sz w:val="24"/>
                <w:szCs w:val="24"/>
                <w:shd w:val="clear" w:color="auto" w:fill="FFFFFF"/>
              </w:rPr>
              <w:t>соц</w:t>
            </w:r>
            <w:proofErr w:type="spellEnd"/>
            <w:r w:rsidRPr="00D347FE">
              <w:rPr>
                <w:color w:val="000000"/>
                <w:sz w:val="24"/>
                <w:szCs w:val="24"/>
                <w:shd w:val="clear" w:color="auto" w:fill="FFFFFF"/>
              </w:rPr>
              <w:t>) по Республике Татарстан установлены следующие предельные размеры оптовых и предельные размеры розничных надбавок к фактическим отпускным ценам производителей лекарственных препаратов на ЖНВЛП (без НДС):</w:t>
            </w: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474"/>
              <w:gridCol w:w="2670"/>
              <w:gridCol w:w="2811"/>
            </w:tblGrid>
            <w:tr w:rsidR="00D347FE" w:rsidRPr="00D347FE" w:rsidTr="00CF7BDD">
              <w:trPr>
                <w:jc w:val="center"/>
              </w:trPr>
              <w:tc>
                <w:tcPr>
                  <w:tcW w:w="569" w:type="dxa"/>
                  <w:shd w:val="clear" w:color="auto" w:fill="auto"/>
                </w:tcPr>
                <w:p w:rsidR="00D347FE" w:rsidRPr="00D347FE" w:rsidRDefault="00D347FE" w:rsidP="00D347FE">
                  <w:pPr>
                    <w:tabs>
                      <w:tab w:val="left" w:pos="-3581"/>
                    </w:tabs>
                    <w:spacing w:after="0" w:line="240" w:lineRule="auto"/>
                    <w:ind w:right="-12" w:firstLine="7"/>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w:t>
                  </w:r>
                </w:p>
                <w:p w:rsidR="00D347FE" w:rsidRPr="00D347FE" w:rsidRDefault="00D347FE" w:rsidP="00D347FE">
                  <w:pPr>
                    <w:tabs>
                      <w:tab w:val="left" w:pos="-3581"/>
                    </w:tabs>
                    <w:spacing w:after="0" w:line="240" w:lineRule="auto"/>
                    <w:ind w:right="-12" w:firstLine="7"/>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п/п</w:t>
                  </w:r>
                </w:p>
              </w:tc>
              <w:tc>
                <w:tcPr>
                  <w:tcW w:w="3474" w:type="dxa"/>
                  <w:shd w:val="clear" w:color="auto" w:fill="auto"/>
                </w:tcPr>
                <w:p w:rsidR="00D347FE" w:rsidRPr="00D347FE" w:rsidRDefault="00D347FE" w:rsidP="00D347FE">
                  <w:pPr>
                    <w:spacing w:after="0" w:line="240" w:lineRule="auto"/>
                    <w:ind w:right="-426"/>
                    <w:jc w:val="center"/>
                    <w:rPr>
                      <w:rFonts w:ascii="Times New Roman" w:eastAsia="Times New Roman" w:hAnsi="Times New Roman" w:cs="Times New Roman"/>
                      <w:sz w:val="24"/>
                      <w:szCs w:val="24"/>
                      <w:lang w:eastAsia="ru-RU"/>
                    </w:rPr>
                  </w:pPr>
                </w:p>
                <w:p w:rsidR="00D347FE" w:rsidRPr="00D347FE" w:rsidRDefault="00D347FE" w:rsidP="00D347FE">
                  <w:pPr>
                    <w:spacing w:after="0" w:line="240" w:lineRule="auto"/>
                    <w:ind w:right="-426"/>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Ценовые группы</w:t>
                  </w:r>
                </w:p>
              </w:tc>
              <w:tc>
                <w:tcPr>
                  <w:tcW w:w="2670" w:type="dxa"/>
                  <w:shd w:val="clear" w:color="auto" w:fill="auto"/>
                </w:tcPr>
                <w:p w:rsidR="00D347FE" w:rsidRPr="00D347FE" w:rsidRDefault="00D347FE" w:rsidP="00D347FE">
                  <w:pPr>
                    <w:spacing w:after="0" w:line="240" w:lineRule="auto"/>
                    <w:ind w:right="-70"/>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 xml:space="preserve">Предельные </w:t>
                  </w:r>
                  <w:r w:rsidRPr="00D347FE">
                    <w:rPr>
                      <w:rFonts w:ascii="Times New Roman" w:eastAsia="Times New Roman" w:hAnsi="Times New Roman" w:cs="Times New Roman"/>
                      <w:b/>
                      <w:sz w:val="24"/>
                      <w:szCs w:val="24"/>
                      <w:lang w:eastAsia="ru-RU"/>
                    </w:rPr>
                    <w:t>оптовые надбавки</w:t>
                  </w:r>
                  <w:r w:rsidRPr="00D347FE">
                    <w:rPr>
                      <w:rFonts w:ascii="Times New Roman" w:eastAsia="Times New Roman" w:hAnsi="Times New Roman" w:cs="Times New Roman"/>
                      <w:sz w:val="24"/>
                      <w:szCs w:val="24"/>
                      <w:lang w:eastAsia="ru-RU"/>
                    </w:rPr>
                    <w:t xml:space="preserve"> к фактическим отпускным ценам производителей на ЖНВЛП</w:t>
                  </w:r>
                </w:p>
              </w:tc>
              <w:tc>
                <w:tcPr>
                  <w:tcW w:w="2811" w:type="dxa"/>
                  <w:shd w:val="clear" w:color="auto" w:fill="auto"/>
                </w:tcPr>
                <w:p w:rsidR="00D347FE" w:rsidRPr="00D347FE" w:rsidRDefault="00D347FE" w:rsidP="00D347FE">
                  <w:pPr>
                    <w:spacing w:after="0" w:line="240" w:lineRule="auto"/>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 xml:space="preserve">Предельные </w:t>
                  </w:r>
                  <w:r w:rsidRPr="00D347FE">
                    <w:rPr>
                      <w:rFonts w:ascii="Times New Roman" w:eastAsia="Times New Roman" w:hAnsi="Times New Roman" w:cs="Times New Roman"/>
                      <w:b/>
                      <w:sz w:val="24"/>
                      <w:szCs w:val="24"/>
                      <w:lang w:eastAsia="ru-RU"/>
                    </w:rPr>
                    <w:t>розничные надбавки</w:t>
                  </w:r>
                  <w:r w:rsidRPr="00D347FE">
                    <w:rPr>
                      <w:rFonts w:ascii="Times New Roman" w:eastAsia="Times New Roman" w:hAnsi="Times New Roman" w:cs="Times New Roman"/>
                      <w:sz w:val="24"/>
                      <w:szCs w:val="24"/>
                      <w:lang w:eastAsia="ru-RU"/>
                    </w:rPr>
                    <w:t xml:space="preserve"> к фактическим отпускным ценам производителей на ЖНВЛП</w:t>
                  </w:r>
                </w:p>
              </w:tc>
            </w:tr>
            <w:tr w:rsidR="00D347FE" w:rsidRPr="00D347FE" w:rsidTr="00CF7BDD">
              <w:trPr>
                <w:jc w:val="center"/>
              </w:trPr>
              <w:tc>
                <w:tcPr>
                  <w:tcW w:w="569" w:type="dxa"/>
                  <w:shd w:val="clear" w:color="auto" w:fill="auto"/>
                </w:tcPr>
                <w:p w:rsidR="00D347FE" w:rsidRPr="00D347FE" w:rsidRDefault="00D347FE" w:rsidP="00D347FE">
                  <w:pPr>
                    <w:tabs>
                      <w:tab w:val="left" w:pos="-3581"/>
                    </w:tabs>
                    <w:spacing w:after="0" w:line="240" w:lineRule="auto"/>
                    <w:ind w:right="-12" w:firstLine="7"/>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1</w:t>
                  </w:r>
                </w:p>
              </w:tc>
              <w:tc>
                <w:tcPr>
                  <w:tcW w:w="3474" w:type="dxa"/>
                  <w:shd w:val="clear" w:color="auto" w:fill="auto"/>
                </w:tcPr>
                <w:p w:rsidR="00D347FE" w:rsidRPr="00D347FE" w:rsidRDefault="00D347FE" w:rsidP="00D347FE">
                  <w:pPr>
                    <w:spacing w:after="0" w:line="240" w:lineRule="auto"/>
                    <w:ind w:right="-426"/>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до 50 рублей включительно</w:t>
                  </w:r>
                </w:p>
              </w:tc>
              <w:tc>
                <w:tcPr>
                  <w:tcW w:w="2670" w:type="dxa"/>
                  <w:shd w:val="clear" w:color="auto" w:fill="auto"/>
                </w:tcPr>
                <w:p w:rsidR="00D347FE" w:rsidRPr="00D347FE" w:rsidRDefault="00D347FE" w:rsidP="00D347FE">
                  <w:pPr>
                    <w:spacing w:after="0" w:line="240" w:lineRule="auto"/>
                    <w:ind w:right="-249"/>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15%</w:t>
                  </w:r>
                </w:p>
              </w:tc>
              <w:tc>
                <w:tcPr>
                  <w:tcW w:w="2811" w:type="dxa"/>
                  <w:shd w:val="clear" w:color="auto" w:fill="auto"/>
                </w:tcPr>
                <w:p w:rsidR="00D347FE" w:rsidRPr="00D347FE" w:rsidRDefault="00D347FE" w:rsidP="00D347FE">
                  <w:pPr>
                    <w:spacing w:after="0" w:line="240" w:lineRule="auto"/>
                    <w:ind w:right="-249"/>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32%</w:t>
                  </w:r>
                </w:p>
              </w:tc>
            </w:tr>
            <w:tr w:rsidR="00D347FE" w:rsidRPr="00D347FE" w:rsidTr="00CF7BDD">
              <w:trPr>
                <w:jc w:val="center"/>
              </w:trPr>
              <w:tc>
                <w:tcPr>
                  <w:tcW w:w="569" w:type="dxa"/>
                  <w:shd w:val="clear" w:color="auto" w:fill="auto"/>
                </w:tcPr>
                <w:p w:rsidR="00D347FE" w:rsidRPr="00D347FE" w:rsidRDefault="00D347FE" w:rsidP="00D347FE">
                  <w:pPr>
                    <w:tabs>
                      <w:tab w:val="left" w:pos="-3581"/>
                    </w:tabs>
                    <w:spacing w:after="0" w:line="240" w:lineRule="auto"/>
                    <w:ind w:right="-12" w:firstLine="7"/>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2</w:t>
                  </w:r>
                </w:p>
              </w:tc>
              <w:tc>
                <w:tcPr>
                  <w:tcW w:w="3474" w:type="dxa"/>
                  <w:shd w:val="clear" w:color="auto" w:fill="auto"/>
                </w:tcPr>
                <w:p w:rsidR="00D347FE" w:rsidRPr="00D347FE" w:rsidRDefault="00D347FE" w:rsidP="00D347FE">
                  <w:pPr>
                    <w:spacing w:after="0" w:line="240" w:lineRule="auto"/>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свыше 50 рублей до 500 рублей включительно</w:t>
                  </w:r>
                </w:p>
              </w:tc>
              <w:tc>
                <w:tcPr>
                  <w:tcW w:w="2670" w:type="dxa"/>
                  <w:shd w:val="clear" w:color="auto" w:fill="auto"/>
                </w:tcPr>
                <w:p w:rsidR="00D347FE" w:rsidRPr="00D347FE" w:rsidRDefault="00D347FE" w:rsidP="00D347FE">
                  <w:pPr>
                    <w:spacing w:after="0" w:line="240" w:lineRule="auto"/>
                    <w:ind w:right="-249"/>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13%</w:t>
                  </w:r>
                </w:p>
              </w:tc>
              <w:tc>
                <w:tcPr>
                  <w:tcW w:w="2811" w:type="dxa"/>
                  <w:shd w:val="clear" w:color="auto" w:fill="auto"/>
                </w:tcPr>
                <w:p w:rsidR="00D347FE" w:rsidRPr="00D347FE" w:rsidRDefault="00D347FE" w:rsidP="00D347FE">
                  <w:pPr>
                    <w:spacing w:after="0" w:line="240" w:lineRule="auto"/>
                    <w:ind w:right="-249"/>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30%</w:t>
                  </w:r>
                </w:p>
              </w:tc>
            </w:tr>
            <w:tr w:rsidR="00D347FE" w:rsidRPr="00D347FE" w:rsidTr="00CF7BDD">
              <w:trPr>
                <w:jc w:val="center"/>
              </w:trPr>
              <w:tc>
                <w:tcPr>
                  <w:tcW w:w="569" w:type="dxa"/>
                  <w:shd w:val="clear" w:color="auto" w:fill="auto"/>
                </w:tcPr>
                <w:p w:rsidR="00D347FE" w:rsidRPr="00D347FE" w:rsidRDefault="00D347FE" w:rsidP="00D347FE">
                  <w:pPr>
                    <w:tabs>
                      <w:tab w:val="left" w:pos="-3581"/>
                    </w:tabs>
                    <w:spacing w:after="0" w:line="240" w:lineRule="auto"/>
                    <w:ind w:right="-12" w:firstLine="7"/>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3</w:t>
                  </w:r>
                </w:p>
              </w:tc>
              <w:tc>
                <w:tcPr>
                  <w:tcW w:w="3474" w:type="dxa"/>
                  <w:shd w:val="clear" w:color="auto" w:fill="auto"/>
                </w:tcPr>
                <w:p w:rsidR="00D347FE" w:rsidRPr="00D347FE" w:rsidRDefault="00D347FE" w:rsidP="00D347FE">
                  <w:pPr>
                    <w:spacing w:after="0" w:line="240" w:lineRule="auto"/>
                    <w:ind w:right="-426"/>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свыше 500 рублей</w:t>
                  </w:r>
                </w:p>
              </w:tc>
              <w:tc>
                <w:tcPr>
                  <w:tcW w:w="2670" w:type="dxa"/>
                  <w:shd w:val="clear" w:color="auto" w:fill="auto"/>
                </w:tcPr>
                <w:p w:rsidR="00D347FE" w:rsidRPr="00D347FE" w:rsidRDefault="00D347FE" w:rsidP="00D347FE">
                  <w:pPr>
                    <w:spacing w:after="0" w:line="240" w:lineRule="auto"/>
                    <w:ind w:right="-249"/>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11%</w:t>
                  </w:r>
                </w:p>
              </w:tc>
              <w:tc>
                <w:tcPr>
                  <w:tcW w:w="2811" w:type="dxa"/>
                  <w:shd w:val="clear" w:color="auto" w:fill="auto"/>
                </w:tcPr>
                <w:p w:rsidR="00D347FE" w:rsidRPr="00D347FE" w:rsidRDefault="00D347FE" w:rsidP="00D347FE">
                  <w:pPr>
                    <w:spacing w:after="0" w:line="240" w:lineRule="auto"/>
                    <w:ind w:right="-249"/>
                    <w:jc w:val="center"/>
                    <w:rPr>
                      <w:rFonts w:ascii="Times New Roman" w:eastAsia="Times New Roman" w:hAnsi="Times New Roman" w:cs="Times New Roman"/>
                      <w:sz w:val="24"/>
                      <w:szCs w:val="24"/>
                      <w:lang w:eastAsia="ru-RU"/>
                    </w:rPr>
                  </w:pPr>
                  <w:r w:rsidRPr="00D347FE">
                    <w:rPr>
                      <w:rFonts w:ascii="Times New Roman" w:eastAsia="Times New Roman" w:hAnsi="Times New Roman" w:cs="Times New Roman"/>
                      <w:sz w:val="24"/>
                      <w:szCs w:val="24"/>
                      <w:lang w:eastAsia="ru-RU"/>
                    </w:rPr>
                    <w:t>23,4%</w:t>
                  </w:r>
                </w:p>
              </w:tc>
            </w:tr>
          </w:tbl>
          <w:p w:rsidR="00D347FE" w:rsidRPr="00D347FE" w:rsidRDefault="00D347FE" w:rsidP="00D347FE">
            <w:pPr>
              <w:ind w:firstLine="709"/>
              <w:jc w:val="both"/>
              <w:rPr>
                <w:color w:val="000000"/>
                <w:sz w:val="24"/>
                <w:szCs w:val="24"/>
                <w:shd w:val="clear" w:color="auto" w:fill="FFFFFF"/>
              </w:rPr>
            </w:pPr>
            <w:r w:rsidRPr="00D347FE">
              <w:rPr>
                <w:color w:val="000000"/>
                <w:sz w:val="24"/>
                <w:szCs w:val="24"/>
                <w:shd w:val="clear" w:color="auto" w:fill="FFFFFF"/>
              </w:rPr>
              <w:t>На основании постановления Правительства Российской Федерации от 7 марта 1995 г. №239 «О мерах по упорядочению государственного регулирования цен (тарифов)» Госкомитетом установлены:</w:t>
            </w:r>
          </w:p>
          <w:p w:rsidR="00D347FE" w:rsidRPr="00D347FE" w:rsidRDefault="00D347FE" w:rsidP="00D347FE">
            <w:pPr>
              <w:ind w:firstLine="709"/>
              <w:jc w:val="both"/>
              <w:rPr>
                <w:color w:val="000000"/>
                <w:sz w:val="24"/>
                <w:szCs w:val="24"/>
                <w:shd w:val="clear" w:color="auto" w:fill="FFFFFF"/>
              </w:rPr>
            </w:pPr>
            <w:r w:rsidRPr="00D347FE">
              <w:rPr>
                <w:color w:val="000000"/>
                <w:sz w:val="24"/>
                <w:szCs w:val="24"/>
                <w:shd w:val="clear" w:color="auto" w:fill="FFFFFF"/>
              </w:rPr>
              <w:t>- предельные максимальные розничные цены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на территории Республики Татарстан в соответствии с постановлением Правления Комитета Республики Татарстан по тарифам от 07.10.2011 №9-1/</w:t>
            </w:r>
            <w:proofErr w:type="spellStart"/>
            <w:r w:rsidRPr="00D347FE">
              <w:rPr>
                <w:color w:val="000000"/>
                <w:sz w:val="24"/>
                <w:szCs w:val="24"/>
                <w:shd w:val="clear" w:color="auto" w:fill="FFFFFF"/>
              </w:rPr>
              <w:t>нпс</w:t>
            </w:r>
            <w:proofErr w:type="spellEnd"/>
            <w:r w:rsidRPr="00D347FE">
              <w:rPr>
                <w:color w:val="000000"/>
                <w:sz w:val="24"/>
                <w:szCs w:val="24"/>
                <w:shd w:val="clear" w:color="auto" w:fill="FFFFFF"/>
              </w:rPr>
              <w:t>.</w:t>
            </w:r>
          </w:p>
          <w:tbl>
            <w:tblPr>
              <w:tblW w:w="9524" w:type="dxa"/>
              <w:jc w:val="center"/>
              <w:shd w:val="clear" w:color="auto" w:fill="FFFFFF"/>
              <w:tblCellMar>
                <w:left w:w="0" w:type="dxa"/>
                <w:right w:w="0" w:type="dxa"/>
              </w:tblCellMar>
              <w:tblLook w:val="04A0" w:firstRow="1" w:lastRow="0" w:firstColumn="1" w:lastColumn="0" w:noHBand="0" w:noVBand="1"/>
            </w:tblPr>
            <w:tblGrid>
              <w:gridCol w:w="2265"/>
              <w:gridCol w:w="1959"/>
              <w:gridCol w:w="1551"/>
              <w:gridCol w:w="1829"/>
              <w:gridCol w:w="1920"/>
            </w:tblGrid>
            <w:tr w:rsidR="00D347FE" w:rsidRPr="00D347FE" w:rsidTr="00CF7BDD">
              <w:trPr>
                <w:jc w:val="center"/>
              </w:trPr>
              <w:tc>
                <w:tcPr>
                  <w:tcW w:w="22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w:t>
                  </w:r>
                </w:p>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п/п</w:t>
                  </w:r>
                </w:p>
              </w:tc>
              <w:tc>
                <w:tcPr>
                  <w:tcW w:w="19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Наименование</w:t>
                  </w:r>
                </w:p>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топлива</w:t>
                  </w:r>
                </w:p>
              </w:tc>
              <w:tc>
                <w:tcPr>
                  <w:tcW w:w="1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Единица измерения</w:t>
                  </w:r>
                </w:p>
              </w:tc>
              <w:tc>
                <w:tcPr>
                  <w:tcW w:w="18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Условия реализации</w:t>
                  </w:r>
                </w:p>
              </w:tc>
              <w:tc>
                <w:tcPr>
                  <w:tcW w:w="1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Розничная цена с НДС (руб.)</w:t>
                  </w:r>
                </w:p>
              </w:tc>
            </w:tr>
            <w:tr w:rsidR="00D347FE" w:rsidRPr="00D347FE" w:rsidTr="00CF7BDD">
              <w:trPr>
                <w:trHeight w:val="313"/>
                <w:jc w:val="center"/>
              </w:trPr>
              <w:tc>
                <w:tcPr>
                  <w:tcW w:w="2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ind w:firstLine="119"/>
                    <w:jc w:val="center"/>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11</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Дрова топливные</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 xml:space="preserve">плотный </w:t>
                  </w:r>
                  <w:proofErr w:type="spellStart"/>
                  <w:r w:rsidRPr="00D347FE">
                    <w:rPr>
                      <w:rFonts w:ascii="Times New Roman" w:eastAsia="Times New Roman" w:hAnsi="Times New Roman" w:cs="Times New Roman"/>
                      <w:color w:val="000000"/>
                      <w:sz w:val="24"/>
                      <w:szCs w:val="24"/>
                      <w:shd w:val="clear" w:color="auto" w:fill="FFFFFF"/>
                      <w:lang w:eastAsia="ru-RU"/>
                    </w:rPr>
                    <w:t>куб.м</w:t>
                  </w:r>
                  <w:proofErr w:type="spellEnd"/>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франко-лесосека</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316,0</w:t>
                  </w:r>
                </w:p>
              </w:tc>
            </w:tr>
            <w:tr w:rsidR="00D347FE" w:rsidRPr="00D347FE" w:rsidTr="00CF7BDD">
              <w:trPr>
                <w:trHeight w:val="463"/>
                <w:jc w:val="center"/>
              </w:trPr>
              <w:tc>
                <w:tcPr>
                  <w:tcW w:w="2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ind w:firstLine="119"/>
                    <w:jc w:val="center"/>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22</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Дрова топливные</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 xml:space="preserve">плотный </w:t>
                  </w:r>
                  <w:proofErr w:type="spellStart"/>
                  <w:r w:rsidRPr="00D347FE">
                    <w:rPr>
                      <w:rFonts w:ascii="Times New Roman" w:eastAsia="Times New Roman" w:hAnsi="Times New Roman" w:cs="Times New Roman"/>
                      <w:color w:val="000000"/>
                      <w:sz w:val="24"/>
                      <w:szCs w:val="24"/>
                      <w:shd w:val="clear" w:color="auto" w:fill="FFFFFF"/>
                      <w:lang w:eastAsia="ru-RU"/>
                    </w:rPr>
                    <w:t>куб.м</w:t>
                  </w:r>
                  <w:proofErr w:type="spellEnd"/>
                </w:p>
              </w:tc>
              <w:tc>
                <w:tcPr>
                  <w:tcW w:w="1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франко-склад</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347FE">
                    <w:rPr>
                      <w:rFonts w:ascii="Times New Roman" w:eastAsia="Times New Roman" w:hAnsi="Times New Roman" w:cs="Times New Roman"/>
                      <w:color w:val="000000"/>
                      <w:sz w:val="24"/>
                      <w:szCs w:val="24"/>
                      <w:shd w:val="clear" w:color="auto" w:fill="FFFFFF"/>
                      <w:lang w:eastAsia="ru-RU"/>
                    </w:rPr>
                    <w:t>447,0</w:t>
                  </w:r>
                </w:p>
              </w:tc>
            </w:tr>
          </w:tbl>
          <w:p w:rsidR="00D347FE" w:rsidRPr="00D347FE" w:rsidRDefault="00D347FE" w:rsidP="00D347FE">
            <w:pPr>
              <w:ind w:firstLine="709"/>
              <w:jc w:val="both"/>
              <w:rPr>
                <w:color w:val="000000"/>
                <w:sz w:val="24"/>
                <w:szCs w:val="24"/>
                <w:shd w:val="clear" w:color="auto" w:fill="FFFFFF"/>
              </w:rPr>
            </w:pPr>
            <w:r w:rsidRPr="00D347FE">
              <w:rPr>
                <w:color w:val="000000"/>
                <w:sz w:val="24"/>
                <w:szCs w:val="24"/>
                <w:shd w:val="clear" w:color="auto" w:fill="FFFFFF"/>
              </w:rPr>
              <w:lastRenderedPageBreak/>
              <w:t>- предельные максимальные розничные цены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на территории Республики Татарстан в соответствии с постановлением Правления Комитета Республики Татарстан по тарифам от 19.12.2008 №9-1/</w:t>
            </w:r>
            <w:proofErr w:type="spellStart"/>
            <w:r w:rsidRPr="00D347FE">
              <w:rPr>
                <w:color w:val="000000"/>
                <w:sz w:val="24"/>
                <w:szCs w:val="24"/>
                <w:shd w:val="clear" w:color="auto" w:fill="FFFFFF"/>
              </w:rPr>
              <w:t>нпс</w:t>
            </w:r>
            <w:proofErr w:type="spellEnd"/>
            <w:r w:rsidRPr="00D347FE">
              <w:rPr>
                <w:color w:val="000000"/>
                <w:sz w:val="24"/>
                <w:szCs w:val="24"/>
                <w:shd w:val="clear" w:color="auto" w:fill="FFFFFF"/>
              </w:rPr>
              <w:t>;</w:t>
            </w:r>
          </w:p>
          <w:tbl>
            <w:tblPr>
              <w:tblW w:w="9524" w:type="dxa"/>
              <w:jc w:val="center"/>
              <w:shd w:val="clear" w:color="auto" w:fill="FFFFFF" w:themeFill="background1"/>
              <w:tblCellMar>
                <w:left w:w="0" w:type="dxa"/>
                <w:right w:w="0" w:type="dxa"/>
              </w:tblCellMar>
              <w:tblLook w:val="04A0" w:firstRow="1" w:lastRow="0" w:firstColumn="1" w:lastColumn="0" w:noHBand="0" w:noVBand="1"/>
            </w:tblPr>
            <w:tblGrid>
              <w:gridCol w:w="2053"/>
              <w:gridCol w:w="1908"/>
              <w:gridCol w:w="1292"/>
              <w:gridCol w:w="4271"/>
            </w:tblGrid>
            <w:tr w:rsidR="00D347FE" w:rsidRPr="00D347FE" w:rsidTr="00CF7BDD">
              <w:trPr>
                <w:jc w:val="center"/>
              </w:trPr>
              <w:tc>
                <w:tcPr>
                  <w:tcW w:w="205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w:t>
                  </w:r>
                </w:p>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п/п</w:t>
                  </w:r>
                </w:p>
              </w:tc>
              <w:tc>
                <w:tcPr>
                  <w:tcW w:w="190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Наименование топлива</w:t>
                  </w:r>
                </w:p>
              </w:tc>
              <w:tc>
                <w:tcPr>
                  <w:tcW w:w="129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Единица измерения</w:t>
                  </w:r>
                </w:p>
              </w:tc>
              <w:tc>
                <w:tcPr>
                  <w:tcW w:w="427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Розничная цена с НДС (руб.)</w:t>
                  </w:r>
                </w:p>
              </w:tc>
            </w:tr>
            <w:tr w:rsidR="00D347FE" w:rsidRPr="00D347FE" w:rsidTr="00CF7BDD">
              <w:trPr>
                <w:jc w:val="center"/>
              </w:trPr>
              <w:tc>
                <w:tcPr>
                  <w:tcW w:w="205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1</w:t>
                  </w:r>
                </w:p>
              </w:tc>
              <w:tc>
                <w:tcPr>
                  <w:tcW w:w="19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347FE" w:rsidRPr="00D347FE" w:rsidRDefault="00D347FE" w:rsidP="00D347FE">
                  <w:pPr>
                    <w:spacing w:after="0" w:line="240" w:lineRule="auto"/>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Уголь</w:t>
                  </w:r>
                </w:p>
              </w:tc>
              <w:tc>
                <w:tcPr>
                  <w:tcW w:w="12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proofErr w:type="spellStart"/>
                  <w:r w:rsidRPr="00D347FE">
                    <w:rPr>
                      <w:rFonts w:ascii="Times New Roman" w:eastAsia="Times New Roman" w:hAnsi="Times New Roman" w:cs="Times New Roman"/>
                      <w:iCs/>
                      <w:sz w:val="24"/>
                      <w:szCs w:val="24"/>
                      <w:lang w:eastAsia="ru-RU"/>
                    </w:rPr>
                    <w:t>тн</w:t>
                  </w:r>
                  <w:proofErr w:type="spellEnd"/>
                </w:p>
              </w:tc>
              <w:tc>
                <w:tcPr>
                  <w:tcW w:w="42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347FE" w:rsidRPr="00D347FE" w:rsidRDefault="00D347FE" w:rsidP="00D347FE">
                  <w:pPr>
                    <w:spacing w:after="0" w:line="240" w:lineRule="auto"/>
                    <w:jc w:val="center"/>
                    <w:rPr>
                      <w:rFonts w:ascii="Times New Roman" w:eastAsia="Times New Roman" w:hAnsi="Times New Roman" w:cs="Times New Roman"/>
                      <w:iCs/>
                      <w:sz w:val="24"/>
                      <w:szCs w:val="24"/>
                      <w:lang w:eastAsia="ru-RU"/>
                    </w:rPr>
                  </w:pPr>
                  <w:r w:rsidRPr="00D347FE">
                    <w:rPr>
                      <w:rFonts w:ascii="Times New Roman" w:eastAsia="Times New Roman" w:hAnsi="Times New Roman" w:cs="Times New Roman"/>
                      <w:iCs/>
                      <w:sz w:val="24"/>
                      <w:szCs w:val="24"/>
                      <w:lang w:eastAsia="ru-RU"/>
                    </w:rPr>
                    <w:t>2893</w:t>
                  </w:r>
                </w:p>
              </w:tc>
            </w:tr>
          </w:tbl>
          <w:p w:rsidR="00D347FE" w:rsidRPr="00D347FE" w:rsidRDefault="00D347FE" w:rsidP="00D347FE">
            <w:pPr>
              <w:ind w:firstLine="709"/>
              <w:jc w:val="both"/>
              <w:rPr>
                <w:color w:val="000000"/>
                <w:sz w:val="24"/>
                <w:szCs w:val="24"/>
                <w:shd w:val="clear" w:color="auto" w:fill="FFFFFF"/>
              </w:rPr>
            </w:pPr>
            <w:r w:rsidRPr="00D347FE">
              <w:rPr>
                <w:color w:val="000000"/>
                <w:sz w:val="24"/>
                <w:szCs w:val="24"/>
                <w:shd w:val="clear" w:color="auto" w:fill="FFFFFF"/>
              </w:rPr>
              <w:t>На основании п.4 ст.76, п.7 ст.82 Лесного кодекса Российской Федерации, ст.3 Закона Республики Татарстан от 22.05.2008 №22-ЗРТ «Об использовании лесов в Республике Татарстан» постановлением Госкомитета от 27.02.2017 №9-1/</w:t>
            </w:r>
            <w:proofErr w:type="spellStart"/>
            <w:r w:rsidRPr="00D347FE">
              <w:rPr>
                <w:color w:val="000000"/>
                <w:sz w:val="24"/>
                <w:szCs w:val="24"/>
                <w:shd w:val="clear" w:color="auto" w:fill="FFFFFF"/>
              </w:rPr>
              <w:t>нпс</w:t>
            </w:r>
            <w:proofErr w:type="spellEnd"/>
            <w:r w:rsidRPr="00D347FE">
              <w:rPr>
                <w:color w:val="000000"/>
                <w:sz w:val="24"/>
                <w:szCs w:val="24"/>
                <w:shd w:val="clear" w:color="auto" w:fill="FFFFFF"/>
              </w:rPr>
              <w:t xml:space="preserve"> установлены ставки платы для граждан по договору купли-продажи лесных насаждений для собственных нужд в Республике Татарстан.</w:t>
            </w:r>
          </w:p>
          <w:p w:rsidR="00D347FE" w:rsidRPr="00D347FE" w:rsidRDefault="00D347FE" w:rsidP="00D347FE">
            <w:pPr>
              <w:ind w:firstLine="742"/>
              <w:jc w:val="both"/>
              <w:rPr>
                <w:color w:val="000000"/>
                <w:sz w:val="24"/>
                <w:szCs w:val="24"/>
                <w:shd w:val="clear" w:color="auto" w:fill="FFFFFF"/>
              </w:rPr>
            </w:pPr>
            <w:r w:rsidRPr="00D347FE">
              <w:rPr>
                <w:b/>
                <w:sz w:val="24"/>
                <w:szCs w:val="24"/>
              </w:rPr>
              <w:t xml:space="preserve">Подробная информация об уровнях тарифов по всем видам ресурсов и всем регулируемым организациям в разрезе муниципальных образований с календарной разбивкой по годам с 2010 года размещается в свободном доступе на официальном сайте Госкомитета в разделе «Тарифы» </w:t>
            </w:r>
            <w:hyperlink r:id="rId9" w:history="1">
              <w:r w:rsidRPr="00D347FE">
                <w:rPr>
                  <w:b/>
                  <w:color w:val="0000FF"/>
                  <w:sz w:val="24"/>
                  <w:szCs w:val="24"/>
                  <w:u w:val="single"/>
                </w:rPr>
                <w:t>http://kt.tatarstan.ru/rus/ntarif.htm</w:t>
              </w:r>
            </w:hyperlink>
            <w:r w:rsidRPr="00D347FE">
              <w:rPr>
                <w:b/>
                <w:sz w:val="24"/>
                <w:szCs w:val="24"/>
              </w:rPr>
              <w:t>, а так же в единой государственной системе отчетности «Отчеты ведомств» на информационном портале «Открытый Татарстан» в разделе «Тарифы» и в системе ГИС ЖКХ.</w:t>
            </w:r>
          </w:p>
          <w:p w:rsidR="001C046B" w:rsidRDefault="001C046B" w:rsidP="000D7FC5">
            <w:pPr>
              <w:jc w:val="center"/>
              <w:rPr>
                <w:rFonts w:eastAsia="Calibri"/>
                <w:sz w:val="24"/>
                <w:szCs w:val="24"/>
              </w:rPr>
            </w:pPr>
          </w:p>
        </w:tc>
      </w:tr>
      <w:tr w:rsidR="001C046B" w:rsidTr="005551FC">
        <w:tc>
          <w:tcPr>
            <w:tcW w:w="818" w:type="dxa"/>
          </w:tcPr>
          <w:p w:rsidR="001C046B" w:rsidRPr="00773881" w:rsidRDefault="001C046B" w:rsidP="000D7FC5">
            <w:pPr>
              <w:jc w:val="center"/>
              <w:rPr>
                <w:rFonts w:eastAsia="Calibri"/>
                <w:sz w:val="24"/>
                <w:szCs w:val="24"/>
                <w:lang w:val="en-US"/>
              </w:rPr>
            </w:pPr>
            <w:r>
              <w:rPr>
                <w:rFonts w:eastAsia="Calibri"/>
                <w:sz w:val="24"/>
                <w:szCs w:val="24"/>
                <w:lang w:val="en-US"/>
              </w:rPr>
              <w:lastRenderedPageBreak/>
              <w:t>2</w:t>
            </w:r>
          </w:p>
        </w:tc>
        <w:tc>
          <w:tcPr>
            <w:tcW w:w="6237" w:type="dxa"/>
          </w:tcPr>
          <w:p w:rsidR="001C046B" w:rsidRPr="00C56EA8" w:rsidRDefault="001C046B" w:rsidP="00DE792E">
            <w:pPr>
              <w:jc w:val="both"/>
              <w:rPr>
                <w:rFonts w:eastAsia="Calibri"/>
                <w:sz w:val="24"/>
                <w:szCs w:val="24"/>
              </w:rPr>
            </w:pPr>
            <w:r>
              <w:rPr>
                <w:sz w:val="24"/>
                <w:szCs w:val="24"/>
              </w:rPr>
              <w:t>Обеспечить</w:t>
            </w:r>
            <w:r w:rsidRPr="00065487">
              <w:rPr>
                <w:sz w:val="24"/>
                <w:szCs w:val="24"/>
              </w:rPr>
              <w:t xml:space="preserve"> </w:t>
            </w:r>
            <w:r>
              <w:rPr>
                <w:sz w:val="24"/>
                <w:szCs w:val="24"/>
              </w:rPr>
              <w:t xml:space="preserve"> поэтапный переход на формирование тарифов в сфере теплоснабжения, водоснабжения и водоотведения на долгосрочный период регулирования в соответствии с федеральным законодательством в сфере регулирования тарифов </w:t>
            </w:r>
          </w:p>
        </w:tc>
        <w:tc>
          <w:tcPr>
            <w:tcW w:w="8392" w:type="dxa"/>
          </w:tcPr>
          <w:p w:rsidR="00D63415" w:rsidRDefault="00D63415" w:rsidP="0021540F">
            <w:pPr>
              <w:ind w:firstLine="314"/>
              <w:jc w:val="both"/>
              <w:rPr>
                <w:sz w:val="24"/>
                <w:szCs w:val="24"/>
              </w:rPr>
            </w:pPr>
            <w:r w:rsidRPr="00D63415">
              <w:rPr>
                <w:b/>
                <w:sz w:val="24"/>
                <w:szCs w:val="24"/>
                <w:u w:val="single"/>
              </w:rPr>
              <w:t>Выполнено</w:t>
            </w:r>
            <w:r>
              <w:rPr>
                <w:b/>
                <w:sz w:val="24"/>
                <w:szCs w:val="24"/>
              </w:rPr>
              <w:t>.</w:t>
            </w:r>
          </w:p>
          <w:p w:rsidR="0021540F" w:rsidRPr="0021540F" w:rsidRDefault="0021540F" w:rsidP="0021540F">
            <w:pPr>
              <w:ind w:firstLine="314"/>
              <w:jc w:val="both"/>
              <w:rPr>
                <w:sz w:val="24"/>
                <w:szCs w:val="24"/>
              </w:rPr>
            </w:pPr>
            <w:r w:rsidRPr="0021540F">
              <w:rPr>
                <w:sz w:val="24"/>
                <w:szCs w:val="24"/>
              </w:rPr>
              <w:t>В соответствии с федеральным законодательством    поэтапный переход к долгосрочному тарифному регулированию был определен с 1 января 2016 года.</w:t>
            </w:r>
          </w:p>
          <w:p w:rsidR="0021540F" w:rsidRPr="0021540F" w:rsidRDefault="0021540F" w:rsidP="0021540F">
            <w:pPr>
              <w:ind w:firstLine="317"/>
              <w:jc w:val="both"/>
              <w:rPr>
                <w:sz w:val="24"/>
                <w:szCs w:val="24"/>
              </w:rPr>
            </w:pPr>
            <w:r w:rsidRPr="0021540F">
              <w:rPr>
                <w:sz w:val="24"/>
                <w:szCs w:val="24"/>
              </w:rPr>
              <w:t xml:space="preserve">В настоящее время Госкомитет устанавливает тарифы на долгосрочный период всем регулируемым организациям соответствующим критериям применения долгосрочных методов регулирования тарифов, установленным федеральным законодательством. </w:t>
            </w:r>
          </w:p>
          <w:p w:rsidR="0021540F" w:rsidRPr="0021540F" w:rsidRDefault="0021540F" w:rsidP="0021540F">
            <w:pPr>
              <w:ind w:firstLine="317"/>
              <w:jc w:val="both"/>
              <w:rPr>
                <w:sz w:val="24"/>
                <w:szCs w:val="24"/>
              </w:rPr>
            </w:pPr>
            <w:r w:rsidRPr="0021540F">
              <w:rPr>
                <w:sz w:val="24"/>
                <w:szCs w:val="24"/>
              </w:rPr>
              <w:t xml:space="preserve">В рамках тарифной кампании </w:t>
            </w:r>
            <w:r w:rsidRPr="0021540F">
              <w:rPr>
                <w:b/>
                <w:sz w:val="24"/>
                <w:szCs w:val="24"/>
              </w:rPr>
              <w:t xml:space="preserve">2018 года </w:t>
            </w:r>
            <w:r w:rsidRPr="0021540F">
              <w:rPr>
                <w:sz w:val="24"/>
                <w:szCs w:val="24"/>
              </w:rPr>
              <w:t xml:space="preserve">в соответствии с действующим законодательством Госкомитетом были установлены долгосрочные тарифы - </w:t>
            </w:r>
            <w:r w:rsidRPr="0021540F">
              <w:rPr>
                <w:b/>
                <w:sz w:val="24"/>
                <w:szCs w:val="24"/>
              </w:rPr>
              <w:t>373</w:t>
            </w:r>
            <w:r w:rsidRPr="0021540F">
              <w:rPr>
                <w:sz w:val="24"/>
                <w:szCs w:val="24"/>
              </w:rPr>
              <w:t xml:space="preserve"> организациям, соответствующим критериям применения долгосрочных методов регулирования тарифов по следующим сферам:</w:t>
            </w:r>
          </w:p>
          <w:p w:rsidR="0021540F" w:rsidRPr="0021540F" w:rsidRDefault="0021540F" w:rsidP="0021540F">
            <w:pPr>
              <w:ind w:firstLine="317"/>
              <w:jc w:val="both"/>
              <w:rPr>
                <w:sz w:val="24"/>
                <w:szCs w:val="24"/>
              </w:rPr>
            </w:pPr>
            <w:r w:rsidRPr="0021540F">
              <w:rPr>
                <w:sz w:val="24"/>
                <w:szCs w:val="24"/>
              </w:rPr>
              <w:t xml:space="preserve">- электроснабжения – </w:t>
            </w:r>
            <w:r w:rsidRPr="0021540F">
              <w:rPr>
                <w:b/>
                <w:sz w:val="24"/>
                <w:szCs w:val="24"/>
              </w:rPr>
              <w:t>30</w:t>
            </w:r>
            <w:r w:rsidRPr="0021540F">
              <w:rPr>
                <w:sz w:val="24"/>
                <w:szCs w:val="24"/>
              </w:rPr>
              <w:t xml:space="preserve"> организаций;</w:t>
            </w:r>
          </w:p>
          <w:p w:rsidR="0021540F" w:rsidRPr="0021540F" w:rsidRDefault="0021540F" w:rsidP="0021540F">
            <w:pPr>
              <w:ind w:firstLine="317"/>
              <w:jc w:val="both"/>
              <w:rPr>
                <w:sz w:val="24"/>
                <w:szCs w:val="24"/>
              </w:rPr>
            </w:pPr>
            <w:r w:rsidRPr="0021540F">
              <w:rPr>
                <w:sz w:val="24"/>
                <w:szCs w:val="24"/>
              </w:rPr>
              <w:t xml:space="preserve">- теплоснабжения (комбинированная и некомбинированная выработка) – </w:t>
            </w:r>
            <w:r w:rsidRPr="0021540F">
              <w:rPr>
                <w:b/>
                <w:sz w:val="24"/>
                <w:szCs w:val="24"/>
              </w:rPr>
              <w:t>124</w:t>
            </w:r>
            <w:r w:rsidRPr="0021540F">
              <w:rPr>
                <w:sz w:val="24"/>
                <w:szCs w:val="24"/>
              </w:rPr>
              <w:t xml:space="preserve"> организации; </w:t>
            </w:r>
          </w:p>
          <w:p w:rsidR="0021540F" w:rsidRPr="0021540F" w:rsidRDefault="0021540F" w:rsidP="0021540F">
            <w:pPr>
              <w:ind w:firstLine="317"/>
              <w:jc w:val="both"/>
              <w:rPr>
                <w:sz w:val="24"/>
                <w:szCs w:val="24"/>
              </w:rPr>
            </w:pPr>
            <w:r w:rsidRPr="0021540F">
              <w:rPr>
                <w:sz w:val="24"/>
                <w:szCs w:val="24"/>
              </w:rPr>
              <w:t xml:space="preserve">- водоснабжения – </w:t>
            </w:r>
            <w:r w:rsidRPr="0021540F">
              <w:rPr>
                <w:b/>
                <w:sz w:val="24"/>
                <w:szCs w:val="24"/>
              </w:rPr>
              <w:t xml:space="preserve">93 </w:t>
            </w:r>
            <w:r w:rsidRPr="0021540F">
              <w:rPr>
                <w:sz w:val="24"/>
                <w:szCs w:val="24"/>
              </w:rPr>
              <w:t>организации;</w:t>
            </w:r>
          </w:p>
          <w:p w:rsidR="0021540F" w:rsidRPr="0021540F" w:rsidRDefault="0021540F" w:rsidP="0021540F">
            <w:pPr>
              <w:ind w:firstLine="317"/>
              <w:jc w:val="both"/>
              <w:rPr>
                <w:sz w:val="24"/>
                <w:szCs w:val="24"/>
              </w:rPr>
            </w:pPr>
            <w:r w:rsidRPr="0021540F">
              <w:rPr>
                <w:sz w:val="24"/>
                <w:szCs w:val="24"/>
              </w:rPr>
              <w:t xml:space="preserve">- водоотведения – </w:t>
            </w:r>
            <w:r w:rsidRPr="0021540F">
              <w:rPr>
                <w:b/>
                <w:sz w:val="24"/>
                <w:szCs w:val="24"/>
              </w:rPr>
              <w:t>78</w:t>
            </w:r>
            <w:r w:rsidRPr="0021540F">
              <w:rPr>
                <w:sz w:val="24"/>
                <w:szCs w:val="24"/>
              </w:rPr>
              <w:t xml:space="preserve"> организаций, </w:t>
            </w:r>
          </w:p>
          <w:p w:rsidR="0021540F" w:rsidRPr="0021540F" w:rsidRDefault="0021540F" w:rsidP="0021540F">
            <w:pPr>
              <w:ind w:firstLine="314"/>
              <w:jc w:val="both"/>
              <w:rPr>
                <w:sz w:val="24"/>
                <w:szCs w:val="24"/>
              </w:rPr>
            </w:pPr>
            <w:r w:rsidRPr="0021540F">
              <w:rPr>
                <w:sz w:val="24"/>
                <w:szCs w:val="24"/>
              </w:rPr>
              <w:t xml:space="preserve">- обращения с твердыми коммунальными отходами – </w:t>
            </w:r>
            <w:r w:rsidRPr="0021540F">
              <w:rPr>
                <w:b/>
                <w:sz w:val="24"/>
                <w:szCs w:val="24"/>
              </w:rPr>
              <w:t>48</w:t>
            </w:r>
            <w:r w:rsidRPr="0021540F">
              <w:rPr>
                <w:sz w:val="24"/>
                <w:szCs w:val="24"/>
              </w:rPr>
              <w:t xml:space="preserve"> организаций.</w:t>
            </w:r>
          </w:p>
          <w:p w:rsidR="001C046B" w:rsidRPr="00001060" w:rsidRDefault="001C046B" w:rsidP="000D7FC5">
            <w:pPr>
              <w:jc w:val="center"/>
              <w:rPr>
                <w:rFonts w:eastAsia="Calibri"/>
                <w:sz w:val="24"/>
                <w:szCs w:val="24"/>
              </w:rPr>
            </w:pPr>
          </w:p>
        </w:tc>
      </w:tr>
      <w:tr w:rsidR="001C046B" w:rsidTr="005551FC">
        <w:tc>
          <w:tcPr>
            <w:tcW w:w="818" w:type="dxa"/>
          </w:tcPr>
          <w:p w:rsidR="001C046B" w:rsidRPr="00773881" w:rsidRDefault="001C046B" w:rsidP="000D7FC5">
            <w:pPr>
              <w:jc w:val="center"/>
              <w:rPr>
                <w:rFonts w:eastAsia="Calibri"/>
                <w:sz w:val="24"/>
                <w:szCs w:val="24"/>
                <w:lang w:val="en-US"/>
              </w:rPr>
            </w:pPr>
            <w:r>
              <w:rPr>
                <w:rFonts w:eastAsia="Calibri"/>
                <w:sz w:val="24"/>
                <w:szCs w:val="24"/>
                <w:lang w:val="en-US"/>
              </w:rPr>
              <w:lastRenderedPageBreak/>
              <w:t>3</w:t>
            </w:r>
          </w:p>
        </w:tc>
        <w:tc>
          <w:tcPr>
            <w:tcW w:w="6237" w:type="dxa"/>
          </w:tcPr>
          <w:p w:rsidR="001C046B" w:rsidRPr="00C56EA8" w:rsidRDefault="001C046B" w:rsidP="000D7FC5">
            <w:pPr>
              <w:jc w:val="both"/>
              <w:rPr>
                <w:rFonts w:eastAsia="Calibri"/>
                <w:sz w:val="24"/>
                <w:szCs w:val="24"/>
              </w:rPr>
            </w:pPr>
            <w:r>
              <w:rPr>
                <w:sz w:val="24"/>
                <w:szCs w:val="24"/>
              </w:rPr>
              <w:t>Обеспечить</w:t>
            </w:r>
            <w:r w:rsidRPr="00065487">
              <w:rPr>
                <w:sz w:val="24"/>
                <w:szCs w:val="24"/>
              </w:rPr>
              <w:t xml:space="preserve"> работу по контролю за изменениями размера вносимой гражданами платы за коммунальные услуги с учетом принятых тарифных решений по муниципальным образованиям Республики Татарстан</w:t>
            </w:r>
          </w:p>
        </w:tc>
        <w:tc>
          <w:tcPr>
            <w:tcW w:w="8392" w:type="dxa"/>
          </w:tcPr>
          <w:p w:rsidR="00D63415" w:rsidRDefault="00D63415" w:rsidP="00646F05">
            <w:pPr>
              <w:ind w:firstLine="709"/>
              <w:jc w:val="both"/>
              <w:rPr>
                <w:b/>
                <w:iCs/>
                <w:sz w:val="24"/>
                <w:szCs w:val="24"/>
              </w:rPr>
            </w:pPr>
            <w:r w:rsidRPr="00D63415">
              <w:rPr>
                <w:b/>
                <w:sz w:val="24"/>
                <w:szCs w:val="24"/>
                <w:u w:val="single"/>
              </w:rPr>
              <w:t>Выполнено</w:t>
            </w:r>
            <w:r>
              <w:rPr>
                <w:b/>
                <w:sz w:val="24"/>
                <w:szCs w:val="24"/>
              </w:rPr>
              <w:t>.</w:t>
            </w:r>
          </w:p>
          <w:p w:rsidR="00F853B4" w:rsidRPr="00C942AE" w:rsidRDefault="00F853B4" w:rsidP="00F853B4">
            <w:pPr>
              <w:ind w:firstLine="709"/>
              <w:jc w:val="both"/>
              <w:rPr>
                <w:iCs/>
                <w:sz w:val="24"/>
                <w:szCs w:val="24"/>
              </w:rPr>
            </w:pPr>
            <w:r w:rsidRPr="00C942AE">
              <w:rPr>
                <w:iCs/>
                <w:sz w:val="24"/>
                <w:szCs w:val="24"/>
              </w:rPr>
              <w:t xml:space="preserve">В 2017 году в связи с утверждением </w:t>
            </w:r>
            <w:proofErr w:type="spellStart"/>
            <w:r w:rsidRPr="00C942AE">
              <w:rPr>
                <w:iCs/>
                <w:sz w:val="24"/>
                <w:szCs w:val="24"/>
              </w:rPr>
              <w:t>МСАиЖКХ</w:t>
            </w:r>
            <w:proofErr w:type="spellEnd"/>
            <w:r w:rsidRPr="00C942AE">
              <w:rPr>
                <w:iCs/>
                <w:sz w:val="24"/>
                <w:szCs w:val="24"/>
              </w:rPr>
              <w:t xml:space="preserve"> РТ нормативов расхода тепловой энергии, используемой на подогрев холодной воды в целях предоставления коммунальной услуги по горячему водоснабжению в 12 </w:t>
            </w:r>
            <w:proofErr w:type="gramStart"/>
            <w:r w:rsidRPr="00C942AE">
              <w:rPr>
                <w:iCs/>
                <w:sz w:val="24"/>
                <w:szCs w:val="24"/>
              </w:rPr>
              <w:t>муниципальных образованиях</w:t>
            </w:r>
            <w:proofErr w:type="gramEnd"/>
            <w:r w:rsidRPr="00C942AE">
              <w:rPr>
                <w:iCs/>
                <w:sz w:val="24"/>
                <w:szCs w:val="24"/>
              </w:rPr>
              <w:t xml:space="preserve"> были пересмотрены предельные индексы изменения размера вносимой гражданами платы за коммунальные услуги.</w:t>
            </w:r>
          </w:p>
          <w:p w:rsidR="00F853B4" w:rsidRPr="00F853B4" w:rsidRDefault="00F853B4" w:rsidP="00F853B4">
            <w:pPr>
              <w:ind w:firstLine="709"/>
              <w:jc w:val="both"/>
              <w:rPr>
                <w:iCs/>
                <w:sz w:val="24"/>
                <w:szCs w:val="24"/>
              </w:rPr>
            </w:pPr>
            <w:r w:rsidRPr="00C942AE">
              <w:rPr>
                <w:iCs/>
                <w:sz w:val="24"/>
                <w:szCs w:val="24"/>
              </w:rPr>
              <w:t>Решение о пересмотре предельных индексов принято Указом Президента Республики Татарстан от 25.11.2017 № УП-1025 после согласования с представительными органами 12 муниципальных образований.</w:t>
            </w:r>
          </w:p>
          <w:p w:rsidR="00646F05" w:rsidRPr="00646F05" w:rsidRDefault="00646F05" w:rsidP="00646F05">
            <w:pPr>
              <w:ind w:firstLine="709"/>
              <w:jc w:val="both"/>
              <w:rPr>
                <w:iCs/>
                <w:sz w:val="24"/>
                <w:szCs w:val="24"/>
              </w:rPr>
            </w:pPr>
            <w:r w:rsidRPr="00646F05">
              <w:rPr>
                <w:b/>
                <w:iCs/>
                <w:sz w:val="24"/>
                <w:szCs w:val="24"/>
              </w:rPr>
              <w:t>На 2018 год</w:t>
            </w:r>
            <w:r w:rsidRPr="00646F05">
              <w:rPr>
                <w:iCs/>
                <w:sz w:val="24"/>
                <w:szCs w:val="24"/>
              </w:rPr>
              <w:t xml:space="preserve"> средний индекс для Республики Татарстан на период </w:t>
            </w:r>
            <w:r w:rsidRPr="00646F05">
              <w:rPr>
                <w:i/>
                <w:iCs/>
                <w:sz w:val="24"/>
                <w:szCs w:val="24"/>
              </w:rPr>
              <w:t xml:space="preserve">с 1 июля 2018 года по 31 декабря 2018 года составляет </w:t>
            </w:r>
            <w:r w:rsidRPr="00646F05">
              <w:rPr>
                <w:b/>
                <w:i/>
                <w:iCs/>
                <w:sz w:val="24"/>
                <w:szCs w:val="24"/>
              </w:rPr>
              <w:t>4,2%</w:t>
            </w:r>
            <w:r w:rsidRPr="00646F05">
              <w:rPr>
                <w:i/>
                <w:iCs/>
                <w:sz w:val="24"/>
                <w:szCs w:val="24"/>
              </w:rPr>
              <w:t xml:space="preserve"> </w:t>
            </w:r>
            <w:r w:rsidRPr="00646F05">
              <w:rPr>
                <w:iCs/>
                <w:sz w:val="24"/>
                <w:szCs w:val="24"/>
              </w:rPr>
              <w:t>(Распоряжение Правительства РФ № 2353-р от 26.10.2017). Рост платы граждан за коммунальные услуги с 1 января 2018 г. не предусмотрен. Для муниципальных образований Республики Татарстан предельные индексы на 2018 год утверждены Указом Президента Республики Татарстан от 30.11.2017 № УП-1037. Рост платы граждан за коммунальные услуги с 1 июля 2018 г. не превышает 4,2% ни по одному муниципальному образованию республики.</w:t>
            </w:r>
          </w:p>
          <w:p w:rsidR="00646F05" w:rsidRPr="00646F05" w:rsidRDefault="00646F05" w:rsidP="00646F05">
            <w:pPr>
              <w:ind w:firstLine="709"/>
              <w:jc w:val="both"/>
              <w:rPr>
                <w:iCs/>
                <w:sz w:val="24"/>
                <w:szCs w:val="24"/>
              </w:rPr>
            </w:pPr>
            <w:r w:rsidRPr="00646F05">
              <w:rPr>
                <w:iCs/>
                <w:sz w:val="24"/>
                <w:szCs w:val="24"/>
              </w:rPr>
              <w:t xml:space="preserve">С 2018 года ужесточены требования к установлению предельных индексов в субъектах РФ. Согласно поручению Заместителя Председателя Правительства РФ </w:t>
            </w:r>
            <w:proofErr w:type="spellStart"/>
            <w:r w:rsidRPr="00646F05">
              <w:rPr>
                <w:iCs/>
                <w:sz w:val="24"/>
                <w:szCs w:val="24"/>
              </w:rPr>
              <w:t>Д.А.Козака</w:t>
            </w:r>
            <w:proofErr w:type="spellEnd"/>
            <w:r w:rsidRPr="00646F05">
              <w:rPr>
                <w:iCs/>
                <w:sz w:val="24"/>
                <w:szCs w:val="24"/>
              </w:rPr>
              <w:t xml:space="preserve"> превышение установленных предельных индексов более чем на величину отклонения по субъекту РФ допускается </w:t>
            </w:r>
            <w:r w:rsidRPr="00646F05">
              <w:rPr>
                <w:b/>
                <w:iCs/>
                <w:sz w:val="24"/>
                <w:szCs w:val="24"/>
              </w:rPr>
              <w:t xml:space="preserve">только в исключительных случаях </w:t>
            </w:r>
            <w:r w:rsidRPr="00646F05">
              <w:rPr>
                <w:iCs/>
                <w:sz w:val="24"/>
                <w:szCs w:val="24"/>
              </w:rPr>
              <w:t xml:space="preserve">с предварительным уведомлением ФАС России. </w:t>
            </w:r>
          </w:p>
          <w:p w:rsidR="00646F05" w:rsidRPr="00646F05" w:rsidRDefault="00646F05" w:rsidP="00646F05">
            <w:pPr>
              <w:ind w:firstLine="709"/>
              <w:jc w:val="both"/>
              <w:rPr>
                <w:rFonts w:eastAsiaTheme="minorEastAsia"/>
                <w:i/>
                <w:iCs/>
                <w:sz w:val="24"/>
                <w:szCs w:val="24"/>
              </w:rPr>
            </w:pPr>
            <w:r w:rsidRPr="00646F05">
              <w:rPr>
                <w:rFonts w:eastAsiaTheme="minorEastAsia"/>
                <w:iCs/>
                <w:sz w:val="24"/>
                <w:szCs w:val="24"/>
              </w:rPr>
              <w:t>Мониторинг соответствия принятых тарифных решений на коммунальные услуги установленным Правительством Российской Федерации ограничениям по росту размера платы граждан осуществляется Госкомитетом ежемесячно в разрезе 913 муниципальных образований республики с последующим предоставлением отчета в Федеральную антимонопольную службу</w:t>
            </w:r>
            <w:r w:rsidRPr="00646F05">
              <w:rPr>
                <w:rFonts w:eastAsiaTheme="minorEastAsia"/>
                <w:i/>
                <w:iCs/>
                <w:sz w:val="24"/>
                <w:szCs w:val="24"/>
              </w:rPr>
              <w:t>.</w:t>
            </w:r>
          </w:p>
          <w:p w:rsidR="00646F05" w:rsidRPr="00646F05" w:rsidRDefault="00646F05" w:rsidP="00646F05">
            <w:pPr>
              <w:widowControl w:val="0"/>
              <w:tabs>
                <w:tab w:val="left" w:pos="720"/>
                <w:tab w:val="left" w:pos="7920"/>
                <w:tab w:val="left" w:pos="8100"/>
              </w:tabs>
              <w:autoSpaceDE w:val="0"/>
              <w:autoSpaceDN w:val="0"/>
              <w:adjustRightInd w:val="0"/>
              <w:ind w:firstLine="709"/>
              <w:jc w:val="both"/>
              <w:rPr>
                <w:b/>
                <w:iCs/>
                <w:spacing w:val="-20"/>
                <w:sz w:val="32"/>
                <w:szCs w:val="32"/>
              </w:rPr>
            </w:pPr>
            <w:r w:rsidRPr="00646F05">
              <w:rPr>
                <w:rFonts w:eastAsiaTheme="minorEastAsia"/>
                <w:iCs/>
                <w:sz w:val="24"/>
                <w:szCs w:val="24"/>
              </w:rPr>
              <w:t>Отчет о результатах мониторинга соблюдения предельных индексов ежемесячно утверждается приказом Госкомитета и направляется в Министерство юстиции Республики Татарстан для опубликования на официальном портале правовой информации Республики Татарстан (</w:t>
            </w:r>
            <w:hyperlink r:id="rId10" w:history="1">
              <w:r w:rsidRPr="00646F05">
                <w:rPr>
                  <w:rFonts w:eastAsiaTheme="minorEastAsia"/>
                  <w:iCs/>
                  <w:color w:val="404040"/>
                  <w:sz w:val="24"/>
                  <w:szCs w:val="24"/>
                  <w:u w:val="single"/>
                </w:rPr>
                <w:t>www.pravo.tatarstan.ru</w:t>
              </w:r>
            </w:hyperlink>
            <w:r w:rsidRPr="00646F05">
              <w:rPr>
                <w:rFonts w:eastAsiaTheme="minorEastAsia"/>
                <w:iCs/>
                <w:sz w:val="24"/>
                <w:szCs w:val="24"/>
              </w:rPr>
              <w:t>).</w:t>
            </w:r>
          </w:p>
          <w:p w:rsidR="001C046B" w:rsidRPr="00001060" w:rsidRDefault="001C046B" w:rsidP="000D7FC5">
            <w:pPr>
              <w:jc w:val="center"/>
              <w:rPr>
                <w:rFonts w:eastAsia="Calibri"/>
                <w:sz w:val="24"/>
                <w:szCs w:val="24"/>
              </w:rPr>
            </w:pPr>
          </w:p>
        </w:tc>
      </w:tr>
      <w:tr w:rsidR="001C046B" w:rsidTr="005551FC">
        <w:tc>
          <w:tcPr>
            <w:tcW w:w="818" w:type="dxa"/>
          </w:tcPr>
          <w:p w:rsidR="001C046B" w:rsidRPr="00AE547F" w:rsidRDefault="001C046B" w:rsidP="000D7FC5">
            <w:pPr>
              <w:jc w:val="center"/>
              <w:rPr>
                <w:rFonts w:eastAsia="Calibri"/>
                <w:sz w:val="24"/>
                <w:szCs w:val="24"/>
              </w:rPr>
            </w:pPr>
            <w:r>
              <w:rPr>
                <w:rFonts w:eastAsia="Calibri"/>
                <w:sz w:val="24"/>
                <w:szCs w:val="24"/>
              </w:rPr>
              <w:t>4</w:t>
            </w:r>
          </w:p>
        </w:tc>
        <w:tc>
          <w:tcPr>
            <w:tcW w:w="6237" w:type="dxa"/>
          </w:tcPr>
          <w:p w:rsidR="001C046B" w:rsidRDefault="001C046B" w:rsidP="006C3950">
            <w:pPr>
              <w:jc w:val="both"/>
              <w:rPr>
                <w:sz w:val="24"/>
                <w:szCs w:val="24"/>
              </w:rPr>
            </w:pPr>
            <w:r w:rsidRPr="004304FE">
              <w:rPr>
                <w:sz w:val="24"/>
                <w:szCs w:val="24"/>
              </w:rPr>
              <w:t xml:space="preserve">Обеспечить государственный контроль за целевым использованием инвестиционных ресурсов, включаемых в регулируемые государством тарифы </w:t>
            </w:r>
          </w:p>
        </w:tc>
        <w:tc>
          <w:tcPr>
            <w:tcW w:w="8392" w:type="dxa"/>
          </w:tcPr>
          <w:p w:rsidR="00C917DB" w:rsidRPr="00C942AE" w:rsidRDefault="00C917DB" w:rsidP="00C917DB">
            <w:pPr>
              <w:ind w:firstLine="709"/>
              <w:jc w:val="both"/>
              <w:outlineLvl w:val="1"/>
              <w:rPr>
                <w:b/>
                <w:iCs/>
                <w:sz w:val="24"/>
                <w:szCs w:val="24"/>
              </w:rPr>
            </w:pPr>
            <w:r w:rsidRPr="00C942AE">
              <w:rPr>
                <w:b/>
                <w:sz w:val="24"/>
                <w:szCs w:val="24"/>
                <w:u w:val="single"/>
              </w:rPr>
              <w:t>Выполнено</w:t>
            </w:r>
            <w:r w:rsidRPr="00C942AE">
              <w:rPr>
                <w:b/>
                <w:sz w:val="24"/>
                <w:szCs w:val="24"/>
              </w:rPr>
              <w:t>.</w:t>
            </w:r>
          </w:p>
          <w:p w:rsidR="00C917DB" w:rsidRPr="00C942AE" w:rsidRDefault="00C917DB" w:rsidP="00C917DB">
            <w:pPr>
              <w:ind w:firstLine="709"/>
              <w:jc w:val="both"/>
              <w:outlineLvl w:val="1"/>
              <w:rPr>
                <w:iCs/>
                <w:sz w:val="24"/>
                <w:szCs w:val="24"/>
              </w:rPr>
            </w:pPr>
            <w:r w:rsidRPr="00C942AE">
              <w:rPr>
                <w:b/>
                <w:iCs/>
                <w:sz w:val="24"/>
                <w:szCs w:val="24"/>
              </w:rPr>
              <w:t>Мониторинг исполнения инвестиционных программ</w:t>
            </w:r>
            <w:r w:rsidRPr="00C942AE">
              <w:rPr>
                <w:iCs/>
                <w:sz w:val="24"/>
                <w:szCs w:val="24"/>
              </w:rPr>
              <w:t xml:space="preserve"> проводится в целях осуществления контроля за целевым использованием средств, заложенных на реализацию инвестиционных проектов, источник которых в том числе тарифы.</w:t>
            </w:r>
          </w:p>
          <w:p w:rsidR="00C917DB" w:rsidRPr="00C942AE" w:rsidRDefault="00C917DB" w:rsidP="00C917DB">
            <w:pPr>
              <w:ind w:firstLine="709"/>
              <w:jc w:val="both"/>
              <w:rPr>
                <w:rFonts w:eastAsiaTheme="minorEastAsia"/>
                <w:iCs/>
                <w:sz w:val="24"/>
                <w:szCs w:val="24"/>
              </w:rPr>
            </w:pPr>
            <w:r w:rsidRPr="00C942AE">
              <w:rPr>
                <w:rFonts w:eastAsiaTheme="minorEastAsia"/>
                <w:iCs/>
                <w:sz w:val="24"/>
                <w:szCs w:val="24"/>
              </w:rPr>
              <w:t xml:space="preserve">В 2017 году реализовывалось 18 инвестиционных программы в сферах водоснабжения, водоотведения, утилизации (захоронения) твердых бытовых отходов, теплоснабжения (комбинированная и некомбинированная выработка), электроснабжения, </w:t>
            </w:r>
            <w:r w:rsidRPr="00C942AE">
              <w:rPr>
                <w:iCs/>
                <w:sz w:val="24"/>
                <w:szCs w:val="24"/>
              </w:rPr>
              <w:t xml:space="preserve">предусматривающих </w:t>
            </w:r>
            <w:r w:rsidRPr="00C942AE">
              <w:rPr>
                <w:iCs/>
                <w:sz w:val="24"/>
                <w:szCs w:val="24"/>
              </w:rPr>
              <w:lastRenderedPageBreak/>
              <w:t>строительство новых и реконструкцию действующих инженерных сетей и производственного оборудования.</w:t>
            </w:r>
            <w:r w:rsidRPr="00C942AE">
              <w:rPr>
                <w:rFonts w:eastAsiaTheme="minorEastAsia"/>
                <w:iCs/>
                <w:sz w:val="24"/>
                <w:szCs w:val="24"/>
              </w:rPr>
              <w:t xml:space="preserve"> </w:t>
            </w:r>
          </w:p>
          <w:p w:rsidR="00C917DB" w:rsidRPr="00C942AE" w:rsidRDefault="00C917DB" w:rsidP="00C917DB">
            <w:pPr>
              <w:ind w:firstLine="709"/>
              <w:jc w:val="both"/>
              <w:rPr>
                <w:rFonts w:eastAsiaTheme="minorEastAsia"/>
                <w:iCs/>
                <w:sz w:val="24"/>
                <w:szCs w:val="24"/>
              </w:rPr>
            </w:pPr>
            <w:r w:rsidRPr="00C942AE">
              <w:rPr>
                <w:rFonts w:eastAsiaTheme="minorEastAsia"/>
                <w:iCs/>
                <w:sz w:val="24"/>
                <w:szCs w:val="24"/>
              </w:rPr>
              <w:t>Утвержденный объем финансирования по Республике Татарстан составляет 11 </w:t>
            </w:r>
            <w:proofErr w:type="gramStart"/>
            <w:r w:rsidRPr="00C942AE">
              <w:rPr>
                <w:rFonts w:eastAsiaTheme="minorEastAsia"/>
                <w:iCs/>
                <w:sz w:val="24"/>
                <w:szCs w:val="24"/>
              </w:rPr>
              <w:t>184,750</w:t>
            </w:r>
            <w:r w:rsidRPr="00C942AE">
              <w:rPr>
                <w:iCs/>
                <w:sz w:val="24"/>
                <w:szCs w:val="24"/>
              </w:rPr>
              <w:t> </w:t>
            </w:r>
            <w:r w:rsidRPr="00C942AE">
              <w:rPr>
                <w:rFonts w:eastAsiaTheme="minorEastAsia"/>
                <w:iCs/>
                <w:sz w:val="24"/>
                <w:szCs w:val="24"/>
              </w:rPr>
              <w:t xml:space="preserve"> млн.</w:t>
            </w:r>
            <w:proofErr w:type="gramEnd"/>
            <w:r w:rsidRPr="00C942AE">
              <w:rPr>
                <w:iCs/>
                <w:sz w:val="24"/>
                <w:szCs w:val="24"/>
              </w:rPr>
              <w:t xml:space="preserve"> </w:t>
            </w:r>
            <w:r w:rsidRPr="00C942AE">
              <w:rPr>
                <w:rFonts w:eastAsiaTheme="minorEastAsia"/>
                <w:iCs/>
                <w:sz w:val="24"/>
                <w:szCs w:val="24"/>
              </w:rPr>
              <w:t>рублей, в том числе: тарифные источники (амортизация, прибыль) – 8 757,706</w:t>
            </w:r>
            <w:r w:rsidRPr="00C942AE">
              <w:rPr>
                <w:iCs/>
                <w:sz w:val="24"/>
                <w:szCs w:val="24"/>
              </w:rPr>
              <w:t> </w:t>
            </w:r>
            <w:r w:rsidRPr="00C942AE">
              <w:rPr>
                <w:rFonts w:eastAsiaTheme="minorEastAsia"/>
                <w:iCs/>
                <w:sz w:val="24"/>
                <w:szCs w:val="24"/>
              </w:rPr>
              <w:t xml:space="preserve"> млн. рублей, плата за подключение – 1 821,891 млн. рублей, прочие источники – 541,851 млн. рублей, привлеченные средства – 63,302 млн. рублей.</w:t>
            </w:r>
          </w:p>
          <w:p w:rsidR="00C917DB" w:rsidRPr="00C942AE" w:rsidRDefault="00C917DB" w:rsidP="00C917DB">
            <w:pPr>
              <w:ind w:firstLine="709"/>
              <w:jc w:val="both"/>
              <w:rPr>
                <w:iCs/>
                <w:sz w:val="24"/>
                <w:szCs w:val="24"/>
              </w:rPr>
            </w:pPr>
            <w:r w:rsidRPr="00C942AE">
              <w:rPr>
                <w:iCs/>
                <w:sz w:val="24"/>
                <w:szCs w:val="24"/>
              </w:rPr>
              <w:t>Подведены</w:t>
            </w:r>
            <w:r w:rsidRPr="00C942AE">
              <w:rPr>
                <w:b/>
                <w:iCs/>
                <w:sz w:val="24"/>
                <w:szCs w:val="24"/>
              </w:rPr>
              <w:t xml:space="preserve"> итоги</w:t>
            </w:r>
            <w:r w:rsidRPr="00C942AE">
              <w:rPr>
                <w:iCs/>
                <w:sz w:val="24"/>
                <w:szCs w:val="24"/>
              </w:rPr>
              <w:t xml:space="preserve"> выполнения инвестиционных программ регулируемых организаций за 2017 года в сферах:</w:t>
            </w:r>
          </w:p>
          <w:p w:rsidR="00C917DB" w:rsidRPr="00C942AE" w:rsidRDefault="00C917DB" w:rsidP="00C917DB">
            <w:pPr>
              <w:ind w:firstLine="709"/>
              <w:jc w:val="both"/>
              <w:rPr>
                <w:iCs/>
                <w:sz w:val="24"/>
                <w:szCs w:val="24"/>
              </w:rPr>
            </w:pPr>
            <w:r w:rsidRPr="00C942AE">
              <w:rPr>
                <w:iCs/>
                <w:sz w:val="24"/>
                <w:szCs w:val="24"/>
              </w:rPr>
              <w:t xml:space="preserve">- </w:t>
            </w:r>
            <w:r w:rsidRPr="00C942AE">
              <w:rPr>
                <w:i/>
                <w:iCs/>
                <w:sz w:val="24"/>
                <w:szCs w:val="24"/>
              </w:rPr>
              <w:t>водоснабжения, водоотведения, утилизации (захоронения) твердых бытовых отходов:</w:t>
            </w:r>
            <w:r w:rsidRPr="00C942AE">
              <w:rPr>
                <w:iCs/>
                <w:sz w:val="24"/>
                <w:szCs w:val="24"/>
              </w:rPr>
              <w:t xml:space="preserve"> </w:t>
            </w:r>
          </w:p>
          <w:p w:rsidR="00C917DB" w:rsidRPr="00C942AE" w:rsidRDefault="00C917DB" w:rsidP="00C917DB">
            <w:pPr>
              <w:ind w:firstLine="709"/>
              <w:jc w:val="both"/>
              <w:rPr>
                <w:iCs/>
                <w:sz w:val="24"/>
                <w:szCs w:val="24"/>
              </w:rPr>
            </w:pPr>
            <w:r w:rsidRPr="00C942AE">
              <w:rPr>
                <w:iCs/>
                <w:sz w:val="24"/>
                <w:szCs w:val="24"/>
              </w:rPr>
              <w:t>3 программы в сфере водоснабжения, утвержденный объем финансирования которых – 435,823 млн. рублей, в том числе: амортизация – 138,922 млн. рублей, плата за подключение – 281,522 млн. рублей, прочие источники – 15,379 млн. рублей. Освоено за 2017 год – 65,106 млн. рублей, в том числе: амортизация – 14,972 млн. рублей, плата за подключение – 27,289 млн. рублей, прочие источники – 22,845 млн. рублей;</w:t>
            </w:r>
          </w:p>
          <w:p w:rsidR="00C917DB" w:rsidRPr="00C942AE" w:rsidRDefault="00C917DB" w:rsidP="00C917DB">
            <w:pPr>
              <w:ind w:firstLine="709"/>
              <w:jc w:val="both"/>
              <w:rPr>
                <w:iCs/>
                <w:sz w:val="24"/>
                <w:szCs w:val="24"/>
              </w:rPr>
            </w:pPr>
            <w:r w:rsidRPr="00C942AE">
              <w:rPr>
                <w:iCs/>
                <w:sz w:val="24"/>
                <w:szCs w:val="24"/>
              </w:rPr>
              <w:t>3 программы в сфере водоотведения, утвержденный объем финансирования которых – 831,817 млн. рублей, в том числе: амортизация – 175,530 млн. рублей, плата за подключение – 189,065 млн. рублей, привлеченные средства – 8,210 млн. рублей, прочие источники – 459,012 млн. рублей. Освоено за 2017 год – 810,299 млн. рублей, в том числе: амортизация – 175,874 млн. рублей, плата за подключение – 114,75 млн. рублей, прочие источники – 519,675 млн. рублей;</w:t>
            </w:r>
          </w:p>
          <w:p w:rsidR="00C917DB" w:rsidRPr="00C942AE" w:rsidRDefault="00C917DB" w:rsidP="00C917DB">
            <w:pPr>
              <w:ind w:firstLine="709"/>
              <w:jc w:val="both"/>
              <w:rPr>
                <w:i/>
                <w:iCs/>
                <w:sz w:val="24"/>
                <w:szCs w:val="24"/>
              </w:rPr>
            </w:pPr>
            <w:r w:rsidRPr="00C942AE">
              <w:rPr>
                <w:i/>
                <w:iCs/>
                <w:sz w:val="24"/>
                <w:szCs w:val="24"/>
              </w:rPr>
              <w:t>- электроэнергетики и теплоснабжения:</w:t>
            </w:r>
          </w:p>
          <w:p w:rsidR="00C917DB" w:rsidRPr="00C942AE" w:rsidRDefault="00C917DB" w:rsidP="00C917DB">
            <w:pPr>
              <w:ind w:firstLine="709"/>
              <w:jc w:val="both"/>
              <w:rPr>
                <w:iCs/>
                <w:sz w:val="24"/>
                <w:szCs w:val="24"/>
              </w:rPr>
            </w:pPr>
            <w:r w:rsidRPr="00C942AE">
              <w:rPr>
                <w:iCs/>
                <w:sz w:val="24"/>
                <w:szCs w:val="24"/>
              </w:rPr>
              <w:t xml:space="preserve">5 программ в сфере теплоснабжения (некомбинированная выработка), утвержденный объем финансирования которых – 438,911 млн. рублей, в том числе: амортизация – 249,770 млн. рублей, плата за подключение – 55,901 млн. рублей, привлеченные средства – 54,824 млн. рублей, прочие источники – 78,415 млн. рублей. Освоено за 2017 год – </w:t>
            </w:r>
            <w:proofErr w:type="gramStart"/>
            <w:r w:rsidRPr="00C942AE">
              <w:rPr>
                <w:iCs/>
                <w:sz w:val="24"/>
                <w:szCs w:val="24"/>
              </w:rPr>
              <w:t>410,802  млн.</w:t>
            </w:r>
            <w:proofErr w:type="gramEnd"/>
            <w:r w:rsidRPr="00C942AE">
              <w:rPr>
                <w:iCs/>
                <w:sz w:val="24"/>
                <w:szCs w:val="24"/>
              </w:rPr>
              <w:t> рублей, в том числе: амортизация – 231,155 млн. рублей, плата за подключение – 47,396 млн. рублей,  привлеченные средства – 54,825 млн. рублей, прочие источники – 77,427 млн. рублей;</w:t>
            </w:r>
          </w:p>
          <w:p w:rsidR="00C917DB" w:rsidRPr="00C942AE" w:rsidRDefault="00C917DB" w:rsidP="00C917DB">
            <w:pPr>
              <w:ind w:firstLine="709"/>
              <w:jc w:val="both"/>
              <w:rPr>
                <w:iCs/>
                <w:sz w:val="24"/>
                <w:szCs w:val="24"/>
              </w:rPr>
            </w:pPr>
            <w:r w:rsidRPr="00C942AE">
              <w:rPr>
                <w:iCs/>
                <w:sz w:val="24"/>
                <w:szCs w:val="24"/>
              </w:rPr>
              <w:t>2 программы в сфере передачи тепловой энергии (комбинированная выработка), утвержденный объем финансирования которых – 938,155 млн. рублей, в том числе: амортизация – 856,107 млн. рублей, прочие собственные средства – 30,045 млн. рублей, плата за подключение – 52,003 млн. рублей. Освоено за 2017 год – 997,251 млн. рублей, в том числе: амортизация – 850,606 млн. рублей, прочие собственные средства – 59,336 млн. рублей, плата за подключение – 87,309 млн. рублей;</w:t>
            </w:r>
          </w:p>
          <w:p w:rsidR="00C917DB" w:rsidRPr="00C942AE" w:rsidRDefault="00C917DB" w:rsidP="00C917DB">
            <w:pPr>
              <w:ind w:firstLine="709"/>
              <w:jc w:val="both"/>
              <w:rPr>
                <w:iCs/>
                <w:sz w:val="24"/>
                <w:szCs w:val="24"/>
              </w:rPr>
            </w:pPr>
            <w:r w:rsidRPr="00C942AE">
              <w:rPr>
                <w:iCs/>
                <w:sz w:val="24"/>
                <w:szCs w:val="24"/>
              </w:rPr>
              <w:t>3 программы в сфере производства тепловой энергии в комбинированной выработке, утвержденный объем финансирования которых – 790,355 млн. рублей по источнику амортизация, учтенная в тарифе. Освоено за 2017 год – 719,164 млн. рублей.</w:t>
            </w:r>
          </w:p>
          <w:p w:rsidR="001C046B" w:rsidRPr="00C942AE" w:rsidRDefault="001E093F" w:rsidP="00C917DB">
            <w:pPr>
              <w:jc w:val="both"/>
              <w:rPr>
                <w:iCs/>
                <w:sz w:val="24"/>
                <w:szCs w:val="24"/>
              </w:rPr>
            </w:pPr>
            <w:r>
              <w:rPr>
                <w:iCs/>
                <w:sz w:val="24"/>
                <w:szCs w:val="24"/>
              </w:rPr>
              <w:lastRenderedPageBreak/>
              <w:t xml:space="preserve">            </w:t>
            </w:r>
            <w:r w:rsidR="00C917DB" w:rsidRPr="00C942AE">
              <w:rPr>
                <w:iCs/>
                <w:sz w:val="24"/>
                <w:szCs w:val="24"/>
              </w:rPr>
              <w:t xml:space="preserve">3 программы в сфере услуг по передаче электрической энергии, утвержденный объем финансирования которых – 7 749,688 млн. рублей, в том числе: тарифные источники (амортизация, инвестиционная составляющая в тарифе) – 6 547,021 млн. рублей, плата за технологическое присоединение – 1 243,400 млн. рублей, прочие источники – -41,000 млн. рублей, </w:t>
            </w:r>
            <w:r w:rsidR="00C917DB" w:rsidRPr="00C942AE">
              <w:rPr>
                <w:rFonts w:eastAsiaTheme="minorEastAsia"/>
                <w:iCs/>
                <w:sz w:val="24"/>
                <w:szCs w:val="24"/>
              </w:rPr>
              <w:t>привлеченные средства – 0,267</w:t>
            </w:r>
            <w:r w:rsidR="00C917DB" w:rsidRPr="00C942AE">
              <w:rPr>
                <w:iCs/>
                <w:sz w:val="24"/>
                <w:szCs w:val="24"/>
              </w:rPr>
              <w:t> млн. рублей.</w:t>
            </w:r>
            <w:r w:rsidR="00C917DB" w:rsidRPr="00C942AE">
              <w:rPr>
                <w:rFonts w:eastAsia="Calibri"/>
                <w:iCs/>
                <w:sz w:val="24"/>
                <w:szCs w:val="24"/>
              </w:rPr>
              <w:t xml:space="preserve"> Освоено за 2017 год – </w:t>
            </w:r>
            <w:r w:rsidR="00C917DB" w:rsidRPr="00C942AE">
              <w:rPr>
                <w:iCs/>
                <w:sz w:val="24"/>
                <w:szCs w:val="24"/>
              </w:rPr>
              <w:t>8 859,413 млн. рублей, в том числе: тарифные источники – 6 574,687 млн. рублей, плата за технологическое присоединение – 458,33 млн. рублей, прочие источники – 1 826,396 млн.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390"/>
              <w:gridCol w:w="1517"/>
              <w:gridCol w:w="1253"/>
              <w:gridCol w:w="1074"/>
              <w:gridCol w:w="1497"/>
              <w:gridCol w:w="1295"/>
            </w:tblGrid>
            <w:tr w:rsidR="00C917DB" w:rsidRPr="00C942AE" w:rsidTr="00F853B4">
              <w:tc>
                <w:tcPr>
                  <w:tcW w:w="10031" w:type="dxa"/>
                  <w:gridSpan w:val="7"/>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
                      <w:bCs/>
                      <w:sz w:val="20"/>
                      <w:szCs w:val="20"/>
                      <w:lang w:eastAsia="ru-RU"/>
                    </w:rPr>
                  </w:pPr>
                  <w:r w:rsidRPr="00C942AE">
                    <w:rPr>
                      <w:rFonts w:ascii="Times New Roman" w:eastAsia="Times New Roman" w:hAnsi="Times New Roman" w:cs="Times New Roman"/>
                      <w:b/>
                      <w:bCs/>
                      <w:sz w:val="20"/>
                      <w:szCs w:val="20"/>
                      <w:lang w:eastAsia="ru-RU"/>
                    </w:rPr>
                    <w:t xml:space="preserve">Итоги фактического освоения финансовых средств за 2017 год </w:t>
                  </w:r>
                </w:p>
                <w:p w:rsidR="00C917DB" w:rsidRPr="00C942AE" w:rsidRDefault="00C917DB" w:rsidP="00C917DB">
                  <w:pPr>
                    <w:spacing w:after="0" w:line="240" w:lineRule="auto"/>
                    <w:jc w:val="both"/>
                    <w:rPr>
                      <w:rFonts w:ascii="Times New Roman" w:eastAsia="Times New Roman" w:hAnsi="Times New Roman" w:cs="Times New Roman"/>
                      <w:b/>
                      <w:bCs/>
                      <w:sz w:val="20"/>
                      <w:szCs w:val="20"/>
                      <w:lang w:eastAsia="ru-RU"/>
                    </w:rPr>
                  </w:pPr>
                  <w:r w:rsidRPr="00C942AE">
                    <w:rPr>
                      <w:rFonts w:ascii="Times New Roman" w:eastAsia="Times New Roman" w:hAnsi="Times New Roman" w:cs="Times New Roman"/>
                      <w:b/>
                      <w:bCs/>
                      <w:sz w:val="20"/>
                      <w:szCs w:val="20"/>
                      <w:lang w:eastAsia="ru-RU"/>
                    </w:rPr>
                    <w:t>(млн. рублей, без учета НДС)</w:t>
                  </w:r>
                </w:p>
              </w:tc>
            </w:tr>
            <w:tr w:rsidR="00C917DB" w:rsidRPr="00C942AE" w:rsidTr="00F853B4">
              <w:tc>
                <w:tcPr>
                  <w:tcW w:w="1951" w:type="dxa"/>
                  <w:vMerge w:val="restart"/>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
                      <w:bCs/>
                      <w:sz w:val="20"/>
                      <w:szCs w:val="20"/>
                      <w:lang w:eastAsia="ru-RU"/>
                    </w:rPr>
                  </w:pPr>
                  <w:r w:rsidRPr="00C942AE">
                    <w:rPr>
                      <w:rFonts w:ascii="Times New Roman" w:eastAsia="Times New Roman" w:hAnsi="Times New Roman" w:cs="Times New Roman"/>
                      <w:b/>
                      <w:bCs/>
                      <w:sz w:val="20"/>
                      <w:szCs w:val="20"/>
                      <w:lang w:eastAsia="ru-RU"/>
                    </w:rPr>
                    <w:t>Сфера регулирования</w:t>
                  </w:r>
                </w:p>
              </w:tc>
              <w:tc>
                <w:tcPr>
                  <w:tcW w:w="1418" w:type="dxa"/>
                  <w:vMerge w:val="restart"/>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 xml:space="preserve">Количество </w:t>
                  </w:r>
                  <w:proofErr w:type="spellStart"/>
                  <w:r w:rsidRPr="00C942AE">
                    <w:rPr>
                      <w:rFonts w:ascii="Times New Roman" w:eastAsia="Times New Roman" w:hAnsi="Times New Roman" w:cs="Times New Roman"/>
                      <w:sz w:val="20"/>
                      <w:szCs w:val="20"/>
                      <w:lang w:eastAsia="ru-RU"/>
                    </w:rPr>
                    <w:t>инвести-ционных</w:t>
                  </w:r>
                  <w:proofErr w:type="spellEnd"/>
                  <w:r w:rsidRPr="00C942AE">
                    <w:rPr>
                      <w:rFonts w:ascii="Times New Roman" w:eastAsia="Times New Roman" w:hAnsi="Times New Roman" w:cs="Times New Roman"/>
                      <w:sz w:val="20"/>
                      <w:szCs w:val="20"/>
                      <w:lang w:eastAsia="ru-RU"/>
                    </w:rPr>
                    <w:t xml:space="preserve"> программ</w:t>
                  </w:r>
                </w:p>
              </w:tc>
              <w:tc>
                <w:tcPr>
                  <w:tcW w:w="1559" w:type="dxa"/>
                  <w:vMerge w:val="restart"/>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 xml:space="preserve">Утверждено </w:t>
                  </w:r>
                </w:p>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p>
              </w:tc>
              <w:tc>
                <w:tcPr>
                  <w:tcW w:w="1276" w:type="dxa"/>
                  <w:vMerge w:val="restart"/>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 xml:space="preserve">Освоено </w:t>
                  </w:r>
                </w:p>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p>
              </w:tc>
              <w:tc>
                <w:tcPr>
                  <w:tcW w:w="3827" w:type="dxa"/>
                  <w:gridSpan w:val="3"/>
                  <w:shd w:val="clear" w:color="auto" w:fill="FFFFFF" w:themeFill="background1"/>
                </w:tcPr>
                <w:p w:rsidR="00C917DB" w:rsidRPr="00C942AE" w:rsidRDefault="00C917DB" w:rsidP="00C917DB">
                  <w:pPr>
                    <w:spacing w:after="0" w:line="240" w:lineRule="auto"/>
                    <w:ind w:right="2"/>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 xml:space="preserve">% освоения к утвержденной сумме </w:t>
                  </w:r>
                </w:p>
              </w:tc>
            </w:tr>
            <w:tr w:rsidR="00C917DB" w:rsidRPr="00C942AE" w:rsidTr="00F853B4">
              <w:tc>
                <w:tcPr>
                  <w:tcW w:w="1951" w:type="dxa"/>
                  <w:vMerge/>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
                      <w:bCs/>
                      <w:sz w:val="20"/>
                      <w:szCs w:val="20"/>
                      <w:lang w:eastAsia="ru-RU"/>
                    </w:rPr>
                  </w:pPr>
                </w:p>
              </w:tc>
              <w:tc>
                <w:tcPr>
                  <w:tcW w:w="1418" w:type="dxa"/>
                  <w:vMerge/>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p>
              </w:tc>
              <w:tc>
                <w:tcPr>
                  <w:tcW w:w="1559" w:type="dxa"/>
                  <w:vMerge/>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p>
              </w:tc>
              <w:tc>
                <w:tcPr>
                  <w:tcW w:w="1276" w:type="dxa"/>
                  <w:vMerge/>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p>
              </w:tc>
              <w:tc>
                <w:tcPr>
                  <w:tcW w:w="1134" w:type="dxa"/>
                  <w:shd w:val="clear" w:color="auto" w:fill="FFFFFF" w:themeFill="background1"/>
                </w:tcPr>
                <w:p w:rsidR="00C917DB" w:rsidRPr="00C942AE" w:rsidRDefault="00C917DB" w:rsidP="00C917DB">
                  <w:pPr>
                    <w:spacing w:after="0" w:line="240" w:lineRule="auto"/>
                    <w:ind w:right="2"/>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Всего</w:t>
                  </w:r>
                </w:p>
              </w:tc>
              <w:tc>
                <w:tcPr>
                  <w:tcW w:w="1559" w:type="dxa"/>
                  <w:shd w:val="clear" w:color="auto" w:fill="FFFFFF" w:themeFill="background1"/>
                </w:tcPr>
                <w:p w:rsidR="00C917DB" w:rsidRPr="00C942AE" w:rsidRDefault="00C917DB" w:rsidP="00C917DB">
                  <w:pPr>
                    <w:spacing w:after="0" w:line="240" w:lineRule="auto"/>
                    <w:ind w:right="2"/>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Тарифные источники</w:t>
                  </w:r>
                </w:p>
              </w:tc>
              <w:tc>
                <w:tcPr>
                  <w:tcW w:w="1134" w:type="dxa"/>
                  <w:shd w:val="clear" w:color="auto" w:fill="FFFFFF" w:themeFill="background1"/>
                </w:tcPr>
                <w:p w:rsidR="00C917DB" w:rsidRPr="00C942AE" w:rsidRDefault="00C917DB" w:rsidP="00C917DB">
                  <w:pPr>
                    <w:spacing w:after="0" w:line="240" w:lineRule="auto"/>
                    <w:ind w:right="2"/>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Нетарифные источники</w:t>
                  </w:r>
                </w:p>
              </w:tc>
            </w:tr>
            <w:tr w:rsidR="00C917DB" w:rsidRPr="00C942AE" w:rsidTr="00F853B4">
              <w:tc>
                <w:tcPr>
                  <w:tcW w:w="1951"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Cs/>
                      <w:sz w:val="20"/>
                      <w:szCs w:val="20"/>
                      <w:lang w:eastAsia="ru-RU"/>
                    </w:rPr>
                  </w:pPr>
                  <w:r w:rsidRPr="00C942AE">
                    <w:rPr>
                      <w:rFonts w:ascii="Times New Roman" w:eastAsia="Times New Roman" w:hAnsi="Times New Roman" w:cs="Times New Roman"/>
                      <w:bCs/>
                      <w:sz w:val="20"/>
                      <w:szCs w:val="20"/>
                      <w:lang w:eastAsia="ru-RU"/>
                    </w:rPr>
                    <w:t>Водоснабжение</w:t>
                  </w:r>
                </w:p>
              </w:tc>
              <w:tc>
                <w:tcPr>
                  <w:tcW w:w="1418"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3</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435,823</w:t>
                  </w:r>
                </w:p>
              </w:tc>
              <w:tc>
                <w:tcPr>
                  <w:tcW w:w="1276"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val="en-US" w:eastAsia="ru-RU"/>
                    </w:rPr>
                  </w:pPr>
                  <w:r w:rsidRPr="00C942AE">
                    <w:rPr>
                      <w:rFonts w:ascii="Times New Roman" w:eastAsia="Times New Roman" w:hAnsi="Times New Roman" w:cs="Times New Roman"/>
                      <w:sz w:val="20"/>
                      <w:szCs w:val="20"/>
                      <w:lang w:eastAsia="ru-RU"/>
                    </w:rPr>
                    <w:t>65,106</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 xml:space="preserve">15% </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10,78%</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17,8%</w:t>
                  </w:r>
                </w:p>
              </w:tc>
            </w:tr>
            <w:tr w:rsidR="00C917DB" w:rsidRPr="00C942AE" w:rsidTr="00F853B4">
              <w:tc>
                <w:tcPr>
                  <w:tcW w:w="1951"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Cs/>
                      <w:sz w:val="20"/>
                      <w:szCs w:val="20"/>
                      <w:lang w:eastAsia="ru-RU"/>
                    </w:rPr>
                  </w:pPr>
                  <w:r w:rsidRPr="00C942AE">
                    <w:rPr>
                      <w:rFonts w:ascii="Times New Roman" w:eastAsia="Times New Roman" w:hAnsi="Times New Roman" w:cs="Times New Roman"/>
                      <w:bCs/>
                      <w:sz w:val="20"/>
                      <w:szCs w:val="20"/>
                      <w:lang w:eastAsia="ru-RU"/>
                    </w:rPr>
                    <w:t>Водоотведение</w:t>
                  </w:r>
                </w:p>
              </w:tc>
              <w:tc>
                <w:tcPr>
                  <w:tcW w:w="1418"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3</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831,817</w:t>
                  </w:r>
                </w:p>
              </w:tc>
              <w:tc>
                <w:tcPr>
                  <w:tcW w:w="1276"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810,299</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97%</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100%</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96,7%</w:t>
                  </w:r>
                </w:p>
              </w:tc>
            </w:tr>
            <w:tr w:rsidR="00C917DB" w:rsidRPr="00C942AE" w:rsidTr="00F853B4">
              <w:tc>
                <w:tcPr>
                  <w:tcW w:w="1951"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Cs/>
                      <w:sz w:val="20"/>
                      <w:szCs w:val="20"/>
                      <w:lang w:eastAsia="ru-RU"/>
                    </w:rPr>
                  </w:pPr>
                  <w:r w:rsidRPr="00C942AE">
                    <w:rPr>
                      <w:rFonts w:ascii="Times New Roman" w:eastAsia="Times New Roman" w:hAnsi="Times New Roman" w:cs="Times New Roman"/>
                      <w:bCs/>
                      <w:sz w:val="20"/>
                      <w:szCs w:val="20"/>
                      <w:lang w:eastAsia="ru-RU"/>
                    </w:rPr>
                    <w:t>Теплоснабжение (некомбинированная выработка)</w:t>
                  </w:r>
                </w:p>
              </w:tc>
              <w:tc>
                <w:tcPr>
                  <w:tcW w:w="1418"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5</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438,911</w:t>
                  </w:r>
                </w:p>
              </w:tc>
              <w:tc>
                <w:tcPr>
                  <w:tcW w:w="1276"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410,802</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94%</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93%</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95%</w:t>
                  </w:r>
                </w:p>
              </w:tc>
            </w:tr>
            <w:tr w:rsidR="00C917DB" w:rsidRPr="00C942AE" w:rsidTr="00F853B4">
              <w:tc>
                <w:tcPr>
                  <w:tcW w:w="1951"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Cs/>
                      <w:sz w:val="20"/>
                      <w:szCs w:val="20"/>
                      <w:lang w:eastAsia="ru-RU"/>
                    </w:rPr>
                  </w:pPr>
                  <w:r w:rsidRPr="00C942AE">
                    <w:rPr>
                      <w:rFonts w:ascii="Times New Roman" w:eastAsia="Times New Roman" w:hAnsi="Times New Roman" w:cs="Times New Roman"/>
                      <w:bCs/>
                      <w:sz w:val="20"/>
                      <w:szCs w:val="20"/>
                      <w:lang w:eastAsia="ru-RU"/>
                    </w:rPr>
                    <w:t>Теплоснабжение передача</w:t>
                  </w:r>
                </w:p>
              </w:tc>
              <w:tc>
                <w:tcPr>
                  <w:tcW w:w="1418"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2</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938,155</w:t>
                  </w:r>
                </w:p>
              </w:tc>
              <w:tc>
                <w:tcPr>
                  <w:tcW w:w="1276"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997,251</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106%</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99%</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178,7%</w:t>
                  </w:r>
                </w:p>
              </w:tc>
            </w:tr>
            <w:tr w:rsidR="00C917DB" w:rsidRPr="00C942AE" w:rsidTr="00F853B4">
              <w:tc>
                <w:tcPr>
                  <w:tcW w:w="1951"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Cs/>
                      <w:sz w:val="20"/>
                      <w:szCs w:val="20"/>
                      <w:lang w:eastAsia="ru-RU"/>
                    </w:rPr>
                  </w:pPr>
                  <w:r w:rsidRPr="00C942AE">
                    <w:rPr>
                      <w:rFonts w:ascii="Times New Roman" w:eastAsia="Times New Roman" w:hAnsi="Times New Roman" w:cs="Times New Roman"/>
                      <w:bCs/>
                      <w:sz w:val="20"/>
                      <w:szCs w:val="20"/>
                      <w:lang w:eastAsia="ru-RU"/>
                    </w:rPr>
                    <w:t>Теплоснабжение (производство тепловой энергии в режиме комбинированной выработки)</w:t>
                  </w:r>
                </w:p>
              </w:tc>
              <w:tc>
                <w:tcPr>
                  <w:tcW w:w="1418"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3</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790,355</w:t>
                  </w:r>
                </w:p>
              </w:tc>
              <w:tc>
                <w:tcPr>
                  <w:tcW w:w="1276"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719,164</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91%</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91%</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w:t>
                  </w:r>
                </w:p>
              </w:tc>
            </w:tr>
            <w:tr w:rsidR="00C917DB" w:rsidRPr="00C942AE" w:rsidTr="00F853B4">
              <w:tc>
                <w:tcPr>
                  <w:tcW w:w="1951"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Cs/>
                      <w:sz w:val="20"/>
                      <w:szCs w:val="20"/>
                      <w:lang w:eastAsia="ru-RU"/>
                    </w:rPr>
                  </w:pPr>
                  <w:r w:rsidRPr="00C942AE">
                    <w:rPr>
                      <w:rFonts w:ascii="Times New Roman" w:eastAsia="Times New Roman" w:hAnsi="Times New Roman" w:cs="Times New Roman"/>
                      <w:bCs/>
                      <w:sz w:val="20"/>
                      <w:szCs w:val="20"/>
                      <w:lang w:eastAsia="ru-RU"/>
                    </w:rPr>
                    <w:t>Электроснабжение</w:t>
                  </w:r>
                </w:p>
              </w:tc>
              <w:tc>
                <w:tcPr>
                  <w:tcW w:w="1418"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3</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7 749,688</w:t>
                  </w:r>
                </w:p>
              </w:tc>
              <w:tc>
                <w:tcPr>
                  <w:tcW w:w="1276"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8 859,413</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114%</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100%</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190%</w:t>
                  </w:r>
                </w:p>
              </w:tc>
            </w:tr>
            <w:tr w:rsidR="00C917DB" w:rsidRPr="00C942AE" w:rsidTr="00F853B4">
              <w:tc>
                <w:tcPr>
                  <w:tcW w:w="1951"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bCs/>
                      <w:sz w:val="20"/>
                      <w:szCs w:val="20"/>
                      <w:lang w:eastAsia="ru-RU"/>
                    </w:rPr>
                  </w:pPr>
                  <w:r w:rsidRPr="00C942AE">
                    <w:rPr>
                      <w:rFonts w:ascii="Times New Roman" w:eastAsia="Times New Roman" w:hAnsi="Times New Roman" w:cs="Times New Roman"/>
                      <w:bCs/>
                      <w:sz w:val="20"/>
                      <w:szCs w:val="20"/>
                      <w:lang w:eastAsia="ru-RU"/>
                    </w:rPr>
                    <w:t>Всего</w:t>
                  </w:r>
                </w:p>
              </w:tc>
              <w:tc>
                <w:tcPr>
                  <w:tcW w:w="1418"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18</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11 184,750</w:t>
                  </w:r>
                </w:p>
              </w:tc>
              <w:tc>
                <w:tcPr>
                  <w:tcW w:w="1276"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11 862,035</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106%</w:t>
                  </w:r>
                </w:p>
              </w:tc>
              <w:tc>
                <w:tcPr>
                  <w:tcW w:w="1559"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98%</w:t>
                  </w:r>
                </w:p>
              </w:tc>
              <w:tc>
                <w:tcPr>
                  <w:tcW w:w="1134" w:type="dxa"/>
                  <w:shd w:val="clear" w:color="auto" w:fill="FFFFFF" w:themeFill="background1"/>
                </w:tcPr>
                <w:p w:rsidR="00C917DB" w:rsidRPr="00C942AE" w:rsidRDefault="00C917DB" w:rsidP="00C917DB">
                  <w:pPr>
                    <w:spacing w:after="0" w:line="240" w:lineRule="auto"/>
                    <w:jc w:val="both"/>
                    <w:rPr>
                      <w:rFonts w:ascii="Times New Roman" w:eastAsia="Times New Roman" w:hAnsi="Times New Roman" w:cs="Times New Roman"/>
                      <w:sz w:val="20"/>
                      <w:szCs w:val="20"/>
                      <w:lang w:eastAsia="ru-RU"/>
                    </w:rPr>
                  </w:pPr>
                  <w:r w:rsidRPr="00C942AE">
                    <w:rPr>
                      <w:rFonts w:ascii="Times New Roman" w:eastAsia="Times New Roman" w:hAnsi="Times New Roman" w:cs="Times New Roman"/>
                      <w:sz w:val="20"/>
                      <w:szCs w:val="20"/>
                      <w:lang w:eastAsia="ru-RU"/>
                    </w:rPr>
                    <w:t>135,8%</w:t>
                  </w:r>
                </w:p>
              </w:tc>
            </w:tr>
          </w:tbl>
          <w:p w:rsidR="00C917DB" w:rsidRPr="00C942AE" w:rsidRDefault="00C917DB" w:rsidP="00C917DB">
            <w:pPr>
              <w:ind w:firstLine="709"/>
              <w:jc w:val="both"/>
              <w:rPr>
                <w:rFonts w:eastAsiaTheme="minorHAnsi"/>
                <w:sz w:val="24"/>
                <w:szCs w:val="24"/>
              </w:rPr>
            </w:pPr>
            <w:r w:rsidRPr="00C942AE">
              <w:rPr>
                <w:rFonts w:eastAsiaTheme="minorHAnsi"/>
                <w:sz w:val="24"/>
                <w:szCs w:val="24"/>
              </w:rPr>
              <w:t>Контроль за реализацией мероприятий инвестиционных программ субъектов электроэнергетики и организаций, осуществляющих регулируемые виды деятельности в сферах теплоснабжения, водоснабжения, водоотведения, утилизации (захоронения) ТБО, осуществляется ежеквартально в установленные действующим законодательством сроки.</w:t>
            </w:r>
          </w:p>
          <w:p w:rsidR="00C917DB" w:rsidRPr="00C942AE" w:rsidRDefault="00C917DB" w:rsidP="00C917DB">
            <w:pPr>
              <w:jc w:val="both"/>
              <w:rPr>
                <w:rFonts w:eastAsia="Calibri"/>
                <w:sz w:val="24"/>
                <w:szCs w:val="24"/>
              </w:rPr>
            </w:pPr>
            <w:r w:rsidRPr="00C942AE">
              <w:rPr>
                <w:rFonts w:eastAsiaTheme="minorHAnsi"/>
                <w:sz w:val="24"/>
                <w:szCs w:val="24"/>
              </w:rPr>
              <w:t xml:space="preserve">            Направлялась информация в ФАС России в формате заполненных шаблонов ЕИАС информация о реализации инвестиционных программ за 2016 год, 1 полугодие 2017 года, предварительные итоги 2017 года.</w:t>
            </w:r>
          </w:p>
        </w:tc>
      </w:tr>
      <w:tr w:rsidR="001C046B" w:rsidTr="005551FC">
        <w:tc>
          <w:tcPr>
            <w:tcW w:w="818" w:type="dxa"/>
          </w:tcPr>
          <w:p w:rsidR="001C046B" w:rsidRPr="00DE792E" w:rsidRDefault="001C046B" w:rsidP="000D7FC5">
            <w:pPr>
              <w:jc w:val="center"/>
              <w:rPr>
                <w:rFonts w:eastAsia="Calibri"/>
                <w:sz w:val="24"/>
                <w:szCs w:val="24"/>
              </w:rPr>
            </w:pPr>
            <w:r>
              <w:rPr>
                <w:rFonts w:eastAsia="Calibri"/>
                <w:sz w:val="24"/>
                <w:szCs w:val="24"/>
              </w:rPr>
              <w:lastRenderedPageBreak/>
              <w:t>5</w:t>
            </w:r>
          </w:p>
        </w:tc>
        <w:tc>
          <w:tcPr>
            <w:tcW w:w="6237" w:type="dxa"/>
          </w:tcPr>
          <w:p w:rsidR="001C046B" w:rsidRPr="00BF617D" w:rsidRDefault="001C046B" w:rsidP="000D7FC5">
            <w:pPr>
              <w:jc w:val="both"/>
              <w:rPr>
                <w:sz w:val="24"/>
                <w:szCs w:val="24"/>
              </w:rPr>
            </w:pPr>
            <w:r w:rsidRPr="004304FE">
              <w:rPr>
                <w:sz w:val="24"/>
                <w:szCs w:val="24"/>
              </w:rPr>
              <w:t>Подготовить</w:t>
            </w:r>
            <w:r w:rsidRPr="004436D7">
              <w:rPr>
                <w:color w:val="000000"/>
                <w:sz w:val="28"/>
                <w:szCs w:val="28"/>
              </w:rPr>
              <w:t xml:space="preserve"> </w:t>
            </w:r>
            <w:r w:rsidRPr="00C86E46">
              <w:rPr>
                <w:color w:val="000000"/>
                <w:sz w:val="24"/>
                <w:szCs w:val="24"/>
              </w:rPr>
              <w:t>предложения по совершенствованию механизмов тарифного регулирования</w:t>
            </w:r>
          </w:p>
        </w:tc>
        <w:tc>
          <w:tcPr>
            <w:tcW w:w="8392" w:type="dxa"/>
          </w:tcPr>
          <w:p w:rsidR="00D63415" w:rsidRDefault="00471090" w:rsidP="00471090">
            <w:pPr>
              <w:jc w:val="both"/>
              <w:rPr>
                <w:sz w:val="24"/>
                <w:szCs w:val="24"/>
              </w:rPr>
            </w:pPr>
            <w:r w:rsidRPr="00471090">
              <w:rPr>
                <w:b/>
                <w:sz w:val="24"/>
                <w:szCs w:val="24"/>
              </w:rPr>
              <w:t xml:space="preserve">      </w:t>
            </w:r>
            <w:r w:rsidR="00D63415" w:rsidRPr="00D63415">
              <w:rPr>
                <w:b/>
                <w:sz w:val="24"/>
                <w:szCs w:val="24"/>
                <w:u w:val="single"/>
              </w:rPr>
              <w:t>Выполнено</w:t>
            </w:r>
            <w:r w:rsidR="00D63415">
              <w:rPr>
                <w:b/>
                <w:sz w:val="24"/>
                <w:szCs w:val="24"/>
              </w:rPr>
              <w:t>.</w:t>
            </w:r>
          </w:p>
          <w:p w:rsidR="00FF556D" w:rsidRPr="00C942AE" w:rsidRDefault="00471090" w:rsidP="00FF556D">
            <w:pPr>
              <w:ind w:firstLine="458"/>
              <w:jc w:val="both"/>
              <w:rPr>
                <w:sz w:val="24"/>
                <w:szCs w:val="24"/>
              </w:rPr>
            </w:pPr>
            <w:r>
              <w:rPr>
                <w:sz w:val="24"/>
                <w:szCs w:val="24"/>
              </w:rPr>
              <w:t xml:space="preserve">      </w:t>
            </w:r>
            <w:r w:rsidR="007A7DB8" w:rsidRPr="007A7DB8">
              <w:rPr>
                <w:sz w:val="24"/>
                <w:szCs w:val="24"/>
              </w:rPr>
              <w:t xml:space="preserve">Госкомитетом в адрес заместителя руководителя Федеральной антимонопольной службы Королева В.Г. направил предложения и замечания к нормативным правым актам, </w:t>
            </w:r>
            <w:r w:rsidR="007A7DB8" w:rsidRPr="007A7DB8">
              <w:rPr>
                <w:sz w:val="24"/>
                <w:szCs w:val="24"/>
              </w:rPr>
              <w:lastRenderedPageBreak/>
              <w:t>регламентирующим тарифное регулирование в сферах теплоснабжения, водоснабжения, водоотведения, в области обращения с твердыми коммунальными отходами и  порядок установления предельных индексов изменения размера платы граждан за коммунальные услуги (Исх. письма:  от 07.03.2017 № 1-14/562 и от 13.03.2017 № 1-14/618</w:t>
            </w:r>
            <w:r w:rsidR="00FF556D" w:rsidRPr="00C942AE">
              <w:rPr>
                <w:sz w:val="24"/>
                <w:szCs w:val="24"/>
              </w:rPr>
              <w:t xml:space="preserve">, от 17.04.2018 №1-21/944, от 21.06.2018 № 3-26/1744, от 11.07.2018 № 1-21/2018). Кроме того, Госкомитетом постоянно ведется работа по внесению предложений в рамках рабочих встреч с заместителем руководителя Федеральной антимонопольной службы Королева В.Г. </w:t>
            </w:r>
          </w:p>
          <w:p w:rsidR="00FF556D" w:rsidRPr="00C942AE" w:rsidRDefault="00FF556D" w:rsidP="00FF556D">
            <w:pPr>
              <w:ind w:firstLine="458"/>
              <w:jc w:val="both"/>
              <w:rPr>
                <w:sz w:val="24"/>
                <w:szCs w:val="24"/>
              </w:rPr>
            </w:pPr>
            <w:r w:rsidRPr="00C942AE">
              <w:rPr>
                <w:sz w:val="24"/>
                <w:szCs w:val="24"/>
              </w:rPr>
              <w:t>В настоящее время ФАС России разработан проект Федерального закона «Об основах государственного регулирования цен (тарифов)», который направлялся для рассмотрения государственные органы в области государственного регулирования цен (тарифов), Госкомитет направил предложения и замечания к данному законопроекту (Исх. от 17.04.2017 № 2-14/1009, от 23.04.2018 № 1-14/1030, от 27.06.2018 № 1-14/1825).</w:t>
            </w:r>
          </w:p>
          <w:p w:rsidR="001C046B" w:rsidRDefault="001C046B" w:rsidP="000D7FC5">
            <w:pPr>
              <w:jc w:val="center"/>
              <w:rPr>
                <w:rFonts w:eastAsia="Calibri"/>
                <w:sz w:val="24"/>
                <w:szCs w:val="24"/>
              </w:rPr>
            </w:pPr>
          </w:p>
        </w:tc>
      </w:tr>
      <w:tr w:rsidR="001C046B" w:rsidTr="005551FC">
        <w:tc>
          <w:tcPr>
            <w:tcW w:w="818" w:type="dxa"/>
          </w:tcPr>
          <w:p w:rsidR="001C046B" w:rsidRDefault="001C046B" w:rsidP="000D7FC5">
            <w:pPr>
              <w:jc w:val="center"/>
              <w:rPr>
                <w:rFonts w:eastAsia="Calibri"/>
                <w:sz w:val="24"/>
                <w:szCs w:val="24"/>
              </w:rPr>
            </w:pPr>
            <w:r>
              <w:rPr>
                <w:rFonts w:eastAsia="Calibri"/>
                <w:sz w:val="24"/>
                <w:szCs w:val="24"/>
              </w:rPr>
              <w:lastRenderedPageBreak/>
              <w:t>6</w:t>
            </w:r>
          </w:p>
        </w:tc>
        <w:tc>
          <w:tcPr>
            <w:tcW w:w="6237" w:type="dxa"/>
          </w:tcPr>
          <w:p w:rsidR="001C046B" w:rsidRPr="00BF617D" w:rsidRDefault="001C046B" w:rsidP="000D7FC5">
            <w:pPr>
              <w:jc w:val="both"/>
              <w:rPr>
                <w:sz w:val="24"/>
                <w:szCs w:val="24"/>
              </w:rPr>
            </w:pPr>
            <w:r w:rsidRPr="00BF617D">
              <w:rPr>
                <w:sz w:val="24"/>
                <w:szCs w:val="24"/>
              </w:rPr>
              <w:t xml:space="preserve">Обеспечить региональный государственный контроль (надзор) в области регулируемых государством цен (тарифов) в части соблюдения стандартов раскрытия информации субъектами естественных монополий, осуществляющими транспортировку газа по газораспределительным сетям, оптового и розничных рынков электрической энергии, теплоснабжающими организациями, </w:t>
            </w:r>
            <w:proofErr w:type="spellStart"/>
            <w:r w:rsidRPr="00BF617D">
              <w:rPr>
                <w:sz w:val="24"/>
                <w:szCs w:val="24"/>
              </w:rPr>
              <w:t>теплосетевыми</w:t>
            </w:r>
            <w:proofErr w:type="spellEnd"/>
            <w:r w:rsidRPr="00BF617D">
              <w:rPr>
                <w:sz w:val="24"/>
                <w:szCs w:val="24"/>
              </w:rPr>
              <w:t xml:space="preserve"> организациями, организациями коммунального комплекса, региональными операторами по обращению с твердыми коммунальными отходами, операторами по обращению с твердыми коммунальными отходами, организациями, осуществляющими горячее водоснабжение, холодное водоснабжение и (или) водоотведение, в части закрепленных полномочий</w:t>
            </w:r>
          </w:p>
        </w:tc>
        <w:tc>
          <w:tcPr>
            <w:tcW w:w="8392" w:type="dxa"/>
          </w:tcPr>
          <w:p w:rsidR="00D63415" w:rsidRDefault="00D63415" w:rsidP="00D65712">
            <w:pPr>
              <w:widowControl w:val="0"/>
              <w:autoSpaceDE w:val="0"/>
              <w:autoSpaceDN w:val="0"/>
              <w:adjustRightInd w:val="0"/>
              <w:ind w:firstLine="284"/>
              <w:jc w:val="both"/>
              <w:rPr>
                <w:rFonts w:eastAsiaTheme="minorEastAsia"/>
                <w:color w:val="000000" w:themeColor="text1"/>
                <w:sz w:val="24"/>
                <w:szCs w:val="24"/>
              </w:rPr>
            </w:pPr>
            <w:r w:rsidRPr="00D63415">
              <w:rPr>
                <w:b/>
                <w:sz w:val="24"/>
                <w:szCs w:val="24"/>
                <w:u w:val="single"/>
              </w:rPr>
              <w:t>Выполнено</w:t>
            </w:r>
            <w:r>
              <w:rPr>
                <w:b/>
                <w:sz w:val="24"/>
                <w:szCs w:val="24"/>
              </w:rPr>
              <w:t>.</w:t>
            </w:r>
          </w:p>
          <w:p w:rsidR="00D65712" w:rsidRPr="00D65712" w:rsidRDefault="00D65712" w:rsidP="00D65712">
            <w:pPr>
              <w:widowControl w:val="0"/>
              <w:autoSpaceDE w:val="0"/>
              <w:autoSpaceDN w:val="0"/>
              <w:adjustRightInd w:val="0"/>
              <w:ind w:firstLine="284"/>
              <w:jc w:val="both"/>
              <w:rPr>
                <w:rFonts w:eastAsiaTheme="minorEastAsia"/>
                <w:color w:val="000000" w:themeColor="text1"/>
                <w:sz w:val="24"/>
                <w:szCs w:val="24"/>
              </w:rPr>
            </w:pPr>
            <w:r w:rsidRPr="00D65712">
              <w:rPr>
                <w:rFonts w:eastAsiaTheme="minorEastAsia"/>
                <w:color w:val="000000" w:themeColor="text1"/>
                <w:sz w:val="24"/>
                <w:szCs w:val="24"/>
              </w:rPr>
              <w:t>В соответствии с федеральным законодательством в целях защиты интересов потребителей и обеспечения прозрачности и открытости регулирования деятельности организаций, регулируемые организации обязаны обеспечивать свободный доступ к информации о регулируемых государством услугах.</w:t>
            </w:r>
          </w:p>
          <w:p w:rsidR="00D65712" w:rsidRPr="00D65712" w:rsidRDefault="00D65712" w:rsidP="00D65712">
            <w:pPr>
              <w:widowControl w:val="0"/>
              <w:autoSpaceDE w:val="0"/>
              <w:autoSpaceDN w:val="0"/>
              <w:adjustRightInd w:val="0"/>
              <w:ind w:firstLine="284"/>
              <w:jc w:val="both"/>
              <w:rPr>
                <w:rFonts w:eastAsiaTheme="minorEastAsia"/>
                <w:color w:val="000000" w:themeColor="text1"/>
                <w:sz w:val="24"/>
                <w:szCs w:val="24"/>
              </w:rPr>
            </w:pPr>
            <w:r w:rsidRPr="00D65712">
              <w:rPr>
                <w:rFonts w:eastAsiaTheme="minorEastAsia"/>
                <w:color w:val="000000" w:themeColor="text1"/>
                <w:sz w:val="24"/>
                <w:szCs w:val="24"/>
              </w:rPr>
              <w:t>На официальном сайте Госкомитета в разделе «Раскрытие информации»  (</w:t>
            </w:r>
            <w:hyperlink r:id="rId11" w:history="1">
              <w:r w:rsidRPr="00D65712">
                <w:rPr>
                  <w:rFonts w:eastAsiaTheme="minorEastAsia"/>
                  <w:color w:val="0000FF"/>
                  <w:sz w:val="24"/>
                  <w:szCs w:val="24"/>
                  <w:u w:val="single"/>
                </w:rPr>
                <w:t>http://kt.tatarstan.ru/rus/raskritie-informatsii.htm</w:t>
              </w:r>
            </w:hyperlink>
            <w:r w:rsidRPr="00D65712">
              <w:rPr>
                <w:rFonts w:eastAsiaTheme="minorEastAsia"/>
                <w:color w:val="000000" w:themeColor="text1"/>
                <w:sz w:val="24"/>
                <w:szCs w:val="24"/>
              </w:rPr>
              <w:t>) в разрезе регулируемых сфер размещена подлежащая свободному доступу информация о деятельности каждой из регулируемых организаций.</w:t>
            </w:r>
          </w:p>
          <w:p w:rsidR="00D65712" w:rsidRPr="00D65712" w:rsidRDefault="00D65712" w:rsidP="00D65712">
            <w:pPr>
              <w:shd w:val="clear" w:color="auto" w:fill="FFFFFF" w:themeFill="background1"/>
              <w:tabs>
                <w:tab w:val="left" w:pos="0"/>
              </w:tabs>
              <w:ind w:firstLine="317"/>
              <w:contextualSpacing/>
              <w:jc w:val="both"/>
              <w:rPr>
                <w:sz w:val="24"/>
                <w:szCs w:val="24"/>
              </w:rPr>
            </w:pPr>
            <w:r w:rsidRPr="00D65712">
              <w:rPr>
                <w:sz w:val="24"/>
                <w:szCs w:val="24"/>
              </w:rPr>
              <w:t>В 2017 году региональный государственный контроль (надзор) в области регулируемых государством цен (тарифов) в части соблюдения организациями стандартов раскрытия информации в сферах электроснабжения, теплоснабжения, водоснабжения, водоотведения, в области обращения с твердыми коммунальными отходами осуществлен Госкомитетом посредством следующих административных процедур:</w:t>
            </w:r>
          </w:p>
          <w:p w:rsidR="00D65712" w:rsidRPr="00D65712" w:rsidRDefault="00D65712" w:rsidP="00D65712">
            <w:pPr>
              <w:shd w:val="clear" w:color="auto" w:fill="FFFFFF" w:themeFill="background1"/>
              <w:tabs>
                <w:tab w:val="left" w:pos="0"/>
              </w:tabs>
              <w:ind w:firstLine="317"/>
              <w:contextualSpacing/>
              <w:jc w:val="both"/>
              <w:rPr>
                <w:sz w:val="24"/>
                <w:szCs w:val="24"/>
              </w:rPr>
            </w:pPr>
            <w:r w:rsidRPr="00D65712">
              <w:rPr>
                <w:sz w:val="24"/>
                <w:szCs w:val="24"/>
              </w:rPr>
              <w:t>а) систематическое наблюдение и анализ в отношении</w:t>
            </w:r>
            <w:r w:rsidRPr="00D65712">
              <w:rPr>
                <w:b/>
                <w:sz w:val="24"/>
                <w:szCs w:val="24"/>
              </w:rPr>
              <w:t xml:space="preserve"> </w:t>
            </w:r>
            <w:r>
              <w:rPr>
                <w:b/>
                <w:sz w:val="24"/>
                <w:szCs w:val="24"/>
              </w:rPr>
              <w:t>322</w:t>
            </w:r>
            <w:r w:rsidRPr="00D65712">
              <w:rPr>
                <w:b/>
                <w:sz w:val="24"/>
                <w:szCs w:val="24"/>
              </w:rPr>
              <w:t xml:space="preserve"> организаций</w:t>
            </w:r>
            <w:r w:rsidRPr="00D65712">
              <w:rPr>
                <w:sz w:val="24"/>
                <w:szCs w:val="24"/>
              </w:rPr>
              <w:t xml:space="preserve"> (в </w:t>
            </w:r>
            <w:proofErr w:type="spellStart"/>
            <w:r w:rsidRPr="00D65712">
              <w:rPr>
                <w:sz w:val="24"/>
                <w:szCs w:val="24"/>
              </w:rPr>
              <w:t>т.ч</w:t>
            </w:r>
            <w:proofErr w:type="spellEnd"/>
            <w:r w:rsidRPr="00D65712">
              <w:rPr>
                <w:sz w:val="24"/>
                <w:szCs w:val="24"/>
              </w:rPr>
              <w:t xml:space="preserve">. по сферам регулирования: электроснабжения- </w:t>
            </w:r>
            <w:r>
              <w:rPr>
                <w:b/>
                <w:sz w:val="24"/>
                <w:szCs w:val="24"/>
              </w:rPr>
              <w:t>36</w:t>
            </w:r>
            <w:r w:rsidRPr="00D65712">
              <w:rPr>
                <w:b/>
                <w:sz w:val="24"/>
                <w:szCs w:val="24"/>
              </w:rPr>
              <w:t>,</w:t>
            </w:r>
            <w:r w:rsidRPr="00D65712">
              <w:rPr>
                <w:sz w:val="24"/>
                <w:szCs w:val="24"/>
              </w:rPr>
              <w:t xml:space="preserve"> теплоснабжения (комбинированная и некомбинированная выработка), водоснабжения, водоотведения, в области обращения с твердыми коммунальными отходами - </w:t>
            </w:r>
            <w:r>
              <w:rPr>
                <w:b/>
                <w:sz w:val="24"/>
                <w:szCs w:val="24"/>
              </w:rPr>
              <w:t>283</w:t>
            </w:r>
            <w:r w:rsidRPr="00D65712">
              <w:rPr>
                <w:sz w:val="24"/>
                <w:szCs w:val="24"/>
              </w:rPr>
              <w:t xml:space="preserve">; газоснабжение – </w:t>
            </w:r>
            <w:r>
              <w:rPr>
                <w:b/>
                <w:sz w:val="24"/>
                <w:szCs w:val="24"/>
              </w:rPr>
              <w:t>3</w:t>
            </w:r>
            <w:r w:rsidRPr="00D65712">
              <w:rPr>
                <w:sz w:val="24"/>
                <w:szCs w:val="24"/>
              </w:rPr>
              <w:t>;</w:t>
            </w:r>
          </w:p>
          <w:p w:rsidR="00D65712" w:rsidRPr="00D65712" w:rsidRDefault="00D65712" w:rsidP="00D65712">
            <w:pPr>
              <w:shd w:val="clear" w:color="auto" w:fill="FFFFFF" w:themeFill="background1"/>
              <w:tabs>
                <w:tab w:val="left" w:pos="0"/>
              </w:tabs>
              <w:ind w:firstLine="317"/>
              <w:contextualSpacing/>
              <w:jc w:val="both"/>
              <w:rPr>
                <w:sz w:val="24"/>
                <w:szCs w:val="24"/>
              </w:rPr>
            </w:pPr>
            <w:r w:rsidRPr="00D65712">
              <w:rPr>
                <w:sz w:val="24"/>
                <w:szCs w:val="24"/>
              </w:rPr>
              <w:t xml:space="preserve">б) проведение плановых </w:t>
            </w:r>
            <w:r w:rsidRPr="00D65712">
              <w:rPr>
                <w:b/>
                <w:sz w:val="24"/>
                <w:szCs w:val="24"/>
              </w:rPr>
              <w:t>доку</w:t>
            </w:r>
            <w:r>
              <w:rPr>
                <w:b/>
                <w:sz w:val="24"/>
                <w:szCs w:val="24"/>
              </w:rPr>
              <w:t>ментарных проверок в отношении 6</w:t>
            </w:r>
            <w:r w:rsidRPr="00D65712">
              <w:rPr>
                <w:b/>
                <w:color w:val="FF0000"/>
                <w:sz w:val="24"/>
                <w:szCs w:val="24"/>
              </w:rPr>
              <w:t xml:space="preserve"> </w:t>
            </w:r>
            <w:r w:rsidRPr="00D65712">
              <w:rPr>
                <w:b/>
                <w:sz w:val="24"/>
                <w:szCs w:val="24"/>
              </w:rPr>
              <w:t>организаций</w:t>
            </w:r>
            <w:r w:rsidRPr="00D65712">
              <w:rPr>
                <w:sz w:val="24"/>
                <w:szCs w:val="24"/>
              </w:rPr>
              <w:t xml:space="preserve"> (в </w:t>
            </w:r>
            <w:proofErr w:type="spellStart"/>
            <w:r w:rsidRPr="00D65712">
              <w:rPr>
                <w:sz w:val="24"/>
                <w:szCs w:val="24"/>
              </w:rPr>
              <w:t>т.ч</w:t>
            </w:r>
            <w:proofErr w:type="spellEnd"/>
            <w:r w:rsidRPr="00D65712">
              <w:rPr>
                <w:sz w:val="24"/>
                <w:szCs w:val="24"/>
              </w:rPr>
              <w:t xml:space="preserve">. по сферам регулирования: электроснабжения - </w:t>
            </w:r>
            <w:r w:rsidRPr="00D65712">
              <w:rPr>
                <w:b/>
                <w:sz w:val="24"/>
                <w:szCs w:val="24"/>
              </w:rPr>
              <w:t>0</w:t>
            </w:r>
            <w:r w:rsidRPr="00D65712">
              <w:rPr>
                <w:sz w:val="24"/>
                <w:szCs w:val="24"/>
              </w:rPr>
              <w:t xml:space="preserve">, теплоснабжения (комбинированная и некомбинированная выработка), водоснабжения, водоотведения, обращения с твердыми коммунальными отходами - </w:t>
            </w:r>
            <w:r>
              <w:rPr>
                <w:b/>
                <w:sz w:val="24"/>
                <w:szCs w:val="24"/>
              </w:rPr>
              <w:t>6</w:t>
            </w:r>
            <w:r w:rsidRPr="00D65712">
              <w:rPr>
                <w:sz w:val="24"/>
                <w:szCs w:val="24"/>
              </w:rPr>
              <w:t xml:space="preserve">; газоснабжения - </w:t>
            </w:r>
            <w:r w:rsidRPr="00D65712">
              <w:rPr>
                <w:b/>
                <w:sz w:val="24"/>
                <w:szCs w:val="24"/>
              </w:rPr>
              <w:t>0</w:t>
            </w:r>
            <w:r w:rsidRPr="00D65712">
              <w:rPr>
                <w:sz w:val="24"/>
                <w:szCs w:val="24"/>
              </w:rPr>
              <w:t>.</w:t>
            </w:r>
          </w:p>
          <w:p w:rsidR="00D65712" w:rsidRPr="00D65712" w:rsidRDefault="00D65712" w:rsidP="00D65712">
            <w:pPr>
              <w:shd w:val="clear" w:color="auto" w:fill="FFFFFF" w:themeFill="background1"/>
              <w:tabs>
                <w:tab w:val="left" w:pos="0"/>
              </w:tabs>
              <w:ind w:firstLine="317"/>
              <w:contextualSpacing/>
              <w:jc w:val="both"/>
              <w:rPr>
                <w:sz w:val="24"/>
                <w:szCs w:val="24"/>
              </w:rPr>
            </w:pPr>
            <w:r w:rsidRPr="00D65712">
              <w:rPr>
                <w:sz w:val="24"/>
                <w:szCs w:val="24"/>
              </w:rPr>
              <w:lastRenderedPageBreak/>
              <w:t xml:space="preserve">По результатам контроля </w:t>
            </w:r>
            <w:r w:rsidRPr="00D65712">
              <w:rPr>
                <w:b/>
                <w:sz w:val="24"/>
                <w:szCs w:val="24"/>
              </w:rPr>
              <w:t>в</w:t>
            </w:r>
            <w:r w:rsidR="00BD0529">
              <w:rPr>
                <w:b/>
                <w:sz w:val="24"/>
                <w:szCs w:val="24"/>
              </w:rPr>
              <w:t>ыявлены нарушения, допущенные 12</w:t>
            </w:r>
            <w:r w:rsidRPr="00D65712">
              <w:rPr>
                <w:b/>
                <w:sz w:val="24"/>
                <w:szCs w:val="24"/>
              </w:rPr>
              <w:t xml:space="preserve"> организациями</w:t>
            </w:r>
            <w:r w:rsidRPr="00D65712">
              <w:rPr>
                <w:sz w:val="24"/>
                <w:szCs w:val="24"/>
              </w:rPr>
              <w:t xml:space="preserve"> (в </w:t>
            </w:r>
            <w:proofErr w:type="spellStart"/>
            <w:r w:rsidRPr="00D65712">
              <w:rPr>
                <w:sz w:val="24"/>
                <w:szCs w:val="24"/>
              </w:rPr>
              <w:t>т.ч</w:t>
            </w:r>
            <w:proofErr w:type="spellEnd"/>
            <w:r w:rsidRPr="00D65712">
              <w:rPr>
                <w:sz w:val="24"/>
                <w:szCs w:val="24"/>
              </w:rPr>
              <w:t xml:space="preserve">. по сферам регулирования: электроснабжения- </w:t>
            </w:r>
            <w:r w:rsidRPr="00D65712">
              <w:rPr>
                <w:b/>
                <w:sz w:val="24"/>
                <w:szCs w:val="24"/>
              </w:rPr>
              <w:t>0</w:t>
            </w:r>
            <w:r w:rsidRPr="00D65712">
              <w:rPr>
                <w:sz w:val="24"/>
                <w:szCs w:val="24"/>
              </w:rPr>
              <w:t xml:space="preserve">, теплоснабжения (комбинированная и некомбинированная выработка), водоснабжения, водоотведения, обращения с твердыми коммунальными отходами - </w:t>
            </w:r>
            <w:r w:rsidR="00BD0529">
              <w:rPr>
                <w:b/>
                <w:sz w:val="24"/>
                <w:szCs w:val="24"/>
              </w:rPr>
              <w:t>12</w:t>
            </w:r>
            <w:r w:rsidRPr="00D65712">
              <w:rPr>
                <w:sz w:val="24"/>
                <w:szCs w:val="24"/>
              </w:rPr>
              <w:t xml:space="preserve">; газоснабжения </w:t>
            </w:r>
            <w:r w:rsidRPr="00D65712">
              <w:rPr>
                <w:b/>
                <w:sz w:val="24"/>
                <w:szCs w:val="24"/>
              </w:rPr>
              <w:t>- 0</w:t>
            </w:r>
            <w:r w:rsidRPr="00D65712">
              <w:rPr>
                <w:sz w:val="24"/>
                <w:szCs w:val="24"/>
              </w:rPr>
              <w:t xml:space="preserve">. </w:t>
            </w:r>
          </w:p>
          <w:p w:rsidR="00D65712" w:rsidRPr="00D65712" w:rsidRDefault="00D65712" w:rsidP="00D65712">
            <w:pPr>
              <w:shd w:val="clear" w:color="auto" w:fill="FFFFFF" w:themeFill="background1"/>
              <w:tabs>
                <w:tab w:val="left" w:pos="0"/>
              </w:tabs>
              <w:ind w:firstLine="317"/>
              <w:contextualSpacing/>
              <w:jc w:val="both"/>
              <w:rPr>
                <w:b/>
                <w:sz w:val="24"/>
                <w:szCs w:val="24"/>
              </w:rPr>
            </w:pPr>
            <w:r w:rsidRPr="00D65712">
              <w:rPr>
                <w:b/>
                <w:color w:val="000000"/>
                <w:sz w:val="24"/>
                <w:szCs w:val="24"/>
              </w:rPr>
              <w:t>Госкомитетом в отношении указанных организаций приняты меры, направленные на прекращение выявленных нарушений, все выявленные нарушения устранены.</w:t>
            </w:r>
          </w:p>
          <w:p w:rsidR="00F620D4" w:rsidRPr="00D824BD" w:rsidRDefault="000F53BB" w:rsidP="00D824BD">
            <w:pPr>
              <w:jc w:val="both"/>
              <w:rPr>
                <w:color w:val="000000"/>
                <w:sz w:val="24"/>
                <w:szCs w:val="24"/>
              </w:rPr>
            </w:pPr>
            <w:r>
              <w:rPr>
                <w:color w:val="000000"/>
                <w:sz w:val="24"/>
                <w:szCs w:val="24"/>
              </w:rPr>
              <w:t xml:space="preserve"> </w:t>
            </w:r>
          </w:p>
        </w:tc>
      </w:tr>
      <w:tr w:rsidR="001C046B" w:rsidTr="005551FC">
        <w:tc>
          <w:tcPr>
            <w:tcW w:w="818" w:type="dxa"/>
          </w:tcPr>
          <w:p w:rsidR="001C046B" w:rsidRPr="00DE792E" w:rsidRDefault="001C046B" w:rsidP="000D7FC5">
            <w:pPr>
              <w:jc w:val="center"/>
              <w:rPr>
                <w:rFonts w:eastAsia="Calibri"/>
                <w:sz w:val="24"/>
                <w:szCs w:val="24"/>
              </w:rPr>
            </w:pPr>
            <w:r>
              <w:rPr>
                <w:rFonts w:eastAsia="Calibri"/>
                <w:sz w:val="24"/>
                <w:szCs w:val="24"/>
              </w:rPr>
              <w:lastRenderedPageBreak/>
              <w:t>7</w:t>
            </w:r>
          </w:p>
        </w:tc>
        <w:tc>
          <w:tcPr>
            <w:tcW w:w="6237" w:type="dxa"/>
          </w:tcPr>
          <w:p w:rsidR="001C046B" w:rsidRPr="00C56EA8" w:rsidRDefault="001C046B" w:rsidP="003B2101">
            <w:pPr>
              <w:jc w:val="both"/>
              <w:rPr>
                <w:rFonts w:eastAsia="Calibri"/>
                <w:sz w:val="24"/>
                <w:szCs w:val="24"/>
              </w:rPr>
            </w:pPr>
            <w:r>
              <w:rPr>
                <w:sz w:val="24"/>
                <w:szCs w:val="24"/>
              </w:rPr>
              <w:t>О</w:t>
            </w:r>
            <w:r w:rsidRPr="00065487">
              <w:rPr>
                <w:sz w:val="24"/>
                <w:szCs w:val="24"/>
              </w:rPr>
              <w:t>беспечить</w:t>
            </w:r>
            <w:r>
              <w:rPr>
                <w:sz w:val="24"/>
                <w:szCs w:val="24"/>
              </w:rPr>
              <w:t xml:space="preserve"> работу регионального сегмента ЕИАС</w:t>
            </w:r>
            <w:r w:rsidRPr="00065487">
              <w:rPr>
                <w:sz w:val="24"/>
                <w:szCs w:val="24"/>
              </w:rPr>
              <w:t>, его развитие, предусмотреть возможность будущей интег</w:t>
            </w:r>
            <w:r>
              <w:rPr>
                <w:sz w:val="24"/>
                <w:szCs w:val="24"/>
              </w:rPr>
              <w:t>рации с республиканской ГИС «МЖФ</w:t>
            </w:r>
            <w:r w:rsidRPr="00065487">
              <w:rPr>
                <w:sz w:val="24"/>
                <w:szCs w:val="24"/>
              </w:rPr>
              <w:t>»</w:t>
            </w:r>
          </w:p>
        </w:tc>
        <w:tc>
          <w:tcPr>
            <w:tcW w:w="8392" w:type="dxa"/>
          </w:tcPr>
          <w:p w:rsidR="00D63415" w:rsidRPr="00C942AE" w:rsidRDefault="00D63415" w:rsidP="00137201">
            <w:pPr>
              <w:pStyle w:val="ConsPlusCell"/>
              <w:spacing w:line="276" w:lineRule="auto"/>
              <w:ind w:firstLine="284"/>
              <w:jc w:val="both"/>
              <w:rPr>
                <w:rFonts w:ascii="Times New Roman" w:hAnsi="Times New Roman" w:cs="Times New Roman"/>
                <w:sz w:val="24"/>
                <w:szCs w:val="24"/>
              </w:rPr>
            </w:pPr>
            <w:r w:rsidRPr="00C942AE">
              <w:rPr>
                <w:rFonts w:ascii="Times New Roman" w:hAnsi="Times New Roman" w:cs="Times New Roman"/>
                <w:b/>
                <w:sz w:val="24"/>
                <w:szCs w:val="24"/>
                <w:u w:val="single"/>
              </w:rPr>
              <w:t>Выполнено</w:t>
            </w:r>
            <w:r w:rsidRPr="00C942AE">
              <w:rPr>
                <w:rFonts w:ascii="Times New Roman" w:hAnsi="Times New Roman" w:cs="Times New Roman"/>
                <w:b/>
                <w:sz w:val="24"/>
                <w:szCs w:val="24"/>
              </w:rPr>
              <w:t>.</w:t>
            </w:r>
          </w:p>
          <w:p w:rsidR="001C046B" w:rsidRPr="00C942AE" w:rsidRDefault="00137201" w:rsidP="00F853B4">
            <w:pPr>
              <w:pStyle w:val="ConsPlusCell"/>
              <w:spacing w:line="276" w:lineRule="auto"/>
              <w:ind w:firstLine="284"/>
              <w:jc w:val="both"/>
              <w:rPr>
                <w:sz w:val="24"/>
                <w:szCs w:val="24"/>
              </w:rPr>
            </w:pPr>
            <w:r w:rsidRPr="00C942AE">
              <w:rPr>
                <w:rFonts w:ascii="Times New Roman" w:hAnsi="Times New Roman" w:cs="Times New Roman"/>
                <w:sz w:val="24"/>
                <w:szCs w:val="24"/>
              </w:rPr>
              <w:t xml:space="preserve">В целях дальнейшего развития региональной Единой информационно-аналитической системы прогнозирования и анализа тарифов организаций топливно-энергетического комплекса и жилищно-коммунального хозяйства в Республике Татарстан (далее - региональная ЕИАС) Госкомитетом проводится работа по внедрению программного обеспечения  «Модель прогнозирования индексов изменения платы граждан», которая позволит сократить временные затраты на прогнозирование предельных индексов изменения уровня платы граждан за коммунальные услуги </w:t>
            </w:r>
            <w:r w:rsidRPr="00C942AE">
              <w:rPr>
                <w:rFonts w:ascii="Times New Roman" w:hAnsi="Times New Roman" w:cs="Times New Roman"/>
                <w:color w:val="000000" w:themeColor="text1"/>
                <w:sz w:val="24"/>
                <w:szCs w:val="24"/>
              </w:rPr>
              <w:t>по 913 муниципальным образованиям республики. Также появится возможность автоматической проверки соблюдения среднего индекса для Республики Татарстан, установленного Правительством Российской Федерации.</w:t>
            </w:r>
            <w:r w:rsidRPr="00C942AE">
              <w:rPr>
                <w:sz w:val="24"/>
                <w:szCs w:val="24"/>
              </w:rPr>
              <w:t xml:space="preserve"> </w:t>
            </w:r>
          </w:p>
          <w:p w:rsidR="00F853B4" w:rsidRPr="00C942AE" w:rsidRDefault="00F853B4" w:rsidP="00F853B4">
            <w:pPr>
              <w:pStyle w:val="ConsPlusCell"/>
              <w:spacing w:line="276" w:lineRule="auto"/>
              <w:ind w:firstLine="284"/>
              <w:jc w:val="both"/>
              <w:rPr>
                <w:rFonts w:eastAsia="Calibri"/>
                <w:sz w:val="24"/>
                <w:szCs w:val="24"/>
              </w:rPr>
            </w:pPr>
            <w:r w:rsidRPr="00C942AE">
              <w:rPr>
                <w:rFonts w:ascii="Times New Roman" w:hAnsi="Times New Roman" w:cs="Times New Roman"/>
                <w:sz w:val="24"/>
                <w:szCs w:val="24"/>
              </w:rPr>
              <w:t xml:space="preserve">В соответствии с </w:t>
            </w:r>
            <w:r w:rsidRPr="00C942AE">
              <w:rPr>
                <w:rFonts w:ascii="Times New Roman" w:hAnsi="Times New Roman" w:cs="Times New Roman"/>
                <w:i/>
                <w:sz w:val="24"/>
                <w:szCs w:val="24"/>
              </w:rPr>
              <w:t>Федеральным законом № 209-ФЗ от 21.07.2014</w:t>
            </w:r>
            <w:r w:rsidRPr="00C942AE">
              <w:rPr>
                <w:rFonts w:ascii="Times New Roman" w:hAnsi="Times New Roman" w:cs="Times New Roman"/>
                <w:sz w:val="24"/>
                <w:szCs w:val="24"/>
              </w:rPr>
              <w:t xml:space="preserve"> Госкомитет обязан размещать в государственной информационной системе жилищно-коммунального хозяйства (далее - ГИС ЖКХ) информацию о тарифах. В этой связи Госкомитет ведет работу по внедрению модуля "База принятых тарифных решений" (далее - Модуль), который позволит интегрировать информацию о тарифах из ЕИАС </w:t>
            </w:r>
            <w:proofErr w:type="gramStart"/>
            <w:r w:rsidRPr="00C942AE">
              <w:rPr>
                <w:rFonts w:ascii="Times New Roman" w:hAnsi="Times New Roman" w:cs="Times New Roman"/>
                <w:sz w:val="24"/>
                <w:szCs w:val="24"/>
              </w:rPr>
              <w:t>в  ГИС</w:t>
            </w:r>
            <w:proofErr w:type="gramEnd"/>
            <w:r w:rsidRPr="00C942AE">
              <w:rPr>
                <w:rFonts w:ascii="Times New Roman" w:hAnsi="Times New Roman" w:cs="Times New Roman"/>
                <w:sz w:val="24"/>
                <w:szCs w:val="24"/>
              </w:rPr>
              <w:t xml:space="preserve"> ЖКХ, что значительно ускорит размещение информации в ГИС ЖКХ, исключит ручной ввод, трудозатраты и некорректные занесения информации ввиду влияния человеческого фактора. Кроме того, с внедрением данного Модуля появится возможность автоматической выгрузки тарифов и постановлений, принятых Госкомитетом, на официальный сайт Госкомитета.</w:t>
            </w:r>
          </w:p>
        </w:tc>
      </w:tr>
      <w:tr w:rsidR="001C046B" w:rsidTr="005551FC">
        <w:tc>
          <w:tcPr>
            <w:tcW w:w="818" w:type="dxa"/>
          </w:tcPr>
          <w:p w:rsidR="001C046B" w:rsidRPr="00DE792E" w:rsidRDefault="001C046B" w:rsidP="000D7FC5">
            <w:pPr>
              <w:jc w:val="center"/>
              <w:rPr>
                <w:rFonts w:eastAsia="Calibri"/>
                <w:sz w:val="24"/>
                <w:szCs w:val="24"/>
              </w:rPr>
            </w:pPr>
            <w:r>
              <w:rPr>
                <w:rFonts w:eastAsia="Calibri"/>
                <w:sz w:val="24"/>
                <w:szCs w:val="24"/>
              </w:rPr>
              <w:t>8</w:t>
            </w:r>
          </w:p>
        </w:tc>
        <w:tc>
          <w:tcPr>
            <w:tcW w:w="6237" w:type="dxa"/>
          </w:tcPr>
          <w:p w:rsidR="001C046B" w:rsidRPr="00C56EA8" w:rsidRDefault="001C046B" w:rsidP="000D7FC5">
            <w:pPr>
              <w:jc w:val="both"/>
              <w:rPr>
                <w:sz w:val="24"/>
                <w:szCs w:val="24"/>
              </w:rPr>
            </w:pPr>
            <w:r>
              <w:rPr>
                <w:sz w:val="24"/>
                <w:szCs w:val="24"/>
              </w:rPr>
              <w:t>Подготовить предложения о необходимости плана развития конкуренции в регулируемых сферах</w:t>
            </w:r>
          </w:p>
        </w:tc>
        <w:tc>
          <w:tcPr>
            <w:tcW w:w="8392" w:type="dxa"/>
          </w:tcPr>
          <w:p w:rsidR="00D63415" w:rsidRDefault="007B76A2" w:rsidP="007B76A2">
            <w:pPr>
              <w:jc w:val="both"/>
              <w:rPr>
                <w:sz w:val="24"/>
                <w:szCs w:val="24"/>
              </w:rPr>
            </w:pPr>
            <w:r>
              <w:rPr>
                <w:sz w:val="24"/>
                <w:szCs w:val="24"/>
              </w:rPr>
              <w:t xml:space="preserve">     </w:t>
            </w:r>
            <w:r w:rsidR="00D63415" w:rsidRPr="00D63415">
              <w:rPr>
                <w:b/>
                <w:sz w:val="24"/>
                <w:szCs w:val="24"/>
                <w:u w:val="single"/>
              </w:rPr>
              <w:t>Выполнено</w:t>
            </w:r>
            <w:r w:rsidR="00D63415">
              <w:rPr>
                <w:b/>
                <w:sz w:val="24"/>
                <w:szCs w:val="24"/>
              </w:rPr>
              <w:t>.</w:t>
            </w:r>
          </w:p>
          <w:p w:rsidR="007B76A2" w:rsidRDefault="00471090" w:rsidP="007B76A2">
            <w:pPr>
              <w:jc w:val="both"/>
              <w:rPr>
                <w:sz w:val="24"/>
                <w:szCs w:val="24"/>
              </w:rPr>
            </w:pPr>
            <w:r>
              <w:rPr>
                <w:sz w:val="24"/>
                <w:szCs w:val="24"/>
              </w:rPr>
              <w:t xml:space="preserve">     </w:t>
            </w:r>
            <w:r w:rsidR="006B76CA">
              <w:rPr>
                <w:sz w:val="24"/>
                <w:szCs w:val="24"/>
              </w:rPr>
              <w:t xml:space="preserve">Госкомитетом в рамках </w:t>
            </w:r>
            <w:r w:rsidR="0092253A">
              <w:rPr>
                <w:sz w:val="24"/>
                <w:szCs w:val="24"/>
              </w:rPr>
              <w:t>исполнения</w:t>
            </w:r>
            <w:r w:rsidR="00B3032E" w:rsidRPr="00B3032E">
              <w:rPr>
                <w:sz w:val="24"/>
                <w:szCs w:val="24"/>
              </w:rPr>
              <w:t xml:space="preserve"> распоряжения Президента Республики Татарстан от 29.12.2017 №761-р «Об утверждении перечня рынков товаров, работ и услуг для содействия развитию конкуренции в Республике Татарстан и План мероприятий (дорожной карты») по содействию развитию конкуренции в Республике Татарстан на 2016-2018 годы» </w:t>
            </w:r>
            <w:r w:rsidR="0092253A">
              <w:rPr>
                <w:sz w:val="24"/>
                <w:szCs w:val="24"/>
              </w:rPr>
              <w:t xml:space="preserve">реализуется </w:t>
            </w:r>
            <w:r w:rsidR="007B76A2">
              <w:rPr>
                <w:sz w:val="24"/>
                <w:szCs w:val="24"/>
              </w:rPr>
              <w:t>соответс</w:t>
            </w:r>
            <w:r w:rsidR="006B76CA">
              <w:rPr>
                <w:sz w:val="24"/>
                <w:szCs w:val="24"/>
              </w:rPr>
              <w:t>т</w:t>
            </w:r>
            <w:r w:rsidR="007B76A2">
              <w:rPr>
                <w:sz w:val="24"/>
                <w:szCs w:val="24"/>
              </w:rPr>
              <w:t xml:space="preserve">вующий </w:t>
            </w:r>
            <w:r w:rsidR="0092253A">
              <w:rPr>
                <w:sz w:val="24"/>
                <w:szCs w:val="24"/>
              </w:rPr>
              <w:t xml:space="preserve">план мероприятий. </w:t>
            </w:r>
          </w:p>
          <w:p w:rsidR="001C046B" w:rsidRPr="00B3032E" w:rsidRDefault="007B76A2" w:rsidP="007B76A2">
            <w:pPr>
              <w:jc w:val="both"/>
              <w:rPr>
                <w:rFonts w:eastAsia="Calibri"/>
                <w:sz w:val="24"/>
                <w:szCs w:val="24"/>
              </w:rPr>
            </w:pPr>
            <w:r>
              <w:rPr>
                <w:sz w:val="24"/>
                <w:szCs w:val="24"/>
              </w:rPr>
              <w:lastRenderedPageBreak/>
              <w:t xml:space="preserve">     </w:t>
            </w:r>
            <w:r w:rsidR="0092253A">
              <w:rPr>
                <w:sz w:val="24"/>
                <w:szCs w:val="24"/>
              </w:rPr>
              <w:t xml:space="preserve">Отчеты об исполнении </w:t>
            </w:r>
            <w:r w:rsidR="006D4B1F">
              <w:rPr>
                <w:sz w:val="24"/>
                <w:szCs w:val="24"/>
              </w:rPr>
              <w:t xml:space="preserve">плана мероприятий </w:t>
            </w:r>
            <w:r w:rsidR="0092253A">
              <w:rPr>
                <w:sz w:val="24"/>
                <w:szCs w:val="24"/>
              </w:rPr>
              <w:t xml:space="preserve">в установленные сроки направляются в Министерство экономики Республики </w:t>
            </w:r>
            <w:r w:rsidR="0092253A" w:rsidRPr="006D4B1F">
              <w:rPr>
                <w:sz w:val="24"/>
                <w:szCs w:val="24"/>
              </w:rPr>
              <w:t>Татарстан (исх.</w:t>
            </w:r>
            <w:r w:rsidR="006D4B1F">
              <w:rPr>
                <w:sz w:val="24"/>
                <w:szCs w:val="24"/>
              </w:rPr>
              <w:t xml:space="preserve">: от 27.03.2017 </w:t>
            </w:r>
            <w:r w:rsidR="0092253A" w:rsidRPr="006D4B1F">
              <w:rPr>
                <w:sz w:val="24"/>
                <w:szCs w:val="24"/>
              </w:rPr>
              <w:t>№</w:t>
            </w:r>
            <w:r w:rsidR="006D4B1F">
              <w:rPr>
                <w:sz w:val="24"/>
                <w:szCs w:val="24"/>
              </w:rPr>
              <w:t xml:space="preserve"> 1-19/744, от 22.05.2017 № 1-19/1397, от 30.06.2017 № 1-19/1747, от 15.01.2018 № 1-19/62</w:t>
            </w:r>
            <w:r w:rsidR="0092253A" w:rsidRPr="006D4B1F">
              <w:rPr>
                <w:sz w:val="24"/>
                <w:szCs w:val="24"/>
              </w:rPr>
              <w:t>).</w:t>
            </w:r>
          </w:p>
        </w:tc>
      </w:tr>
      <w:tr w:rsidR="001C046B" w:rsidTr="005551FC">
        <w:trPr>
          <w:trHeight w:val="1343"/>
        </w:trPr>
        <w:tc>
          <w:tcPr>
            <w:tcW w:w="818" w:type="dxa"/>
          </w:tcPr>
          <w:p w:rsidR="001C046B" w:rsidRPr="00DE792E" w:rsidRDefault="001C046B" w:rsidP="000D7FC5">
            <w:pPr>
              <w:jc w:val="center"/>
              <w:rPr>
                <w:rFonts w:eastAsia="Calibri"/>
                <w:sz w:val="24"/>
                <w:szCs w:val="24"/>
              </w:rPr>
            </w:pPr>
            <w:r>
              <w:rPr>
                <w:rFonts w:eastAsia="Calibri"/>
                <w:sz w:val="24"/>
                <w:szCs w:val="24"/>
              </w:rPr>
              <w:lastRenderedPageBreak/>
              <w:t>9</w:t>
            </w:r>
          </w:p>
        </w:tc>
        <w:tc>
          <w:tcPr>
            <w:tcW w:w="6237" w:type="dxa"/>
          </w:tcPr>
          <w:p w:rsidR="001C046B" w:rsidRPr="0010145A" w:rsidRDefault="001C046B" w:rsidP="00BE67C9">
            <w:pPr>
              <w:jc w:val="both"/>
              <w:rPr>
                <w:sz w:val="24"/>
                <w:szCs w:val="24"/>
                <w:highlight w:val="yellow"/>
              </w:rPr>
            </w:pPr>
            <w:r w:rsidRPr="00C942AE">
              <w:rPr>
                <w:sz w:val="24"/>
                <w:szCs w:val="24"/>
              </w:rPr>
              <w:t>Внести предложения по внедрению механизма комплексного анализа влияния целевых программ, инвестиционных мероприятий, проектов, меняющих структуру затрат регулируемых организаций или структуру потребления регулируемых ресурсов на конечные платежи потребителей за регулируемые ресурсы и услуги</w:t>
            </w:r>
          </w:p>
        </w:tc>
        <w:tc>
          <w:tcPr>
            <w:tcW w:w="8392" w:type="dxa"/>
          </w:tcPr>
          <w:p w:rsidR="00F853B4" w:rsidRPr="00C942AE" w:rsidRDefault="00F853B4" w:rsidP="00C917DB">
            <w:pPr>
              <w:ind w:firstLine="708"/>
              <w:jc w:val="both"/>
              <w:rPr>
                <w:rFonts w:eastAsia="Calibri"/>
                <w:iCs/>
                <w:sz w:val="24"/>
                <w:szCs w:val="24"/>
              </w:rPr>
            </w:pPr>
            <w:r w:rsidRPr="00C942AE">
              <w:rPr>
                <w:b/>
                <w:sz w:val="24"/>
                <w:szCs w:val="24"/>
                <w:u w:val="single"/>
              </w:rPr>
              <w:t>Выполнено</w:t>
            </w:r>
            <w:r w:rsidRPr="00C942AE">
              <w:rPr>
                <w:b/>
                <w:sz w:val="24"/>
                <w:szCs w:val="24"/>
              </w:rPr>
              <w:t>.</w:t>
            </w:r>
          </w:p>
          <w:p w:rsidR="00C917DB" w:rsidRPr="00C942AE" w:rsidRDefault="00C917DB" w:rsidP="00C917DB">
            <w:pPr>
              <w:ind w:firstLine="708"/>
              <w:jc w:val="both"/>
              <w:rPr>
                <w:rFonts w:eastAsia="Calibri"/>
                <w:iCs/>
                <w:sz w:val="24"/>
                <w:szCs w:val="24"/>
              </w:rPr>
            </w:pPr>
            <w:r w:rsidRPr="00C942AE">
              <w:rPr>
                <w:rFonts w:eastAsia="Calibri"/>
                <w:iCs/>
                <w:sz w:val="24"/>
                <w:szCs w:val="24"/>
              </w:rPr>
              <w:t>Порядок проведения оценки влияния инвестиционных программ на регулируемые тарифы определен постановлениями Правительства РФ:</w:t>
            </w:r>
          </w:p>
          <w:p w:rsidR="00C917DB" w:rsidRPr="00C942AE" w:rsidRDefault="00C917DB" w:rsidP="00C917DB">
            <w:pPr>
              <w:ind w:firstLine="708"/>
              <w:jc w:val="both"/>
              <w:rPr>
                <w:rFonts w:eastAsia="Calibri"/>
                <w:iCs/>
                <w:sz w:val="24"/>
                <w:szCs w:val="24"/>
              </w:rPr>
            </w:pPr>
            <w:r w:rsidRPr="00C942AE">
              <w:rPr>
                <w:rFonts w:eastAsia="Calibri"/>
                <w:iCs/>
                <w:sz w:val="24"/>
                <w:szCs w:val="24"/>
              </w:rPr>
              <w:t>-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C917DB" w:rsidRPr="00C942AE" w:rsidRDefault="00C917DB" w:rsidP="00C917DB">
            <w:pPr>
              <w:ind w:firstLine="708"/>
              <w:jc w:val="both"/>
              <w:rPr>
                <w:rFonts w:eastAsia="Calibri"/>
                <w:iCs/>
                <w:sz w:val="24"/>
                <w:szCs w:val="24"/>
              </w:rPr>
            </w:pPr>
            <w:r w:rsidRPr="00C942AE">
              <w:rPr>
                <w:rFonts w:eastAsia="Calibri"/>
                <w:iCs/>
                <w:sz w:val="24"/>
                <w:szCs w:val="24"/>
              </w:rPr>
              <w:t>- от 29.07.2013 № 641 «Об инвестиционных и производственных программах организаций, осуществляющих деятельность в сфере водоснабжения и водоотведения»;</w:t>
            </w:r>
          </w:p>
          <w:p w:rsidR="00C917DB" w:rsidRPr="00C942AE" w:rsidRDefault="00C917DB" w:rsidP="00C917DB">
            <w:pPr>
              <w:ind w:firstLine="708"/>
              <w:jc w:val="both"/>
              <w:rPr>
                <w:rFonts w:eastAsia="Calibri"/>
                <w:iCs/>
                <w:sz w:val="24"/>
                <w:szCs w:val="24"/>
              </w:rPr>
            </w:pPr>
            <w:r w:rsidRPr="00C942AE">
              <w:rPr>
                <w:rFonts w:eastAsia="Calibri"/>
                <w:iCs/>
                <w:sz w:val="24"/>
                <w:szCs w:val="24"/>
              </w:rPr>
              <w:t>- от 01.12.2009 № 977 «Об инвестиционных программах субъектов электроэнергетики»;</w:t>
            </w:r>
          </w:p>
          <w:p w:rsidR="00C917DB" w:rsidRPr="00C942AE" w:rsidRDefault="00C917DB" w:rsidP="00C917DB">
            <w:pPr>
              <w:ind w:firstLine="708"/>
              <w:jc w:val="both"/>
              <w:rPr>
                <w:rFonts w:eastAsia="Calibri"/>
                <w:iCs/>
                <w:sz w:val="24"/>
                <w:szCs w:val="24"/>
              </w:rPr>
            </w:pPr>
            <w:r w:rsidRPr="00C942AE">
              <w:rPr>
                <w:rFonts w:eastAsia="Calibri"/>
                <w:iCs/>
                <w:sz w:val="24"/>
                <w:szCs w:val="24"/>
              </w:rPr>
              <w:t xml:space="preserve">- нормативными правовыми актами в сфере </w:t>
            </w:r>
            <w:proofErr w:type="spellStart"/>
            <w:r w:rsidRPr="00C942AE">
              <w:rPr>
                <w:rFonts w:eastAsia="Calibri"/>
                <w:iCs/>
                <w:sz w:val="24"/>
                <w:szCs w:val="24"/>
              </w:rPr>
              <w:t>тарифообразования</w:t>
            </w:r>
            <w:proofErr w:type="spellEnd"/>
            <w:r w:rsidRPr="00C942AE">
              <w:rPr>
                <w:rFonts w:eastAsia="Calibri"/>
                <w:iCs/>
                <w:sz w:val="24"/>
                <w:szCs w:val="24"/>
              </w:rPr>
              <w:t>, а также укрупненными сметными нормативами цен на строительство и реконструкцию объектов, утвержденными федеральными органами исполнительной власти, и иными документами.</w:t>
            </w:r>
          </w:p>
          <w:p w:rsidR="00C917DB" w:rsidRPr="00C942AE" w:rsidRDefault="00C917DB" w:rsidP="00C917DB">
            <w:pPr>
              <w:ind w:firstLine="708"/>
              <w:jc w:val="both"/>
              <w:rPr>
                <w:rFonts w:eastAsia="Calibri"/>
                <w:iCs/>
                <w:sz w:val="24"/>
                <w:szCs w:val="24"/>
              </w:rPr>
            </w:pPr>
            <w:r w:rsidRPr="00C942AE">
              <w:rPr>
                <w:rFonts w:eastAsia="Calibri"/>
                <w:iCs/>
                <w:sz w:val="24"/>
                <w:szCs w:val="24"/>
              </w:rPr>
              <w:t>В 2017 году Госкомитетом направлялись в ФАС России предложения о внесении изменений в постановления Правительства РФ № 410 и № 641 в части порядка разработки и утверждения инвестиционных программ в сферах теплоснабжения, водоснабжения и водоотведения. Указанные предложения Госкомитета учтены при внесении изменений в указанные документы: постановление Правительства РФ от 17 ноября 2017 г. № 1390.</w:t>
            </w:r>
          </w:p>
          <w:p w:rsidR="00C917DB" w:rsidRPr="00C942AE" w:rsidRDefault="00C917DB" w:rsidP="00C917DB">
            <w:pPr>
              <w:ind w:firstLine="708"/>
              <w:jc w:val="both"/>
              <w:rPr>
                <w:rFonts w:eastAsia="Calibri"/>
                <w:iCs/>
                <w:sz w:val="24"/>
                <w:szCs w:val="24"/>
              </w:rPr>
            </w:pPr>
            <w:r w:rsidRPr="00C942AE">
              <w:rPr>
                <w:rFonts w:eastAsia="Calibri"/>
                <w:iCs/>
                <w:sz w:val="24"/>
                <w:szCs w:val="24"/>
              </w:rPr>
              <w:t>Также в целях реализации поручений от 01.03.2017 № ИХ-12-50 по итогам Коллегии Госкомитета «Основные результаты деятельности Государственного комитета Республики Татарстан по тарифам в 2016 году и задачи на 2017 год» Госкомитетом подготовлены предложения по совершенствованию подходов к формированию инвестиционных программ регулируемых организаций:</w:t>
            </w:r>
          </w:p>
          <w:p w:rsidR="00C917DB" w:rsidRPr="00C942AE" w:rsidRDefault="00C917DB" w:rsidP="00C917DB">
            <w:pPr>
              <w:ind w:firstLine="708"/>
              <w:jc w:val="both"/>
              <w:rPr>
                <w:rFonts w:eastAsia="Calibri"/>
                <w:iCs/>
                <w:sz w:val="24"/>
                <w:szCs w:val="24"/>
              </w:rPr>
            </w:pPr>
            <w:r w:rsidRPr="00C942AE">
              <w:rPr>
                <w:rFonts w:eastAsia="Calibri"/>
                <w:iCs/>
                <w:sz w:val="24"/>
                <w:szCs w:val="24"/>
              </w:rPr>
              <w:t>сфере теплоснабжения:</w:t>
            </w:r>
          </w:p>
          <w:p w:rsidR="00C917DB" w:rsidRPr="00C942AE" w:rsidRDefault="00C917DB" w:rsidP="00C917DB">
            <w:pPr>
              <w:ind w:firstLine="708"/>
              <w:jc w:val="both"/>
              <w:rPr>
                <w:rFonts w:eastAsia="Calibri"/>
                <w:iCs/>
                <w:sz w:val="24"/>
                <w:szCs w:val="24"/>
              </w:rPr>
            </w:pPr>
            <w:r w:rsidRPr="00C942AE">
              <w:rPr>
                <w:rFonts w:eastAsia="Calibri"/>
                <w:iCs/>
                <w:sz w:val="24"/>
                <w:szCs w:val="24"/>
              </w:rPr>
              <w:t>В целях закрепления на уровне локальных актов порядка представления регулируемой организацией проекта инвестиционной программы в сфере теплоснабжения и обосновывающих документов к нему, прохождения процедуры рассмотрения в Госкомитете данных проектов приказом от 21.02.2017 № 32 утвержден «Порядок рассмотрения и утверждения Государственным комитетом Республики Татарстан по тарифам инвестиционных программ организаций, осуществляющих регулируемые виды деятельности в сфере теплоснабжения на территории Республики Татарстан».</w:t>
            </w:r>
          </w:p>
          <w:p w:rsidR="00C917DB" w:rsidRPr="00C942AE" w:rsidRDefault="00C917DB" w:rsidP="00C917DB">
            <w:pPr>
              <w:ind w:firstLine="708"/>
              <w:jc w:val="both"/>
              <w:rPr>
                <w:rFonts w:eastAsia="Calibri"/>
                <w:iCs/>
                <w:sz w:val="24"/>
                <w:szCs w:val="24"/>
              </w:rPr>
            </w:pPr>
            <w:r w:rsidRPr="00C942AE">
              <w:rPr>
                <w:rFonts w:eastAsia="Calibri"/>
                <w:iCs/>
                <w:sz w:val="24"/>
                <w:szCs w:val="24"/>
              </w:rPr>
              <w:lastRenderedPageBreak/>
              <w:t>в сфере водоснабжения и водоотведения:</w:t>
            </w:r>
          </w:p>
          <w:p w:rsidR="00C917DB" w:rsidRPr="00C942AE" w:rsidRDefault="00C917DB" w:rsidP="00C917DB">
            <w:pPr>
              <w:ind w:firstLine="708"/>
              <w:jc w:val="both"/>
              <w:rPr>
                <w:rFonts w:eastAsia="Calibri"/>
                <w:iCs/>
                <w:sz w:val="24"/>
                <w:szCs w:val="24"/>
              </w:rPr>
            </w:pPr>
            <w:r w:rsidRPr="00C942AE">
              <w:rPr>
                <w:rFonts w:eastAsia="Calibri"/>
                <w:iCs/>
                <w:sz w:val="24"/>
                <w:szCs w:val="24"/>
              </w:rPr>
              <w:t xml:space="preserve">Письмом Госкомитета от 02.03.2017 № 1-24/513 в адрес Министерства строительства, архитектуры и жилищно-коммунального хозяйства РТ (далее – Минстрой РТ) направлено предложение о разработке порядка взаимодействия между данными органами исполнительной власти в части рассмотрения инвестиционных программ организаций, осуществляющих горячее водоснабжение, холодное водоснабжение и (или) водоотведение (обязанности по утверждению которых возложены на Минстрой РТ). </w:t>
            </w:r>
          </w:p>
          <w:p w:rsidR="00C917DB" w:rsidRPr="00C942AE" w:rsidRDefault="00C917DB" w:rsidP="00C917DB">
            <w:pPr>
              <w:ind w:firstLine="708"/>
              <w:jc w:val="both"/>
              <w:rPr>
                <w:rFonts w:eastAsia="Calibri"/>
                <w:iCs/>
                <w:sz w:val="24"/>
                <w:szCs w:val="24"/>
              </w:rPr>
            </w:pPr>
            <w:r w:rsidRPr="00C942AE">
              <w:rPr>
                <w:rFonts w:eastAsia="Calibri"/>
                <w:iCs/>
                <w:sz w:val="24"/>
                <w:szCs w:val="24"/>
              </w:rPr>
              <w:t xml:space="preserve">В целях упорядочения работы регулируемых организаций при подготовке проектов инвестиционных программ тем же письмом в адрес Минстроя РТ направлены разработанные Госкомитетом Примерные формы инвестиционных программ в сферах водоснабжения и водоотведения. Формы размещены </w:t>
            </w:r>
            <w:proofErr w:type="gramStart"/>
            <w:r w:rsidRPr="00C942AE">
              <w:rPr>
                <w:rFonts w:eastAsia="Calibri"/>
                <w:iCs/>
                <w:sz w:val="24"/>
                <w:szCs w:val="24"/>
              </w:rPr>
              <w:t>на официальной сайте</w:t>
            </w:r>
            <w:proofErr w:type="gramEnd"/>
            <w:r w:rsidRPr="00C942AE">
              <w:rPr>
                <w:rFonts w:eastAsia="Calibri"/>
                <w:iCs/>
                <w:sz w:val="24"/>
                <w:szCs w:val="24"/>
              </w:rPr>
              <w:t xml:space="preserve"> Минстроя РТ.</w:t>
            </w:r>
          </w:p>
          <w:p w:rsidR="00C917DB" w:rsidRPr="00C942AE" w:rsidRDefault="00C917DB" w:rsidP="00C917DB">
            <w:pPr>
              <w:ind w:firstLine="708"/>
              <w:jc w:val="both"/>
              <w:rPr>
                <w:rFonts w:eastAsia="Calibri"/>
                <w:iCs/>
                <w:sz w:val="24"/>
                <w:szCs w:val="24"/>
              </w:rPr>
            </w:pPr>
            <w:r w:rsidRPr="00C942AE">
              <w:rPr>
                <w:rFonts w:eastAsia="Calibri"/>
                <w:iCs/>
                <w:sz w:val="24"/>
                <w:szCs w:val="24"/>
              </w:rPr>
              <w:t xml:space="preserve">Госкомитетом в 2017 году осуществлялись </w:t>
            </w:r>
            <w:r w:rsidRPr="00C942AE">
              <w:rPr>
                <w:rFonts w:eastAsia="Calibri"/>
                <w:b/>
                <w:iCs/>
                <w:sz w:val="24"/>
                <w:szCs w:val="24"/>
              </w:rPr>
              <w:t>полномочия по утверждению (внесению изменений) инвестиционных программ</w:t>
            </w:r>
            <w:r w:rsidRPr="00C942AE">
              <w:rPr>
                <w:rFonts w:eastAsia="Calibri"/>
                <w:iCs/>
                <w:sz w:val="24"/>
                <w:szCs w:val="24"/>
              </w:rPr>
              <w:t xml:space="preserve"> организаций, осуществляющих регулируемые виды деятельности в сфере теплоснабжения, </w:t>
            </w:r>
            <w:r w:rsidRPr="00C942AE">
              <w:rPr>
                <w:rFonts w:eastAsia="Calibri"/>
                <w:b/>
                <w:iCs/>
                <w:sz w:val="24"/>
                <w:szCs w:val="24"/>
              </w:rPr>
              <w:t>по подготовке заключений на инвестиционные программы</w:t>
            </w:r>
            <w:r w:rsidRPr="00C942AE">
              <w:rPr>
                <w:rFonts w:eastAsia="Calibri"/>
                <w:iCs/>
                <w:sz w:val="24"/>
                <w:szCs w:val="24"/>
              </w:rPr>
              <w:t xml:space="preserve"> организаций, регулируемых в сферах водоснабжения, водоотведения и электроснабжения (утверждаемых Министерством строительства, архитектуры и жилищно-коммунального хозяйства Республики Татарстан и Министерством промышленности и торговли Республики Татарстан).</w:t>
            </w:r>
          </w:p>
          <w:p w:rsidR="00C917DB" w:rsidRPr="00C942AE" w:rsidRDefault="00C917DB" w:rsidP="00C917DB">
            <w:pPr>
              <w:ind w:firstLine="709"/>
              <w:jc w:val="both"/>
              <w:rPr>
                <w:iCs/>
                <w:sz w:val="24"/>
                <w:szCs w:val="24"/>
              </w:rPr>
            </w:pPr>
            <w:r w:rsidRPr="00C942AE">
              <w:rPr>
                <w:iCs/>
                <w:sz w:val="24"/>
                <w:szCs w:val="24"/>
              </w:rPr>
              <w:t>Так Госкомитетом рассмотрены проекты инвестиционных программ (корректировок инвестиционных программ - 9) 12 организаций, регулируемых в сферах:</w:t>
            </w:r>
          </w:p>
          <w:p w:rsidR="00C917DB" w:rsidRPr="00C942AE" w:rsidRDefault="00C917DB" w:rsidP="00C917DB">
            <w:pPr>
              <w:ind w:firstLine="709"/>
              <w:jc w:val="both"/>
              <w:rPr>
                <w:iCs/>
                <w:sz w:val="24"/>
                <w:szCs w:val="24"/>
              </w:rPr>
            </w:pPr>
            <w:r w:rsidRPr="00C942AE">
              <w:rPr>
                <w:iCs/>
                <w:sz w:val="24"/>
                <w:szCs w:val="24"/>
              </w:rPr>
              <w:t>- теплоснабжения – 9 (корректировки – 7);</w:t>
            </w:r>
          </w:p>
          <w:p w:rsidR="00C917DB" w:rsidRPr="00C942AE" w:rsidRDefault="00C917DB" w:rsidP="00C917DB">
            <w:pPr>
              <w:ind w:firstLine="709"/>
              <w:jc w:val="both"/>
              <w:rPr>
                <w:iCs/>
                <w:sz w:val="24"/>
                <w:szCs w:val="24"/>
              </w:rPr>
            </w:pPr>
            <w:r w:rsidRPr="00C942AE">
              <w:rPr>
                <w:iCs/>
                <w:sz w:val="24"/>
                <w:szCs w:val="24"/>
              </w:rPr>
              <w:t>- водоснабжения и водоотведения – 1 (корректировки – 2);</w:t>
            </w:r>
          </w:p>
          <w:p w:rsidR="00C917DB" w:rsidRPr="00C942AE" w:rsidRDefault="00C917DB" w:rsidP="00C917DB">
            <w:pPr>
              <w:ind w:firstLine="709"/>
              <w:jc w:val="both"/>
              <w:rPr>
                <w:iCs/>
                <w:sz w:val="24"/>
                <w:szCs w:val="24"/>
              </w:rPr>
            </w:pPr>
            <w:r w:rsidRPr="00C942AE">
              <w:rPr>
                <w:iCs/>
                <w:sz w:val="24"/>
                <w:szCs w:val="24"/>
              </w:rPr>
              <w:t xml:space="preserve">- передачи электрической энергии -1; </w:t>
            </w:r>
          </w:p>
          <w:p w:rsidR="00C917DB" w:rsidRPr="00C942AE" w:rsidRDefault="00C917DB" w:rsidP="00C917DB">
            <w:pPr>
              <w:ind w:firstLine="709"/>
              <w:jc w:val="both"/>
              <w:rPr>
                <w:iCs/>
                <w:sz w:val="24"/>
                <w:szCs w:val="24"/>
              </w:rPr>
            </w:pPr>
            <w:r w:rsidRPr="00C942AE">
              <w:rPr>
                <w:iCs/>
                <w:sz w:val="24"/>
                <w:szCs w:val="24"/>
              </w:rPr>
              <w:t>- в сфере обращения с твердыми коммунальными отходами – 1.</w:t>
            </w:r>
          </w:p>
          <w:p w:rsidR="00C917DB" w:rsidRPr="00C942AE" w:rsidRDefault="00C917DB" w:rsidP="00C917DB">
            <w:pPr>
              <w:ind w:firstLine="709"/>
              <w:jc w:val="both"/>
              <w:rPr>
                <w:iCs/>
                <w:sz w:val="24"/>
                <w:szCs w:val="24"/>
              </w:rPr>
            </w:pPr>
            <w:r w:rsidRPr="00C942AE">
              <w:rPr>
                <w:iCs/>
                <w:sz w:val="24"/>
                <w:szCs w:val="24"/>
              </w:rPr>
              <w:t>Приказами Госкомитета утверждены инвестиционные программы в сфере теплоснабжения:</w:t>
            </w:r>
          </w:p>
          <w:p w:rsidR="00C917DB" w:rsidRPr="00C942AE" w:rsidRDefault="00C917DB" w:rsidP="00C917DB">
            <w:pPr>
              <w:ind w:firstLine="709"/>
              <w:jc w:val="both"/>
              <w:rPr>
                <w:iCs/>
                <w:sz w:val="24"/>
                <w:szCs w:val="24"/>
              </w:rPr>
            </w:pPr>
            <w:r w:rsidRPr="00C942AE">
              <w:rPr>
                <w:iCs/>
                <w:sz w:val="24"/>
                <w:szCs w:val="24"/>
              </w:rPr>
              <w:t>- ООО «</w:t>
            </w:r>
            <w:proofErr w:type="spellStart"/>
            <w:r w:rsidRPr="00C942AE">
              <w:rPr>
                <w:iCs/>
                <w:sz w:val="24"/>
                <w:szCs w:val="24"/>
              </w:rPr>
              <w:t>Осиновская</w:t>
            </w:r>
            <w:proofErr w:type="spellEnd"/>
            <w:r w:rsidRPr="00C942AE">
              <w:rPr>
                <w:iCs/>
                <w:sz w:val="24"/>
                <w:szCs w:val="24"/>
              </w:rPr>
              <w:t xml:space="preserve"> теплоснабжающая компания» на 2018-2020 годы (приказ от 30.10.2017 № 299);</w:t>
            </w:r>
          </w:p>
          <w:p w:rsidR="00C917DB" w:rsidRPr="00C942AE" w:rsidRDefault="00C917DB" w:rsidP="00C917DB">
            <w:pPr>
              <w:ind w:firstLine="709"/>
              <w:jc w:val="both"/>
              <w:rPr>
                <w:iCs/>
                <w:sz w:val="24"/>
                <w:szCs w:val="24"/>
              </w:rPr>
            </w:pPr>
            <w:r w:rsidRPr="00C942AE">
              <w:rPr>
                <w:iCs/>
                <w:sz w:val="24"/>
                <w:szCs w:val="24"/>
              </w:rPr>
              <w:t>- МУП «Прогресс» на 2018-2020 годы (приказ от 30.10.2017 № 298);</w:t>
            </w:r>
          </w:p>
          <w:p w:rsidR="00C917DB" w:rsidRPr="00C942AE" w:rsidRDefault="00C917DB" w:rsidP="00C917DB">
            <w:pPr>
              <w:ind w:firstLine="709"/>
              <w:jc w:val="both"/>
              <w:rPr>
                <w:iCs/>
                <w:sz w:val="24"/>
                <w:szCs w:val="24"/>
              </w:rPr>
            </w:pPr>
            <w:r w:rsidRPr="00C942AE">
              <w:rPr>
                <w:iCs/>
                <w:sz w:val="24"/>
                <w:szCs w:val="24"/>
              </w:rPr>
              <w:t>- ОАО «</w:t>
            </w:r>
            <w:proofErr w:type="spellStart"/>
            <w:r w:rsidRPr="00C942AE">
              <w:rPr>
                <w:iCs/>
                <w:sz w:val="24"/>
                <w:szCs w:val="24"/>
              </w:rPr>
              <w:t>Казэнерго</w:t>
            </w:r>
            <w:proofErr w:type="spellEnd"/>
            <w:r w:rsidRPr="00C942AE">
              <w:rPr>
                <w:iCs/>
                <w:sz w:val="24"/>
                <w:szCs w:val="24"/>
              </w:rPr>
              <w:t>» на 2018-2022 годы (приказ от 30.10.2017 № 297);</w:t>
            </w:r>
          </w:p>
          <w:p w:rsidR="00C917DB" w:rsidRPr="00C942AE" w:rsidRDefault="00C917DB" w:rsidP="00C917DB">
            <w:pPr>
              <w:ind w:firstLine="709"/>
              <w:jc w:val="both"/>
              <w:rPr>
                <w:iCs/>
                <w:sz w:val="24"/>
                <w:szCs w:val="24"/>
              </w:rPr>
            </w:pPr>
            <w:r w:rsidRPr="00C942AE">
              <w:rPr>
                <w:iCs/>
                <w:sz w:val="24"/>
                <w:szCs w:val="24"/>
              </w:rPr>
              <w:t>- МУП «</w:t>
            </w:r>
            <w:proofErr w:type="spellStart"/>
            <w:r w:rsidRPr="00C942AE">
              <w:rPr>
                <w:iCs/>
                <w:sz w:val="24"/>
                <w:szCs w:val="24"/>
              </w:rPr>
              <w:t>Тюлячинские</w:t>
            </w:r>
            <w:proofErr w:type="spellEnd"/>
            <w:r w:rsidRPr="00C942AE">
              <w:rPr>
                <w:iCs/>
                <w:sz w:val="24"/>
                <w:szCs w:val="24"/>
              </w:rPr>
              <w:t xml:space="preserve"> тепловые сети» на 2018-2021 годы (приказ от 31.10.2017 № 296);</w:t>
            </w:r>
          </w:p>
          <w:p w:rsidR="00C917DB" w:rsidRPr="00C942AE" w:rsidRDefault="00C917DB" w:rsidP="00C917DB">
            <w:pPr>
              <w:ind w:firstLine="709"/>
              <w:jc w:val="both"/>
              <w:rPr>
                <w:iCs/>
                <w:sz w:val="24"/>
                <w:szCs w:val="24"/>
              </w:rPr>
            </w:pPr>
            <w:r w:rsidRPr="00C942AE">
              <w:rPr>
                <w:iCs/>
                <w:sz w:val="24"/>
                <w:szCs w:val="24"/>
              </w:rPr>
              <w:t>внесены изменения в инвестиционные программы в части мероприятий 2017 года:</w:t>
            </w:r>
          </w:p>
          <w:p w:rsidR="00C917DB" w:rsidRPr="00C942AE" w:rsidRDefault="00C917DB" w:rsidP="00C917DB">
            <w:pPr>
              <w:ind w:firstLine="709"/>
              <w:jc w:val="both"/>
              <w:rPr>
                <w:iCs/>
                <w:sz w:val="24"/>
                <w:szCs w:val="24"/>
              </w:rPr>
            </w:pPr>
            <w:r w:rsidRPr="00C942AE">
              <w:rPr>
                <w:iCs/>
                <w:sz w:val="24"/>
                <w:szCs w:val="24"/>
              </w:rPr>
              <w:t>- АО «Татэнерго» (приказ от 31.07.2017 № 183);</w:t>
            </w:r>
          </w:p>
          <w:p w:rsidR="00C917DB" w:rsidRPr="00C942AE" w:rsidRDefault="00C917DB" w:rsidP="00C917DB">
            <w:pPr>
              <w:ind w:firstLine="709"/>
              <w:jc w:val="both"/>
              <w:rPr>
                <w:iCs/>
                <w:sz w:val="24"/>
                <w:szCs w:val="24"/>
              </w:rPr>
            </w:pPr>
            <w:r w:rsidRPr="00C942AE">
              <w:rPr>
                <w:iCs/>
                <w:sz w:val="24"/>
                <w:szCs w:val="24"/>
              </w:rPr>
              <w:t>- ОАО «</w:t>
            </w:r>
            <w:proofErr w:type="spellStart"/>
            <w:r w:rsidRPr="00C942AE">
              <w:rPr>
                <w:iCs/>
                <w:sz w:val="24"/>
                <w:szCs w:val="24"/>
              </w:rPr>
              <w:t>Зеленодольское</w:t>
            </w:r>
            <w:proofErr w:type="spellEnd"/>
            <w:r w:rsidRPr="00C942AE">
              <w:rPr>
                <w:iCs/>
                <w:sz w:val="24"/>
                <w:szCs w:val="24"/>
              </w:rPr>
              <w:t xml:space="preserve"> предприятие тепловых сетей» (приказ от 31.07.2017 № 185);</w:t>
            </w:r>
          </w:p>
          <w:p w:rsidR="00C917DB" w:rsidRPr="00C942AE" w:rsidRDefault="00C917DB" w:rsidP="00C917DB">
            <w:pPr>
              <w:ind w:firstLine="709"/>
              <w:jc w:val="both"/>
              <w:rPr>
                <w:iCs/>
                <w:sz w:val="24"/>
                <w:szCs w:val="24"/>
              </w:rPr>
            </w:pPr>
            <w:r w:rsidRPr="00C942AE">
              <w:rPr>
                <w:iCs/>
                <w:sz w:val="24"/>
                <w:szCs w:val="24"/>
              </w:rPr>
              <w:t>- ОАО «</w:t>
            </w:r>
            <w:proofErr w:type="spellStart"/>
            <w:r w:rsidRPr="00C942AE">
              <w:rPr>
                <w:iCs/>
                <w:sz w:val="24"/>
                <w:szCs w:val="24"/>
              </w:rPr>
              <w:t>Бугульминское</w:t>
            </w:r>
            <w:proofErr w:type="spellEnd"/>
            <w:r w:rsidRPr="00C942AE">
              <w:rPr>
                <w:iCs/>
                <w:sz w:val="24"/>
                <w:szCs w:val="24"/>
              </w:rPr>
              <w:t xml:space="preserve"> предприятие тепловых сетей» (приказ от 31.07.2017 № 184);</w:t>
            </w:r>
          </w:p>
          <w:p w:rsidR="00C917DB" w:rsidRPr="00C942AE" w:rsidRDefault="00C917DB" w:rsidP="00C917DB">
            <w:pPr>
              <w:ind w:firstLine="709"/>
              <w:jc w:val="both"/>
              <w:rPr>
                <w:iCs/>
                <w:sz w:val="24"/>
                <w:szCs w:val="24"/>
              </w:rPr>
            </w:pPr>
            <w:r w:rsidRPr="00C942AE">
              <w:rPr>
                <w:iCs/>
                <w:sz w:val="24"/>
                <w:szCs w:val="24"/>
              </w:rPr>
              <w:t>- АО «</w:t>
            </w:r>
            <w:proofErr w:type="spellStart"/>
            <w:r w:rsidRPr="00C942AE">
              <w:rPr>
                <w:iCs/>
                <w:sz w:val="24"/>
                <w:szCs w:val="24"/>
              </w:rPr>
              <w:t>Казэнерго</w:t>
            </w:r>
            <w:proofErr w:type="spellEnd"/>
            <w:r w:rsidRPr="00C942AE">
              <w:rPr>
                <w:iCs/>
                <w:sz w:val="24"/>
                <w:szCs w:val="24"/>
              </w:rPr>
              <w:t>» (приказ от 30.06.2017 № 159);</w:t>
            </w:r>
          </w:p>
          <w:p w:rsidR="00C917DB" w:rsidRPr="00C942AE" w:rsidRDefault="00C917DB" w:rsidP="00C917DB">
            <w:pPr>
              <w:ind w:firstLine="709"/>
              <w:jc w:val="both"/>
              <w:rPr>
                <w:iCs/>
                <w:sz w:val="24"/>
                <w:szCs w:val="24"/>
              </w:rPr>
            </w:pPr>
            <w:r w:rsidRPr="00C942AE">
              <w:rPr>
                <w:iCs/>
                <w:sz w:val="24"/>
                <w:szCs w:val="24"/>
              </w:rPr>
              <w:lastRenderedPageBreak/>
              <w:t>- ОАО «</w:t>
            </w:r>
            <w:proofErr w:type="spellStart"/>
            <w:r w:rsidRPr="00C942AE">
              <w:rPr>
                <w:iCs/>
                <w:sz w:val="24"/>
                <w:szCs w:val="24"/>
              </w:rPr>
              <w:t>Елабужское</w:t>
            </w:r>
            <w:proofErr w:type="spellEnd"/>
            <w:r w:rsidRPr="00C942AE">
              <w:rPr>
                <w:iCs/>
                <w:sz w:val="24"/>
                <w:szCs w:val="24"/>
              </w:rPr>
              <w:t xml:space="preserve"> предприятие тепловых сетей» (приказ от 30.06.2017 № 158);</w:t>
            </w:r>
          </w:p>
          <w:p w:rsidR="00C917DB" w:rsidRPr="00C942AE" w:rsidRDefault="00C917DB" w:rsidP="00C917DB">
            <w:pPr>
              <w:ind w:firstLine="709"/>
              <w:jc w:val="both"/>
              <w:rPr>
                <w:iCs/>
                <w:sz w:val="24"/>
                <w:szCs w:val="24"/>
              </w:rPr>
            </w:pPr>
            <w:r w:rsidRPr="00C942AE">
              <w:rPr>
                <w:iCs/>
                <w:sz w:val="24"/>
                <w:szCs w:val="24"/>
              </w:rPr>
              <w:t>- ОАО «ТГК-16» (приказ от 30.11.2017 №374);</w:t>
            </w:r>
          </w:p>
          <w:p w:rsidR="00C917DB" w:rsidRPr="00C942AE" w:rsidRDefault="00C917DB" w:rsidP="00C917DB">
            <w:pPr>
              <w:ind w:firstLine="709"/>
              <w:jc w:val="both"/>
              <w:rPr>
                <w:iCs/>
                <w:sz w:val="24"/>
                <w:szCs w:val="24"/>
              </w:rPr>
            </w:pPr>
            <w:r w:rsidRPr="00C942AE">
              <w:rPr>
                <w:iCs/>
                <w:sz w:val="24"/>
                <w:szCs w:val="24"/>
              </w:rPr>
              <w:t>- ООО «Нижнекамская ТЭЦ» (приказ от 30.11.2017 №373).</w:t>
            </w:r>
          </w:p>
          <w:p w:rsidR="00C917DB" w:rsidRPr="00C942AE" w:rsidRDefault="00C917DB" w:rsidP="00C917DB">
            <w:pPr>
              <w:ind w:firstLine="709"/>
              <w:jc w:val="both"/>
              <w:rPr>
                <w:iCs/>
                <w:sz w:val="24"/>
                <w:szCs w:val="24"/>
              </w:rPr>
            </w:pPr>
            <w:r w:rsidRPr="00C942AE">
              <w:rPr>
                <w:iCs/>
                <w:sz w:val="24"/>
                <w:szCs w:val="24"/>
              </w:rPr>
              <w:t xml:space="preserve">Отклонены ввиду несоответствия требованиям действующего </w:t>
            </w:r>
            <w:proofErr w:type="gramStart"/>
            <w:r w:rsidRPr="00C942AE">
              <w:rPr>
                <w:iCs/>
                <w:sz w:val="24"/>
                <w:szCs w:val="24"/>
              </w:rPr>
              <w:t>законодательства  проекты</w:t>
            </w:r>
            <w:proofErr w:type="gramEnd"/>
            <w:r w:rsidRPr="00C942AE">
              <w:rPr>
                <w:iCs/>
                <w:sz w:val="24"/>
                <w:szCs w:val="24"/>
              </w:rPr>
              <w:t xml:space="preserve"> инвестиционных программ 4 организаций: </w:t>
            </w:r>
          </w:p>
          <w:p w:rsidR="00C917DB" w:rsidRPr="00C942AE" w:rsidRDefault="00C917DB" w:rsidP="00C917DB">
            <w:pPr>
              <w:ind w:firstLine="709"/>
              <w:jc w:val="both"/>
              <w:rPr>
                <w:iCs/>
                <w:sz w:val="24"/>
                <w:szCs w:val="24"/>
              </w:rPr>
            </w:pPr>
            <w:r w:rsidRPr="00C942AE">
              <w:rPr>
                <w:iCs/>
                <w:sz w:val="24"/>
                <w:szCs w:val="24"/>
              </w:rPr>
              <w:t>в сфере теплоснабжения: ООО «Инженерные сети», АО «</w:t>
            </w:r>
            <w:proofErr w:type="spellStart"/>
            <w:r w:rsidRPr="00C942AE">
              <w:rPr>
                <w:iCs/>
                <w:sz w:val="24"/>
                <w:szCs w:val="24"/>
              </w:rPr>
              <w:t>Ниинефтепромхим</w:t>
            </w:r>
            <w:proofErr w:type="spellEnd"/>
            <w:r w:rsidRPr="00C942AE">
              <w:rPr>
                <w:iCs/>
                <w:sz w:val="24"/>
                <w:szCs w:val="24"/>
              </w:rPr>
              <w:t>», АО</w:t>
            </w:r>
            <w:r w:rsidRPr="00C942AE">
              <w:rPr>
                <w:iCs/>
                <w:sz w:val="24"/>
                <w:szCs w:val="24"/>
                <w:lang w:val="en-US"/>
              </w:rPr>
              <w:t> </w:t>
            </w:r>
            <w:r w:rsidRPr="00C942AE">
              <w:rPr>
                <w:iCs/>
                <w:sz w:val="24"/>
                <w:szCs w:val="24"/>
              </w:rPr>
              <w:t>«Сабинское МПП ЖКХ»;</w:t>
            </w:r>
          </w:p>
          <w:p w:rsidR="00C917DB" w:rsidRPr="00C942AE" w:rsidRDefault="00C917DB" w:rsidP="00C917DB">
            <w:pPr>
              <w:ind w:firstLine="709"/>
              <w:jc w:val="both"/>
              <w:rPr>
                <w:iCs/>
                <w:sz w:val="24"/>
                <w:szCs w:val="24"/>
              </w:rPr>
            </w:pPr>
            <w:r w:rsidRPr="00C942AE">
              <w:rPr>
                <w:iCs/>
                <w:sz w:val="24"/>
                <w:szCs w:val="24"/>
              </w:rPr>
              <w:t>в сфере обращения с твердыми коммунальными отходами: АО «</w:t>
            </w:r>
            <w:proofErr w:type="spellStart"/>
            <w:r w:rsidRPr="00C942AE">
              <w:rPr>
                <w:iCs/>
                <w:sz w:val="24"/>
                <w:szCs w:val="24"/>
              </w:rPr>
              <w:t>Экосервис</w:t>
            </w:r>
            <w:proofErr w:type="spellEnd"/>
            <w:r w:rsidRPr="00C942AE">
              <w:rPr>
                <w:iCs/>
                <w:sz w:val="24"/>
                <w:szCs w:val="24"/>
              </w:rPr>
              <w:t>»;</w:t>
            </w:r>
          </w:p>
          <w:p w:rsidR="00C917DB" w:rsidRPr="00C942AE" w:rsidRDefault="00C917DB" w:rsidP="00C917DB">
            <w:pPr>
              <w:ind w:firstLine="709"/>
              <w:jc w:val="both"/>
              <w:rPr>
                <w:iCs/>
                <w:sz w:val="24"/>
                <w:szCs w:val="24"/>
              </w:rPr>
            </w:pPr>
            <w:r w:rsidRPr="00C942AE">
              <w:rPr>
                <w:iCs/>
                <w:sz w:val="24"/>
                <w:szCs w:val="24"/>
              </w:rPr>
              <w:t>в также проект корректировки инвестиционной программы в сфере водоснабжения и водоотведения ООО «ЧЕЛНЫВОДОКАНАЛ».</w:t>
            </w:r>
          </w:p>
          <w:p w:rsidR="001C046B" w:rsidRPr="00C942AE" w:rsidRDefault="00C917DB" w:rsidP="00C917DB">
            <w:pPr>
              <w:jc w:val="both"/>
              <w:rPr>
                <w:rFonts w:eastAsia="Calibri"/>
                <w:sz w:val="24"/>
                <w:szCs w:val="24"/>
                <w:highlight w:val="yellow"/>
              </w:rPr>
            </w:pPr>
            <w:r w:rsidRPr="00C942AE">
              <w:rPr>
                <w:iCs/>
                <w:sz w:val="24"/>
                <w:szCs w:val="24"/>
              </w:rPr>
              <w:t xml:space="preserve">           Госкомитетом подготовлены и направлены в адрес уполномоченных органов исполнительной власти Республики Татарстан  заключения на проекты инвестиционных программ 2 регулируемых организаций: в сферах водоснабжения, водоотведения - ОАО «Бугульма-Водоканал», в сфере передачи электрической энергии – ООО «</w:t>
            </w:r>
            <w:proofErr w:type="spellStart"/>
            <w:r w:rsidRPr="00C942AE">
              <w:rPr>
                <w:iCs/>
                <w:sz w:val="24"/>
                <w:szCs w:val="24"/>
              </w:rPr>
              <w:t>Камаз-Энерго</w:t>
            </w:r>
            <w:proofErr w:type="spellEnd"/>
            <w:r w:rsidRPr="00C942AE">
              <w:rPr>
                <w:iCs/>
                <w:sz w:val="24"/>
                <w:szCs w:val="24"/>
              </w:rPr>
              <w:t>», а также на проект корректировки инвестиционной программы МУП «Водоканал».</w:t>
            </w:r>
          </w:p>
        </w:tc>
      </w:tr>
      <w:tr w:rsidR="001C046B" w:rsidTr="005551FC">
        <w:trPr>
          <w:trHeight w:val="1343"/>
        </w:trPr>
        <w:tc>
          <w:tcPr>
            <w:tcW w:w="818" w:type="dxa"/>
          </w:tcPr>
          <w:p w:rsidR="001C046B" w:rsidRDefault="001C046B" w:rsidP="000D7FC5">
            <w:pPr>
              <w:jc w:val="center"/>
              <w:rPr>
                <w:rFonts w:eastAsia="Calibri"/>
                <w:sz w:val="24"/>
                <w:szCs w:val="24"/>
              </w:rPr>
            </w:pPr>
            <w:r>
              <w:rPr>
                <w:rFonts w:eastAsia="Calibri"/>
                <w:sz w:val="24"/>
                <w:szCs w:val="24"/>
              </w:rPr>
              <w:lastRenderedPageBreak/>
              <w:t>10</w:t>
            </w:r>
          </w:p>
        </w:tc>
        <w:tc>
          <w:tcPr>
            <w:tcW w:w="6237" w:type="dxa"/>
          </w:tcPr>
          <w:p w:rsidR="001C046B" w:rsidRPr="00C942AE" w:rsidRDefault="001C046B" w:rsidP="00EC548C">
            <w:pPr>
              <w:jc w:val="both"/>
              <w:rPr>
                <w:sz w:val="24"/>
                <w:szCs w:val="24"/>
              </w:rPr>
            </w:pPr>
            <w:r w:rsidRPr="00C942AE">
              <w:rPr>
                <w:sz w:val="24"/>
                <w:szCs w:val="24"/>
              </w:rPr>
              <w:t>Внести предложения по внедрению механизма контроля за формированием стоимости жилищно-коммунальных услуг по всей цепочке от тарифов регулируемых организаций до конечного платежа конкретного потребителя</w:t>
            </w:r>
          </w:p>
        </w:tc>
        <w:tc>
          <w:tcPr>
            <w:tcW w:w="8392" w:type="dxa"/>
          </w:tcPr>
          <w:p w:rsidR="00F853B4" w:rsidRPr="00C942AE" w:rsidRDefault="00F853B4" w:rsidP="00F853B4">
            <w:pPr>
              <w:jc w:val="both"/>
              <w:rPr>
                <w:color w:val="000000" w:themeColor="text1"/>
                <w:sz w:val="24"/>
                <w:szCs w:val="24"/>
              </w:rPr>
            </w:pPr>
            <w:r w:rsidRPr="00C942AE">
              <w:rPr>
                <w:b/>
                <w:sz w:val="24"/>
                <w:szCs w:val="24"/>
              </w:rPr>
              <w:t xml:space="preserve">         </w:t>
            </w:r>
            <w:r w:rsidRPr="00C942AE">
              <w:rPr>
                <w:b/>
                <w:sz w:val="24"/>
                <w:szCs w:val="24"/>
                <w:u w:val="single"/>
              </w:rPr>
              <w:t>Выполнено</w:t>
            </w:r>
            <w:r w:rsidRPr="00C942AE">
              <w:rPr>
                <w:b/>
                <w:sz w:val="24"/>
                <w:szCs w:val="24"/>
              </w:rPr>
              <w:t>.</w:t>
            </w:r>
          </w:p>
          <w:p w:rsidR="00F853B4" w:rsidRPr="00C942AE" w:rsidRDefault="00F853B4" w:rsidP="00F853B4">
            <w:pPr>
              <w:jc w:val="both"/>
              <w:rPr>
                <w:color w:val="000000" w:themeColor="text1"/>
                <w:sz w:val="24"/>
                <w:szCs w:val="24"/>
              </w:rPr>
            </w:pPr>
            <w:r w:rsidRPr="00C942AE">
              <w:rPr>
                <w:color w:val="000000" w:themeColor="text1"/>
                <w:sz w:val="24"/>
                <w:szCs w:val="24"/>
              </w:rPr>
              <w:t xml:space="preserve">На официальном сайте Госкомитета </w:t>
            </w:r>
            <w:proofErr w:type="gramStart"/>
            <w:r w:rsidRPr="00C942AE">
              <w:rPr>
                <w:color w:val="000000" w:themeColor="text1"/>
                <w:sz w:val="24"/>
                <w:szCs w:val="24"/>
              </w:rPr>
              <w:t>kt.tatarstan.ru</w:t>
            </w:r>
            <w:proofErr w:type="gramEnd"/>
            <w:r w:rsidRPr="00C942AE">
              <w:rPr>
                <w:color w:val="000000" w:themeColor="text1"/>
                <w:sz w:val="24"/>
                <w:szCs w:val="24"/>
              </w:rPr>
              <w:t xml:space="preserve"> в разделе «Обращения и прием граждан» размещен «Калькулятор коммунальных платежей» - разработанный на федеральном уровне информационный инструмент, позволяющий обеспечить онлайн-проверку соответствия роста размера платы за коммунальные услуги установленным ограничениям.</w:t>
            </w:r>
          </w:p>
          <w:p w:rsidR="00F853B4" w:rsidRPr="00C942AE" w:rsidRDefault="00F853B4" w:rsidP="00F853B4">
            <w:pPr>
              <w:jc w:val="both"/>
              <w:rPr>
                <w:color w:val="000000" w:themeColor="text1"/>
                <w:sz w:val="24"/>
                <w:szCs w:val="24"/>
              </w:rPr>
            </w:pPr>
            <w:r w:rsidRPr="00C942AE">
              <w:rPr>
                <w:color w:val="000000" w:themeColor="text1"/>
                <w:sz w:val="24"/>
                <w:szCs w:val="24"/>
              </w:rPr>
              <w:t>Функционирование калькулятора осуществляется на основании информации об установленных тарифах и нормативах потребления коммунальных услуг, ежемесячно представляемой Госкомитетом в адрес Федеральной антимонопольной службы в рамках мониторинга изменения размера платы граждан за коммунальные услуги.</w:t>
            </w:r>
          </w:p>
          <w:p w:rsidR="001C046B" w:rsidRPr="00C942AE" w:rsidRDefault="00F853B4" w:rsidP="00F853B4">
            <w:pPr>
              <w:jc w:val="both"/>
              <w:rPr>
                <w:rFonts w:eastAsia="Calibri"/>
                <w:sz w:val="24"/>
                <w:szCs w:val="24"/>
              </w:rPr>
            </w:pPr>
            <w:r w:rsidRPr="00C942AE">
              <w:rPr>
                <w:color w:val="000000" w:themeColor="text1"/>
                <w:sz w:val="24"/>
                <w:szCs w:val="24"/>
              </w:rPr>
              <w:t>По итогам анализа поступающих в Госкомитет обращений граждан по вопросу расчета платы за горячее водоснабжение Госкомитетом направлены в адрес Федеральной антимонопольной службы предложения по доработке калькулятора в части расчета платы за горячее водоснабжение (исх.№ 3-27/2836 от 06.02.2017).</w:t>
            </w:r>
          </w:p>
        </w:tc>
      </w:tr>
      <w:tr w:rsidR="001C046B" w:rsidTr="005551FC">
        <w:trPr>
          <w:trHeight w:val="1343"/>
        </w:trPr>
        <w:tc>
          <w:tcPr>
            <w:tcW w:w="818" w:type="dxa"/>
          </w:tcPr>
          <w:p w:rsidR="001C046B" w:rsidRPr="007D6CD2" w:rsidRDefault="001C046B" w:rsidP="000D7FC5">
            <w:pPr>
              <w:jc w:val="center"/>
              <w:rPr>
                <w:rFonts w:eastAsia="Calibri"/>
                <w:sz w:val="24"/>
                <w:szCs w:val="24"/>
              </w:rPr>
            </w:pPr>
            <w:r>
              <w:rPr>
                <w:rFonts w:eastAsia="Calibri"/>
                <w:sz w:val="24"/>
                <w:szCs w:val="24"/>
              </w:rPr>
              <w:t>11</w:t>
            </w:r>
          </w:p>
        </w:tc>
        <w:tc>
          <w:tcPr>
            <w:tcW w:w="6237" w:type="dxa"/>
          </w:tcPr>
          <w:p w:rsidR="001C046B" w:rsidRPr="00C942AE" w:rsidRDefault="001C046B" w:rsidP="006C3950">
            <w:pPr>
              <w:jc w:val="both"/>
              <w:rPr>
                <w:sz w:val="24"/>
                <w:szCs w:val="24"/>
              </w:rPr>
            </w:pPr>
            <w:r w:rsidRPr="00C942AE">
              <w:rPr>
                <w:sz w:val="24"/>
                <w:szCs w:val="24"/>
              </w:rPr>
              <w:t>Подготовить предложения о детализации ведения раздельного учета по видам регулируемых услуг, в том числе по подключаемым объектам</w:t>
            </w:r>
          </w:p>
        </w:tc>
        <w:tc>
          <w:tcPr>
            <w:tcW w:w="8392" w:type="dxa"/>
          </w:tcPr>
          <w:p w:rsidR="00F853B4" w:rsidRPr="00C942AE" w:rsidRDefault="00F853B4" w:rsidP="00F853B4">
            <w:pPr>
              <w:jc w:val="both"/>
              <w:rPr>
                <w:rFonts w:eastAsia="Calibri"/>
                <w:sz w:val="24"/>
                <w:szCs w:val="24"/>
              </w:rPr>
            </w:pPr>
            <w:r w:rsidRPr="00C942AE">
              <w:rPr>
                <w:b/>
                <w:sz w:val="24"/>
                <w:szCs w:val="24"/>
              </w:rPr>
              <w:t xml:space="preserve">         </w:t>
            </w:r>
            <w:r w:rsidRPr="00C942AE">
              <w:rPr>
                <w:b/>
                <w:sz w:val="24"/>
                <w:szCs w:val="24"/>
                <w:u w:val="single"/>
              </w:rPr>
              <w:t>Выполнено</w:t>
            </w:r>
            <w:r w:rsidRPr="00C942AE">
              <w:rPr>
                <w:b/>
                <w:sz w:val="24"/>
                <w:szCs w:val="24"/>
              </w:rPr>
              <w:t>.</w:t>
            </w:r>
          </w:p>
          <w:p w:rsidR="00F853B4" w:rsidRPr="00C942AE" w:rsidRDefault="00F853B4" w:rsidP="00F853B4">
            <w:pPr>
              <w:jc w:val="both"/>
              <w:rPr>
                <w:rFonts w:eastAsia="Calibri"/>
                <w:sz w:val="24"/>
                <w:szCs w:val="24"/>
              </w:rPr>
            </w:pPr>
            <w:r w:rsidRPr="00C942AE">
              <w:rPr>
                <w:rFonts w:eastAsia="Calibri"/>
                <w:sz w:val="24"/>
                <w:szCs w:val="24"/>
              </w:rPr>
              <w:t xml:space="preserve">         В рамках тарифной кампании Госкомитетом ежегодно проверяется наличие ведения регулируемыми организациями раздельного учета по видам деятельности.</w:t>
            </w:r>
          </w:p>
          <w:p w:rsidR="00F853B4" w:rsidRPr="00C942AE" w:rsidRDefault="00F853B4" w:rsidP="00F853B4">
            <w:pPr>
              <w:jc w:val="both"/>
              <w:rPr>
                <w:rFonts w:eastAsia="Calibri"/>
                <w:sz w:val="24"/>
                <w:szCs w:val="24"/>
              </w:rPr>
            </w:pPr>
            <w:r w:rsidRPr="00C942AE">
              <w:rPr>
                <w:rFonts w:eastAsia="Calibri"/>
                <w:sz w:val="24"/>
                <w:szCs w:val="24"/>
              </w:rPr>
              <w:t xml:space="preserve">        Кроме того, раздельный учет, принятый в регулируемых организациях согласно учетной политике, проверяется Госкомитетом на соответствие:</w:t>
            </w:r>
          </w:p>
          <w:p w:rsidR="00F853B4" w:rsidRPr="00C942AE" w:rsidRDefault="00F853B4" w:rsidP="00F853B4">
            <w:pPr>
              <w:jc w:val="both"/>
              <w:rPr>
                <w:rFonts w:eastAsia="Calibri"/>
                <w:sz w:val="24"/>
                <w:szCs w:val="24"/>
              </w:rPr>
            </w:pPr>
            <w:r w:rsidRPr="00C942AE">
              <w:rPr>
                <w:rFonts w:eastAsia="Calibri"/>
                <w:sz w:val="24"/>
                <w:szCs w:val="24"/>
              </w:rPr>
              <w:t xml:space="preserve">       - Единой системе классификации и раздельного учета затрат относительно видов деятельности теплоснабжающих организаций, </w:t>
            </w:r>
            <w:proofErr w:type="spellStart"/>
            <w:r w:rsidRPr="00C942AE">
              <w:rPr>
                <w:rFonts w:eastAsia="Calibri"/>
                <w:sz w:val="24"/>
                <w:szCs w:val="24"/>
              </w:rPr>
              <w:t>теплосетевых</w:t>
            </w:r>
            <w:proofErr w:type="spellEnd"/>
            <w:r w:rsidRPr="00C942AE">
              <w:rPr>
                <w:rFonts w:eastAsia="Calibri"/>
                <w:sz w:val="24"/>
                <w:szCs w:val="24"/>
              </w:rPr>
              <w:t xml:space="preserve"> организаций, а также Системе </w:t>
            </w:r>
            <w:r w:rsidRPr="00C942AE">
              <w:rPr>
                <w:rFonts w:eastAsia="Calibri"/>
                <w:sz w:val="24"/>
                <w:szCs w:val="24"/>
              </w:rPr>
              <w:lastRenderedPageBreak/>
              <w:t>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 утвержденным Приказом ФСТ России от 12.04.2013 №91;</w:t>
            </w:r>
          </w:p>
          <w:p w:rsidR="001C046B" w:rsidRPr="00C942AE" w:rsidRDefault="00F853B4" w:rsidP="00F853B4">
            <w:pPr>
              <w:jc w:val="both"/>
              <w:rPr>
                <w:rFonts w:eastAsia="Calibri"/>
                <w:sz w:val="24"/>
                <w:szCs w:val="24"/>
              </w:rPr>
            </w:pPr>
            <w:r w:rsidRPr="00C942AE">
              <w:rPr>
                <w:rFonts w:eastAsia="Calibri"/>
                <w:sz w:val="24"/>
                <w:szCs w:val="24"/>
              </w:rPr>
              <w:t xml:space="preserve">       - порядку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утвержденного Приказом Минстроя России от 25.01.2014 № 22/пр.</w:t>
            </w:r>
          </w:p>
        </w:tc>
      </w:tr>
      <w:tr w:rsidR="001C046B" w:rsidTr="005551FC">
        <w:tc>
          <w:tcPr>
            <w:tcW w:w="818" w:type="dxa"/>
          </w:tcPr>
          <w:p w:rsidR="001C046B" w:rsidRPr="007D6CD2" w:rsidRDefault="001C046B" w:rsidP="000D7FC5">
            <w:pPr>
              <w:jc w:val="center"/>
              <w:rPr>
                <w:rFonts w:eastAsia="Calibri"/>
                <w:sz w:val="24"/>
                <w:szCs w:val="24"/>
              </w:rPr>
            </w:pPr>
            <w:r>
              <w:rPr>
                <w:rFonts w:eastAsia="Calibri"/>
                <w:sz w:val="24"/>
                <w:szCs w:val="24"/>
              </w:rPr>
              <w:lastRenderedPageBreak/>
              <w:t>12</w:t>
            </w:r>
          </w:p>
        </w:tc>
        <w:tc>
          <w:tcPr>
            <w:tcW w:w="6237" w:type="dxa"/>
          </w:tcPr>
          <w:p w:rsidR="001C046B" w:rsidRPr="00C56EA8" w:rsidRDefault="001C046B" w:rsidP="000D7FC5">
            <w:pPr>
              <w:jc w:val="both"/>
              <w:rPr>
                <w:sz w:val="24"/>
                <w:szCs w:val="24"/>
              </w:rPr>
            </w:pPr>
            <w:r w:rsidRPr="0086518F">
              <w:rPr>
                <w:sz w:val="24"/>
                <w:szCs w:val="24"/>
              </w:rPr>
              <w:t>В рамках своей компетенции продолжить работу по проведению мониторинга результатов разработки и утверждения схем тепло-, водоснабжения, их актуализации по муниципальным образованиям Республики Татарстан</w:t>
            </w:r>
          </w:p>
        </w:tc>
        <w:tc>
          <w:tcPr>
            <w:tcW w:w="8392" w:type="dxa"/>
          </w:tcPr>
          <w:p w:rsidR="00D63415" w:rsidRDefault="00F853B4" w:rsidP="00F853B4">
            <w:pPr>
              <w:jc w:val="both"/>
              <w:rPr>
                <w:sz w:val="24"/>
                <w:szCs w:val="24"/>
              </w:rPr>
            </w:pPr>
            <w:r w:rsidRPr="00F853B4">
              <w:rPr>
                <w:b/>
                <w:sz w:val="24"/>
                <w:szCs w:val="24"/>
              </w:rPr>
              <w:t xml:space="preserve">          </w:t>
            </w:r>
            <w:r w:rsidR="00D63415" w:rsidRPr="00D63415">
              <w:rPr>
                <w:b/>
                <w:sz w:val="24"/>
                <w:szCs w:val="24"/>
                <w:u w:val="single"/>
              </w:rPr>
              <w:t>Выполнено</w:t>
            </w:r>
            <w:r w:rsidR="00D63415">
              <w:rPr>
                <w:b/>
                <w:sz w:val="24"/>
                <w:szCs w:val="24"/>
              </w:rPr>
              <w:t>.</w:t>
            </w:r>
          </w:p>
          <w:p w:rsidR="007A7DB8" w:rsidRDefault="00F853B4" w:rsidP="00F853B4">
            <w:pPr>
              <w:jc w:val="both"/>
              <w:rPr>
                <w:sz w:val="24"/>
                <w:szCs w:val="24"/>
              </w:rPr>
            </w:pPr>
            <w:r>
              <w:rPr>
                <w:sz w:val="24"/>
                <w:szCs w:val="24"/>
              </w:rPr>
              <w:t xml:space="preserve">          </w:t>
            </w:r>
            <w:r w:rsidR="007A7DB8">
              <w:rPr>
                <w:sz w:val="24"/>
                <w:szCs w:val="24"/>
              </w:rPr>
              <w:t>В соответствии с Федеральным законом от 27 июля 2010 года № 190-ФЗ «О теплоснабжении» разработаны и утверждены 41 схема теплоснабжения.</w:t>
            </w:r>
          </w:p>
          <w:p w:rsidR="007A7DB8" w:rsidRDefault="007A7DB8" w:rsidP="007A7DB8">
            <w:pPr>
              <w:ind w:firstLine="743"/>
              <w:jc w:val="both"/>
              <w:rPr>
                <w:sz w:val="24"/>
                <w:szCs w:val="24"/>
              </w:rPr>
            </w:pPr>
            <w:r>
              <w:rPr>
                <w:sz w:val="24"/>
                <w:szCs w:val="24"/>
              </w:rPr>
              <w:t>В соответствии с Федеральным законом от 7 декабря 2011 года № 416-ФЗ «О водоснабжении и водоотведении» разработана и утверждена 891 схема водоснабжения и водоотведения.</w:t>
            </w:r>
          </w:p>
          <w:p w:rsidR="001C046B" w:rsidRPr="00D04E41" w:rsidRDefault="000F53BB" w:rsidP="007A7DB8">
            <w:pPr>
              <w:jc w:val="center"/>
              <w:rPr>
                <w:rFonts w:eastAsia="Calibri"/>
                <w:sz w:val="24"/>
                <w:szCs w:val="24"/>
              </w:rPr>
            </w:pPr>
            <w:r>
              <w:rPr>
                <w:sz w:val="24"/>
                <w:szCs w:val="24"/>
              </w:rPr>
              <w:t xml:space="preserve">        </w:t>
            </w:r>
            <w:r w:rsidR="007A7DB8">
              <w:rPr>
                <w:sz w:val="24"/>
                <w:szCs w:val="24"/>
              </w:rPr>
              <w:t xml:space="preserve">В 2017 году органами местного самоуправления актуализированы 5 схем теплоснабжения и 1 схема водоснабжения и водоотведения по предложению </w:t>
            </w:r>
            <w:proofErr w:type="spellStart"/>
            <w:r w:rsidR="007A7DB8">
              <w:rPr>
                <w:sz w:val="24"/>
                <w:szCs w:val="24"/>
              </w:rPr>
              <w:t>энергоснабжающих</w:t>
            </w:r>
            <w:proofErr w:type="spellEnd"/>
            <w:r w:rsidR="007A7DB8">
              <w:rPr>
                <w:sz w:val="24"/>
                <w:szCs w:val="24"/>
              </w:rPr>
              <w:t xml:space="preserve"> организаций.</w:t>
            </w:r>
          </w:p>
        </w:tc>
      </w:tr>
      <w:tr w:rsidR="001C046B" w:rsidRPr="0010145A" w:rsidTr="005551FC">
        <w:tc>
          <w:tcPr>
            <w:tcW w:w="818" w:type="dxa"/>
          </w:tcPr>
          <w:p w:rsidR="001C046B" w:rsidRPr="0018476A" w:rsidRDefault="001C046B" w:rsidP="00CF7BDD">
            <w:pPr>
              <w:ind w:right="-108"/>
              <w:contextualSpacing/>
              <w:jc w:val="center"/>
              <w:outlineLvl w:val="0"/>
              <w:rPr>
                <w:sz w:val="24"/>
                <w:szCs w:val="24"/>
              </w:rPr>
            </w:pPr>
            <w:r w:rsidRPr="0018476A">
              <w:rPr>
                <w:sz w:val="24"/>
                <w:szCs w:val="24"/>
              </w:rPr>
              <w:t>13.</w:t>
            </w:r>
          </w:p>
        </w:tc>
        <w:tc>
          <w:tcPr>
            <w:tcW w:w="6237" w:type="dxa"/>
          </w:tcPr>
          <w:p w:rsidR="001C046B" w:rsidRPr="0010145A" w:rsidRDefault="001C046B" w:rsidP="00CF7BDD">
            <w:pPr>
              <w:contextualSpacing/>
              <w:jc w:val="both"/>
              <w:outlineLvl w:val="0"/>
              <w:rPr>
                <w:sz w:val="24"/>
                <w:szCs w:val="24"/>
                <w:highlight w:val="yellow"/>
              </w:rPr>
            </w:pPr>
            <w:r w:rsidRPr="00C942AE">
              <w:rPr>
                <w:sz w:val="24"/>
                <w:szCs w:val="24"/>
              </w:rPr>
              <w:t>Совершенствовать систему управления качеством и систему индикативной оценки деятельности посредством внутренних аудитов Госкомитета</w:t>
            </w:r>
          </w:p>
        </w:tc>
        <w:tc>
          <w:tcPr>
            <w:tcW w:w="8392" w:type="dxa"/>
          </w:tcPr>
          <w:p w:rsidR="00D63415" w:rsidRPr="00D63415" w:rsidRDefault="00D63415" w:rsidP="00D63415">
            <w:pPr>
              <w:spacing w:line="360" w:lineRule="auto"/>
              <w:ind w:firstLine="567"/>
              <w:jc w:val="both"/>
              <w:rPr>
                <w:b/>
                <w:sz w:val="24"/>
                <w:szCs w:val="24"/>
              </w:rPr>
            </w:pPr>
            <w:r w:rsidRPr="00D63415">
              <w:rPr>
                <w:b/>
                <w:sz w:val="24"/>
                <w:szCs w:val="24"/>
                <w:u w:val="single"/>
              </w:rPr>
              <w:t>Выполнено</w:t>
            </w:r>
            <w:r>
              <w:rPr>
                <w:b/>
                <w:sz w:val="24"/>
                <w:szCs w:val="24"/>
              </w:rPr>
              <w:t>.</w:t>
            </w:r>
          </w:p>
          <w:p w:rsidR="00D63415" w:rsidRPr="00D63415" w:rsidRDefault="00D63415" w:rsidP="00D63415">
            <w:pPr>
              <w:ind w:firstLine="567"/>
              <w:jc w:val="both"/>
              <w:rPr>
                <w:sz w:val="24"/>
                <w:szCs w:val="24"/>
              </w:rPr>
            </w:pPr>
            <w:r w:rsidRPr="00D63415">
              <w:rPr>
                <w:sz w:val="24"/>
                <w:szCs w:val="24"/>
              </w:rPr>
              <w:t>В целях совершенствования системы управления Госкомитета в 2017 году были реализованы следующие мероприятия:</w:t>
            </w:r>
          </w:p>
          <w:p w:rsidR="00D63415" w:rsidRPr="00D63415" w:rsidRDefault="00D63415" w:rsidP="00D63415">
            <w:pPr>
              <w:numPr>
                <w:ilvl w:val="0"/>
                <w:numId w:val="34"/>
              </w:numPr>
              <w:tabs>
                <w:tab w:val="left" w:pos="993"/>
              </w:tabs>
              <w:ind w:left="0" w:firstLine="567"/>
              <w:contextualSpacing/>
              <w:jc w:val="both"/>
              <w:rPr>
                <w:sz w:val="24"/>
                <w:szCs w:val="24"/>
              </w:rPr>
            </w:pPr>
            <w:r w:rsidRPr="00D63415">
              <w:rPr>
                <w:sz w:val="24"/>
                <w:szCs w:val="24"/>
              </w:rPr>
              <w:t xml:space="preserve">Во  исполнение распоряжения Кабинета Министров Республики Татарстан от 27.05.2017 г. №1106-р, а также протокола заседания Экономического Совета при Кабинете Министров Республики Татарстан по вопросу реализации регионального стандарта кадрового обеспечения промышленного роста с участием Президента Республики Татарстан  </w:t>
            </w:r>
            <w:proofErr w:type="spellStart"/>
            <w:r w:rsidRPr="00D63415">
              <w:rPr>
                <w:sz w:val="24"/>
                <w:szCs w:val="24"/>
              </w:rPr>
              <w:t>Р.Н.Минниханова</w:t>
            </w:r>
            <w:proofErr w:type="spellEnd"/>
            <w:r w:rsidRPr="00D63415">
              <w:rPr>
                <w:sz w:val="24"/>
                <w:szCs w:val="24"/>
              </w:rPr>
              <w:t xml:space="preserve"> от 27.06.2017 «О прядке разработки, корректировки, осуществления мониторинга и контроля реализации отраслевых стратегий Республики Татарстан Госкомитетом внесены изменения в Стратегию развития сферы тарифного регулирования в Республике Татарстан на 2016-2021 годы и на период до 2030 года (приказ Госкомитета от 11.10.2017  № пр-270), а именно добавлены приоритетные задачи кадровой политики Госкомитета с внесением дополнительных мероприятий по их реализации;</w:t>
            </w:r>
          </w:p>
          <w:p w:rsidR="001C046B" w:rsidRPr="00D63415" w:rsidRDefault="00D63415" w:rsidP="00D63415">
            <w:pPr>
              <w:contextualSpacing/>
              <w:jc w:val="both"/>
              <w:outlineLvl w:val="0"/>
              <w:rPr>
                <w:sz w:val="24"/>
                <w:szCs w:val="24"/>
                <w:highlight w:val="yellow"/>
              </w:rPr>
            </w:pPr>
            <w:r>
              <w:rPr>
                <w:rFonts w:eastAsiaTheme="minorHAnsi"/>
                <w:sz w:val="24"/>
                <w:szCs w:val="24"/>
                <w:lang w:eastAsia="en-US"/>
              </w:rPr>
              <w:t xml:space="preserve">         2.</w:t>
            </w:r>
            <w:r w:rsidRPr="00D63415">
              <w:rPr>
                <w:rFonts w:eastAsiaTheme="minorHAnsi"/>
                <w:sz w:val="24"/>
                <w:szCs w:val="24"/>
                <w:lang w:eastAsia="en-US"/>
              </w:rPr>
              <w:t xml:space="preserve">На основании постановления Кабинета Министров Республики Татарстан от 02.07.2016 г. №453 «О мерах по стимулированию эффективности деятельности исполнительных органов власти Республики Татарстан» в течение 2017 года сотрудниками Госкомитета проводилась активная </w:t>
            </w:r>
            <w:r w:rsidRPr="00D63415">
              <w:rPr>
                <w:rFonts w:eastAsiaTheme="minorHAnsi"/>
                <w:sz w:val="24"/>
                <w:szCs w:val="24"/>
                <w:lang w:eastAsia="en-US"/>
              </w:rPr>
              <w:lastRenderedPageBreak/>
              <w:t>работа по внедрению системы оценки эффективности государственных служащих в Единой межведомственной системе электронного документооборота Республики Татарстан (ЕМСЭД РТ)</w:t>
            </w:r>
            <w:r>
              <w:rPr>
                <w:rFonts w:eastAsiaTheme="minorHAnsi"/>
                <w:sz w:val="24"/>
                <w:szCs w:val="24"/>
                <w:lang w:eastAsia="en-US"/>
              </w:rPr>
              <w:t>.</w:t>
            </w:r>
          </w:p>
        </w:tc>
      </w:tr>
      <w:tr w:rsidR="001C046B" w:rsidRPr="0010145A" w:rsidTr="005551FC">
        <w:tc>
          <w:tcPr>
            <w:tcW w:w="818" w:type="dxa"/>
          </w:tcPr>
          <w:p w:rsidR="001C046B" w:rsidRPr="0018476A" w:rsidRDefault="001C046B" w:rsidP="00CF7BDD">
            <w:pPr>
              <w:ind w:right="-108"/>
              <w:contextualSpacing/>
              <w:jc w:val="center"/>
              <w:outlineLvl w:val="0"/>
              <w:rPr>
                <w:sz w:val="24"/>
                <w:szCs w:val="24"/>
              </w:rPr>
            </w:pPr>
            <w:r w:rsidRPr="0018476A">
              <w:rPr>
                <w:sz w:val="24"/>
                <w:szCs w:val="24"/>
              </w:rPr>
              <w:lastRenderedPageBreak/>
              <w:t>15.</w:t>
            </w:r>
          </w:p>
        </w:tc>
        <w:tc>
          <w:tcPr>
            <w:tcW w:w="6237" w:type="dxa"/>
          </w:tcPr>
          <w:p w:rsidR="001C046B" w:rsidRPr="0010145A" w:rsidRDefault="001C046B" w:rsidP="00CF7BDD">
            <w:pPr>
              <w:contextualSpacing/>
              <w:jc w:val="both"/>
              <w:outlineLvl w:val="0"/>
              <w:rPr>
                <w:sz w:val="24"/>
                <w:szCs w:val="24"/>
                <w:highlight w:val="yellow"/>
              </w:rPr>
            </w:pPr>
            <w:r w:rsidRPr="00C942AE">
              <w:rPr>
                <w:sz w:val="24"/>
                <w:szCs w:val="24"/>
              </w:rPr>
              <w:t xml:space="preserve">Организовывать обучающие семинары, </w:t>
            </w:r>
            <w:proofErr w:type="spellStart"/>
            <w:r w:rsidRPr="00C942AE">
              <w:rPr>
                <w:sz w:val="24"/>
                <w:szCs w:val="24"/>
              </w:rPr>
              <w:t>вебинары</w:t>
            </w:r>
            <w:proofErr w:type="spellEnd"/>
            <w:r w:rsidRPr="00C942AE">
              <w:rPr>
                <w:sz w:val="24"/>
                <w:szCs w:val="24"/>
              </w:rPr>
              <w:t xml:space="preserve">, тренинги и конференции, изучать лучшие практики, в </w:t>
            </w:r>
            <w:proofErr w:type="spellStart"/>
            <w:r w:rsidRPr="00C942AE">
              <w:rPr>
                <w:sz w:val="24"/>
                <w:szCs w:val="24"/>
              </w:rPr>
              <w:t>т.ч</w:t>
            </w:r>
            <w:proofErr w:type="spellEnd"/>
            <w:r w:rsidRPr="00C942AE">
              <w:rPr>
                <w:sz w:val="24"/>
                <w:szCs w:val="24"/>
              </w:rPr>
              <w:t>. международные</w:t>
            </w:r>
          </w:p>
        </w:tc>
        <w:tc>
          <w:tcPr>
            <w:tcW w:w="8392" w:type="dxa"/>
          </w:tcPr>
          <w:p w:rsidR="00B36B62" w:rsidRPr="00D63415" w:rsidRDefault="00B36B62" w:rsidP="00B36B62">
            <w:pPr>
              <w:spacing w:line="360" w:lineRule="auto"/>
              <w:ind w:firstLine="567"/>
              <w:jc w:val="both"/>
              <w:rPr>
                <w:b/>
                <w:sz w:val="24"/>
                <w:szCs w:val="24"/>
              </w:rPr>
            </w:pPr>
            <w:r w:rsidRPr="00D63415">
              <w:rPr>
                <w:b/>
                <w:sz w:val="24"/>
                <w:szCs w:val="24"/>
                <w:u w:val="single"/>
              </w:rPr>
              <w:t>Выполнено</w:t>
            </w:r>
            <w:r>
              <w:rPr>
                <w:b/>
                <w:sz w:val="24"/>
                <w:szCs w:val="24"/>
              </w:rPr>
              <w:t>.</w:t>
            </w:r>
          </w:p>
          <w:p w:rsidR="006B0170" w:rsidRPr="00C942AE" w:rsidRDefault="006B0170" w:rsidP="006B0170">
            <w:pPr>
              <w:spacing w:before="100" w:beforeAutospacing="1" w:after="100" w:afterAutospacing="1"/>
              <w:ind w:right="35" w:firstLine="646"/>
              <w:contextualSpacing/>
              <w:jc w:val="both"/>
              <w:outlineLvl w:val="2"/>
              <w:rPr>
                <w:sz w:val="24"/>
                <w:szCs w:val="24"/>
              </w:rPr>
            </w:pPr>
            <w:r w:rsidRPr="00C942AE">
              <w:rPr>
                <w:sz w:val="24"/>
                <w:szCs w:val="24"/>
              </w:rPr>
              <w:t>5 апреля 2017 года проведен семинар-совещание на тему «Подходы к формированию тарифов на тепловую энергию, водоснабжение, водоотведение на 2018 год» для организаций, оказывающих услуги в сферах теплоснабжения, водоснабжения, водоотведения, в режиме видеоконференции.</w:t>
            </w:r>
          </w:p>
          <w:p w:rsidR="006B0170" w:rsidRPr="00C942AE" w:rsidRDefault="006B0170" w:rsidP="006B0170">
            <w:pPr>
              <w:tabs>
                <w:tab w:val="left" w:pos="284"/>
              </w:tabs>
              <w:ind w:right="35" w:firstLine="646"/>
              <w:jc w:val="both"/>
              <w:rPr>
                <w:sz w:val="24"/>
                <w:szCs w:val="24"/>
              </w:rPr>
            </w:pPr>
            <w:r w:rsidRPr="00C942AE">
              <w:rPr>
                <w:sz w:val="24"/>
                <w:szCs w:val="24"/>
              </w:rPr>
              <w:t>Рассмотрены следующие вопросы:</w:t>
            </w:r>
          </w:p>
          <w:p w:rsidR="006B0170" w:rsidRPr="00C942AE" w:rsidRDefault="006B0170" w:rsidP="006B0170">
            <w:pPr>
              <w:tabs>
                <w:tab w:val="left" w:pos="284"/>
              </w:tabs>
              <w:ind w:right="35" w:firstLine="646"/>
              <w:jc w:val="both"/>
              <w:rPr>
                <w:sz w:val="24"/>
                <w:szCs w:val="24"/>
              </w:rPr>
            </w:pPr>
            <w:r w:rsidRPr="00C942AE">
              <w:rPr>
                <w:sz w:val="24"/>
                <w:szCs w:val="24"/>
              </w:rPr>
              <w:t>-</w:t>
            </w:r>
            <w:r w:rsidRPr="00C942AE">
              <w:rPr>
                <w:sz w:val="24"/>
                <w:szCs w:val="24"/>
                <w:lang w:val="en-US"/>
              </w:rPr>
              <w:t> </w:t>
            </w:r>
            <w:r w:rsidRPr="00C942AE">
              <w:rPr>
                <w:sz w:val="24"/>
                <w:szCs w:val="24"/>
              </w:rPr>
              <w:t>особенности тарифного регулирования в области теплоснабжения;</w:t>
            </w:r>
          </w:p>
          <w:p w:rsidR="006B0170" w:rsidRPr="00C942AE" w:rsidRDefault="006B0170" w:rsidP="006B0170">
            <w:pPr>
              <w:tabs>
                <w:tab w:val="left" w:pos="284"/>
              </w:tabs>
              <w:ind w:right="35" w:firstLine="646"/>
              <w:jc w:val="both"/>
              <w:rPr>
                <w:sz w:val="24"/>
                <w:szCs w:val="24"/>
              </w:rPr>
            </w:pPr>
            <w:r w:rsidRPr="00C942AE">
              <w:rPr>
                <w:sz w:val="24"/>
                <w:szCs w:val="24"/>
              </w:rPr>
              <w:t>-</w:t>
            </w:r>
            <w:r w:rsidRPr="00C942AE">
              <w:rPr>
                <w:sz w:val="24"/>
                <w:szCs w:val="24"/>
                <w:lang w:val="en-US"/>
              </w:rPr>
              <w:t> </w:t>
            </w:r>
            <w:r w:rsidRPr="00C942AE">
              <w:rPr>
                <w:sz w:val="24"/>
                <w:szCs w:val="24"/>
              </w:rPr>
              <w:t>особенности регулирования тарифов на услуги водоснабжения, водоотведения;</w:t>
            </w:r>
          </w:p>
          <w:p w:rsidR="006B0170" w:rsidRPr="00C942AE" w:rsidRDefault="006B0170" w:rsidP="006B0170">
            <w:pPr>
              <w:tabs>
                <w:tab w:val="left" w:pos="284"/>
              </w:tabs>
              <w:ind w:right="35" w:firstLine="646"/>
              <w:jc w:val="both"/>
              <w:rPr>
                <w:sz w:val="24"/>
                <w:szCs w:val="24"/>
              </w:rPr>
            </w:pPr>
            <w:r w:rsidRPr="00C942AE">
              <w:rPr>
                <w:sz w:val="24"/>
                <w:szCs w:val="24"/>
              </w:rPr>
              <w:t>-</w:t>
            </w:r>
            <w:r w:rsidRPr="00C942AE">
              <w:rPr>
                <w:sz w:val="24"/>
                <w:szCs w:val="24"/>
                <w:lang w:val="en-US"/>
              </w:rPr>
              <w:t> </w:t>
            </w:r>
            <w:r w:rsidRPr="00C942AE">
              <w:rPr>
                <w:sz w:val="24"/>
                <w:szCs w:val="24"/>
              </w:rPr>
              <w:t>стандарты раскрытия информации в сферах теплоснабжения, водоснабжения и водоотведения;</w:t>
            </w:r>
          </w:p>
          <w:p w:rsidR="006B0170" w:rsidRPr="00C942AE" w:rsidRDefault="006B0170" w:rsidP="006B0170">
            <w:pPr>
              <w:tabs>
                <w:tab w:val="left" w:pos="284"/>
              </w:tabs>
              <w:ind w:right="35" w:firstLine="646"/>
              <w:jc w:val="both"/>
              <w:rPr>
                <w:sz w:val="24"/>
                <w:szCs w:val="24"/>
              </w:rPr>
            </w:pPr>
            <w:r w:rsidRPr="00C942AE">
              <w:rPr>
                <w:sz w:val="24"/>
                <w:szCs w:val="24"/>
              </w:rPr>
              <w:t>-</w:t>
            </w:r>
            <w:r w:rsidRPr="00C942AE">
              <w:rPr>
                <w:sz w:val="24"/>
                <w:szCs w:val="24"/>
                <w:lang w:val="en-US"/>
              </w:rPr>
              <w:t> </w:t>
            </w:r>
            <w:r w:rsidRPr="00C942AE">
              <w:rPr>
                <w:sz w:val="24"/>
                <w:szCs w:val="24"/>
              </w:rPr>
              <w:t>формирование инвестиционных программ в сферах теплоснабжения, водоснабжения, водоотведения регулируемых организаций.</w:t>
            </w:r>
          </w:p>
          <w:p w:rsidR="001C046B" w:rsidRPr="005B0CE1" w:rsidRDefault="006B0170" w:rsidP="00A51A70">
            <w:pPr>
              <w:ind w:left="-108" w:right="-108"/>
              <w:contextualSpacing/>
              <w:jc w:val="both"/>
              <w:outlineLvl w:val="0"/>
              <w:rPr>
                <w:color w:val="FF0000"/>
                <w:sz w:val="24"/>
                <w:szCs w:val="24"/>
                <w:highlight w:val="yellow"/>
              </w:rPr>
            </w:pPr>
            <w:r w:rsidRPr="00C942AE">
              <w:rPr>
                <w:sz w:val="24"/>
                <w:szCs w:val="24"/>
              </w:rPr>
              <w:t xml:space="preserve">            В семинаре приняли участие представители Гос</w:t>
            </w:r>
            <w:r w:rsidR="00210C59">
              <w:rPr>
                <w:sz w:val="24"/>
                <w:szCs w:val="24"/>
              </w:rPr>
              <w:t>комитета</w:t>
            </w:r>
            <w:r w:rsidRPr="00C942AE">
              <w:rPr>
                <w:sz w:val="24"/>
                <w:szCs w:val="24"/>
              </w:rPr>
              <w:t>, исполнительных комитетов муниципальных районов Республики Татарстан, регулируемых</w:t>
            </w:r>
            <w:r w:rsidRPr="00C942AE">
              <w:rPr>
                <w:sz w:val="28"/>
                <w:szCs w:val="28"/>
              </w:rPr>
              <w:t xml:space="preserve"> </w:t>
            </w:r>
            <w:r w:rsidRPr="00C942AE">
              <w:rPr>
                <w:sz w:val="24"/>
                <w:szCs w:val="24"/>
              </w:rPr>
              <w:t>организаций Республики Татарстан.</w:t>
            </w:r>
          </w:p>
        </w:tc>
      </w:tr>
      <w:tr w:rsidR="001C046B" w:rsidRPr="0010145A" w:rsidTr="005551FC">
        <w:tc>
          <w:tcPr>
            <w:tcW w:w="818" w:type="dxa"/>
          </w:tcPr>
          <w:p w:rsidR="001C046B" w:rsidRPr="0018476A" w:rsidRDefault="001C046B" w:rsidP="00CF7BDD">
            <w:pPr>
              <w:ind w:right="-108"/>
              <w:contextualSpacing/>
              <w:jc w:val="center"/>
              <w:outlineLvl w:val="0"/>
              <w:rPr>
                <w:sz w:val="24"/>
                <w:szCs w:val="24"/>
              </w:rPr>
            </w:pPr>
            <w:r w:rsidRPr="0018476A">
              <w:rPr>
                <w:sz w:val="24"/>
                <w:szCs w:val="24"/>
              </w:rPr>
              <w:t>16.</w:t>
            </w:r>
          </w:p>
        </w:tc>
        <w:tc>
          <w:tcPr>
            <w:tcW w:w="6237" w:type="dxa"/>
          </w:tcPr>
          <w:p w:rsidR="001C046B" w:rsidRPr="0010145A" w:rsidRDefault="001C046B" w:rsidP="00CF7BDD">
            <w:pPr>
              <w:contextualSpacing/>
              <w:jc w:val="both"/>
              <w:rPr>
                <w:sz w:val="24"/>
                <w:szCs w:val="24"/>
                <w:highlight w:val="yellow"/>
              </w:rPr>
            </w:pPr>
            <w:r w:rsidRPr="00C942AE">
              <w:rPr>
                <w:sz w:val="24"/>
                <w:szCs w:val="24"/>
              </w:rPr>
              <w:t>Принимать непосредственное участие в разработке и реализации образовательных программ подготовки, переподготовки и повышения квалификации в сфере тарифного регулирования, построенных на утвержденных образовательных стандартах</w:t>
            </w:r>
          </w:p>
        </w:tc>
        <w:tc>
          <w:tcPr>
            <w:tcW w:w="8392" w:type="dxa"/>
          </w:tcPr>
          <w:p w:rsidR="00B36B62" w:rsidRPr="00D63415" w:rsidRDefault="00A51A70" w:rsidP="00A51A70">
            <w:pPr>
              <w:spacing w:line="360" w:lineRule="auto"/>
              <w:jc w:val="both"/>
              <w:rPr>
                <w:b/>
                <w:sz w:val="24"/>
                <w:szCs w:val="24"/>
              </w:rPr>
            </w:pPr>
            <w:r>
              <w:rPr>
                <w:color w:val="FF0000"/>
                <w:sz w:val="24"/>
                <w:szCs w:val="24"/>
              </w:rPr>
              <w:t xml:space="preserve">       </w:t>
            </w:r>
            <w:r w:rsidR="00B36B62" w:rsidRPr="00D63415">
              <w:rPr>
                <w:b/>
                <w:sz w:val="24"/>
                <w:szCs w:val="24"/>
                <w:u w:val="single"/>
              </w:rPr>
              <w:t>Выполнено</w:t>
            </w:r>
            <w:r w:rsidR="00B36B62">
              <w:rPr>
                <w:b/>
                <w:sz w:val="24"/>
                <w:szCs w:val="24"/>
              </w:rPr>
              <w:t>.</w:t>
            </w:r>
          </w:p>
          <w:p w:rsidR="00AB0DC1" w:rsidRPr="00C942AE" w:rsidRDefault="00AB0DC1" w:rsidP="00AB0DC1">
            <w:pPr>
              <w:ind w:left="-108" w:right="-109"/>
              <w:contextualSpacing/>
              <w:jc w:val="both"/>
              <w:outlineLvl w:val="0"/>
              <w:rPr>
                <w:sz w:val="24"/>
                <w:szCs w:val="24"/>
              </w:rPr>
            </w:pPr>
            <w:r w:rsidRPr="00AB0DC1">
              <w:rPr>
                <w:color w:val="FF0000"/>
                <w:sz w:val="24"/>
                <w:szCs w:val="24"/>
              </w:rPr>
              <w:t xml:space="preserve">  </w:t>
            </w:r>
            <w:r w:rsidR="00B36B62" w:rsidRPr="00B36B62">
              <w:rPr>
                <w:color w:val="FF0000"/>
                <w:sz w:val="24"/>
                <w:szCs w:val="24"/>
              </w:rPr>
              <w:t xml:space="preserve">       </w:t>
            </w:r>
            <w:r w:rsidRPr="00C942AE">
              <w:rPr>
                <w:sz w:val="24"/>
                <w:szCs w:val="24"/>
              </w:rPr>
              <w:t>В рамках реализации государственной программы «Развитие государственной гражданской службы Республики Татарстан и муниципальной службы в Республике Татарстан на 2014-2019 годы», утвержденная постановлением Кабинета Министров Республики Татарстан от 22 ноября 2013 года № 910 (в редакции от 26.12.2016 № 785) Гос</w:t>
            </w:r>
            <w:r w:rsidR="00C942AE">
              <w:rPr>
                <w:sz w:val="24"/>
                <w:szCs w:val="24"/>
              </w:rPr>
              <w:t>комитетом</w:t>
            </w:r>
            <w:r w:rsidRPr="00C942AE">
              <w:rPr>
                <w:sz w:val="24"/>
                <w:szCs w:val="24"/>
              </w:rPr>
              <w:t xml:space="preserve"> разработана совместно с Высшей школой государственного и муниципального управления Казанского (Приволжского) федерального университета  программа  повышения квалификации для государственных и муниципальных служащих Республики Татарстан «Тарифное регулирование». </w:t>
            </w:r>
          </w:p>
          <w:p w:rsidR="006B0170" w:rsidRPr="00C942AE" w:rsidRDefault="006B0170" w:rsidP="006B0170">
            <w:pPr>
              <w:ind w:right="35" w:firstLine="646"/>
              <w:contextualSpacing/>
              <w:jc w:val="both"/>
              <w:outlineLvl w:val="0"/>
              <w:rPr>
                <w:sz w:val="24"/>
                <w:szCs w:val="24"/>
              </w:rPr>
            </w:pPr>
            <w:r w:rsidRPr="00C942AE">
              <w:rPr>
                <w:sz w:val="24"/>
                <w:szCs w:val="24"/>
              </w:rPr>
              <w:t>10-12 апреля 2017 года сотру</w:t>
            </w:r>
            <w:r w:rsidR="00C942AE">
              <w:rPr>
                <w:sz w:val="24"/>
                <w:szCs w:val="24"/>
              </w:rPr>
              <w:t xml:space="preserve">дники Госкомитета </w:t>
            </w:r>
            <w:r w:rsidRPr="00C942AE">
              <w:rPr>
                <w:sz w:val="24"/>
                <w:szCs w:val="24"/>
              </w:rPr>
              <w:t>прочли лекции в Высшей школе государственного и муниципального управления КФУ по программе повышения квалификации государственных гражданских служащих Республики Татарстан и муниципальных служащих в Республике Татарстан «Тарифное регулирование».</w:t>
            </w:r>
          </w:p>
          <w:p w:rsidR="006B0170" w:rsidRPr="00C942AE" w:rsidRDefault="006B0170" w:rsidP="006B0170">
            <w:pPr>
              <w:ind w:right="35" w:firstLine="646"/>
              <w:contextualSpacing/>
              <w:jc w:val="both"/>
              <w:outlineLvl w:val="0"/>
              <w:rPr>
                <w:sz w:val="24"/>
                <w:szCs w:val="24"/>
              </w:rPr>
            </w:pPr>
            <w:r w:rsidRPr="00C942AE">
              <w:rPr>
                <w:sz w:val="24"/>
                <w:szCs w:val="24"/>
              </w:rPr>
              <w:t>Тем</w:t>
            </w:r>
            <w:r w:rsidR="00A51A70">
              <w:rPr>
                <w:sz w:val="24"/>
                <w:szCs w:val="24"/>
              </w:rPr>
              <w:t>атика</w:t>
            </w:r>
            <w:r w:rsidRPr="00C942AE">
              <w:rPr>
                <w:sz w:val="24"/>
                <w:szCs w:val="24"/>
              </w:rPr>
              <w:t>:</w:t>
            </w:r>
          </w:p>
          <w:p w:rsidR="006B0170" w:rsidRPr="00C942AE" w:rsidRDefault="006B0170" w:rsidP="006B0170">
            <w:pPr>
              <w:ind w:right="35" w:firstLine="646"/>
              <w:contextualSpacing/>
              <w:jc w:val="both"/>
              <w:outlineLvl w:val="0"/>
              <w:rPr>
                <w:sz w:val="24"/>
                <w:szCs w:val="24"/>
              </w:rPr>
            </w:pPr>
            <w:r w:rsidRPr="00C942AE">
              <w:rPr>
                <w:sz w:val="24"/>
                <w:szCs w:val="24"/>
              </w:rPr>
              <w:t xml:space="preserve">- государственное регулирование тарифов и платы граждан за коммунальные услуги;  </w:t>
            </w:r>
          </w:p>
          <w:p w:rsidR="006B0170" w:rsidRPr="00C942AE" w:rsidRDefault="006B0170" w:rsidP="006B0170">
            <w:pPr>
              <w:ind w:right="35" w:firstLine="646"/>
              <w:contextualSpacing/>
              <w:jc w:val="both"/>
              <w:outlineLvl w:val="0"/>
              <w:rPr>
                <w:sz w:val="24"/>
                <w:szCs w:val="24"/>
              </w:rPr>
            </w:pPr>
            <w:r w:rsidRPr="00C942AE">
              <w:rPr>
                <w:sz w:val="24"/>
                <w:szCs w:val="24"/>
              </w:rPr>
              <w:t xml:space="preserve">- ценообразование в сфере теплоэнергетики; </w:t>
            </w:r>
          </w:p>
          <w:p w:rsidR="006B0170" w:rsidRPr="00C942AE" w:rsidRDefault="006B0170" w:rsidP="006B0170">
            <w:pPr>
              <w:ind w:right="35" w:firstLine="646"/>
              <w:contextualSpacing/>
              <w:jc w:val="both"/>
              <w:outlineLvl w:val="0"/>
              <w:rPr>
                <w:sz w:val="24"/>
                <w:szCs w:val="24"/>
              </w:rPr>
            </w:pPr>
            <w:r w:rsidRPr="00C942AE">
              <w:rPr>
                <w:sz w:val="24"/>
                <w:szCs w:val="24"/>
              </w:rPr>
              <w:t>- проблемы тарифного регулирования теплоснабжающих/</w:t>
            </w:r>
            <w:proofErr w:type="spellStart"/>
            <w:r w:rsidRPr="00C942AE">
              <w:rPr>
                <w:sz w:val="24"/>
                <w:szCs w:val="24"/>
              </w:rPr>
              <w:t>теплосетевых</w:t>
            </w:r>
            <w:proofErr w:type="spellEnd"/>
            <w:r w:rsidRPr="00C942AE">
              <w:rPr>
                <w:sz w:val="24"/>
                <w:szCs w:val="24"/>
              </w:rPr>
              <w:t xml:space="preserve"> организаций в контексте социально-экономического развития Республики Татарстан</w:t>
            </w:r>
          </w:p>
          <w:p w:rsidR="006B0170" w:rsidRPr="00C942AE" w:rsidRDefault="006B0170" w:rsidP="006B0170">
            <w:pPr>
              <w:ind w:right="35" w:firstLine="646"/>
              <w:contextualSpacing/>
              <w:jc w:val="both"/>
              <w:outlineLvl w:val="0"/>
              <w:rPr>
                <w:sz w:val="24"/>
                <w:szCs w:val="24"/>
              </w:rPr>
            </w:pPr>
            <w:r w:rsidRPr="00C942AE">
              <w:rPr>
                <w:sz w:val="24"/>
                <w:szCs w:val="24"/>
              </w:rPr>
              <w:lastRenderedPageBreak/>
              <w:t xml:space="preserve">- расчет тарифных последствий в связи с изменением объемов реализации (изменением полезного отпуска) в сфере теплоснабжения;  </w:t>
            </w:r>
          </w:p>
          <w:p w:rsidR="006B0170" w:rsidRPr="00C942AE" w:rsidRDefault="006B0170" w:rsidP="006B0170">
            <w:pPr>
              <w:ind w:right="35" w:firstLine="646"/>
              <w:contextualSpacing/>
              <w:jc w:val="both"/>
              <w:outlineLvl w:val="0"/>
              <w:rPr>
                <w:sz w:val="24"/>
                <w:szCs w:val="24"/>
              </w:rPr>
            </w:pPr>
            <w:r w:rsidRPr="00C942AE">
              <w:rPr>
                <w:sz w:val="24"/>
                <w:szCs w:val="24"/>
              </w:rPr>
              <w:t>- ценообразование на услуги в сфере обращения с твердыми коммунальными отходами;</w:t>
            </w:r>
          </w:p>
          <w:p w:rsidR="006B0170" w:rsidRPr="00C942AE" w:rsidRDefault="006B0170" w:rsidP="006B0170">
            <w:pPr>
              <w:ind w:right="35" w:firstLine="646"/>
              <w:contextualSpacing/>
              <w:jc w:val="both"/>
              <w:outlineLvl w:val="0"/>
              <w:rPr>
                <w:sz w:val="24"/>
                <w:szCs w:val="24"/>
              </w:rPr>
            </w:pPr>
            <w:r w:rsidRPr="00C942AE">
              <w:rPr>
                <w:sz w:val="24"/>
                <w:szCs w:val="24"/>
              </w:rPr>
              <w:t>- ценообразование на услуги водоснабжения, водоотведения.</w:t>
            </w:r>
          </w:p>
          <w:p w:rsidR="001C046B" w:rsidRPr="00AB0DC1" w:rsidRDefault="001C046B" w:rsidP="00CF7BDD">
            <w:pPr>
              <w:ind w:left="-108" w:right="-109"/>
              <w:contextualSpacing/>
              <w:jc w:val="center"/>
              <w:outlineLvl w:val="0"/>
              <w:rPr>
                <w:sz w:val="24"/>
                <w:szCs w:val="24"/>
              </w:rPr>
            </w:pPr>
          </w:p>
        </w:tc>
      </w:tr>
    </w:tbl>
    <w:p w:rsidR="00EB2A2A" w:rsidRPr="00A56401" w:rsidRDefault="00EB2A2A" w:rsidP="00C56EA8">
      <w:pPr>
        <w:spacing w:after="0" w:line="240" w:lineRule="auto"/>
        <w:rPr>
          <w:rFonts w:ascii="Times New Roman" w:hAnsi="Times New Roman" w:cs="Times New Roman"/>
          <w:b/>
          <w:sz w:val="24"/>
          <w:szCs w:val="24"/>
        </w:rPr>
      </w:pPr>
    </w:p>
    <w:sectPr w:rsidR="00EB2A2A" w:rsidRPr="00A56401" w:rsidSect="003F04EA">
      <w:footerReference w:type="default" r:id="rId12"/>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B4" w:rsidRDefault="00F853B4" w:rsidP="003D4492">
      <w:pPr>
        <w:spacing w:after="0" w:line="240" w:lineRule="auto"/>
      </w:pPr>
      <w:r>
        <w:separator/>
      </w:r>
    </w:p>
  </w:endnote>
  <w:endnote w:type="continuationSeparator" w:id="0">
    <w:p w:rsidR="00F853B4" w:rsidRDefault="00F853B4" w:rsidP="003D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571616"/>
      <w:docPartObj>
        <w:docPartGallery w:val="Page Numbers (Bottom of Page)"/>
        <w:docPartUnique/>
      </w:docPartObj>
    </w:sdtPr>
    <w:sdtEndPr/>
    <w:sdtContent>
      <w:p w:rsidR="00F853B4" w:rsidRDefault="00F853B4">
        <w:pPr>
          <w:pStyle w:val="ac"/>
          <w:jc w:val="center"/>
        </w:pPr>
        <w:r>
          <w:fldChar w:fldCharType="begin"/>
        </w:r>
        <w:r>
          <w:instrText>PAGE   \* MERGEFORMAT</w:instrText>
        </w:r>
        <w:r>
          <w:fldChar w:fldCharType="separate"/>
        </w:r>
        <w:r w:rsidR="00A93B6E">
          <w:rPr>
            <w:noProof/>
          </w:rPr>
          <w:t>22</w:t>
        </w:r>
        <w:r>
          <w:fldChar w:fldCharType="end"/>
        </w:r>
      </w:p>
    </w:sdtContent>
  </w:sdt>
  <w:p w:rsidR="00F853B4" w:rsidRDefault="00F853B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B4" w:rsidRDefault="00F853B4" w:rsidP="003D4492">
      <w:pPr>
        <w:spacing w:after="0" w:line="240" w:lineRule="auto"/>
      </w:pPr>
      <w:r>
        <w:separator/>
      </w:r>
    </w:p>
  </w:footnote>
  <w:footnote w:type="continuationSeparator" w:id="0">
    <w:p w:rsidR="00F853B4" w:rsidRDefault="00F853B4" w:rsidP="003D4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2F3"/>
    <w:multiLevelType w:val="hybridMultilevel"/>
    <w:tmpl w:val="43BAB3A0"/>
    <w:lvl w:ilvl="0" w:tplc="5AA606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75434B"/>
    <w:multiLevelType w:val="hybridMultilevel"/>
    <w:tmpl w:val="8FA06CBE"/>
    <w:lvl w:ilvl="0" w:tplc="786C2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6F346E"/>
    <w:multiLevelType w:val="hybridMultilevel"/>
    <w:tmpl w:val="258CD66C"/>
    <w:lvl w:ilvl="0" w:tplc="7E4A4390">
      <w:start w:val="1"/>
      <w:numFmt w:val="decimal"/>
      <w:lvlText w:val="%1."/>
      <w:lvlJc w:val="left"/>
      <w:pPr>
        <w:ind w:left="1287" w:hanging="360"/>
      </w:pPr>
      <w:rPr>
        <w:rFonts w:ascii="Times New Roman" w:eastAsia="Times New Roman" w:hAnsi="Times New Roman" w:cs="Times New Roman"/>
      </w:r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327E7F"/>
    <w:multiLevelType w:val="multilevel"/>
    <w:tmpl w:val="F61C2A54"/>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B659DF"/>
    <w:multiLevelType w:val="hybridMultilevel"/>
    <w:tmpl w:val="D09A47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95C3B95"/>
    <w:multiLevelType w:val="hybridMultilevel"/>
    <w:tmpl w:val="2B48BE32"/>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6" w15:restartNumberingAfterBreak="0">
    <w:nsid w:val="0C9150DA"/>
    <w:multiLevelType w:val="multilevel"/>
    <w:tmpl w:val="05D8A878"/>
    <w:lvl w:ilvl="0">
      <w:start w:val="3"/>
      <w:numFmt w:val="decimal"/>
      <w:lvlText w:val="%1."/>
      <w:lvlJc w:val="left"/>
      <w:pPr>
        <w:ind w:left="450" w:hanging="450"/>
      </w:pPr>
      <w:rPr>
        <w:rFonts w:hint="default"/>
        <w:i/>
      </w:rPr>
    </w:lvl>
    <w:lvl w:ilvl="1">
      <w:start w:val="3"/>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7" w15:restartNumberingAfterBreak="0">
    <w:nsid w:val="10B81872"/>
    <w:multiLevelType w:val="hybridMultilevel"/>
    <w:tmpl w:val="0CC67B82"/>
    <w:lvl w:ilvl="0" w:tplc="C854D7AA">
      <w:start w:val="1"/>
      <w:numFmt w:val="bullet"/>
      <w:lvlText w:val="•"/>
      <w:lvlJc w:val="left"/>
      <w:pPr>
        <w:tabs>
          <w:tab w:val="num" w:pos="720"/>
        </w:tabs>
        <w:ind w:left="720" w:hanging="360"/>
      </w:pPr>
      <w:rPr>
        <w:rFonts w:ascii="Arial" w:hAnsi="Arial" w:hint="default"/>
      </w:rPr>
    </w:lvl>
    <w:lvl w:ilvl="1" w:tplc="1298AA42" w:tentative="1">
      <w:start w:val="1"/>
      <w:numFmt w:val="bullet"/>
      <w:lvlText w:val="•"/>
      <w:lvlJc w:val="left"/>
      <w:pPr>
        <w:tabs>
          <w:tab w:val="num" w:pos="1440"/>
        </w:tabs>
        <w:ind w:left="1440" w:hanging="360"/>
      </w:pPr>
      <w:rPr>
        <w:rFonts w:ascii="Arial" w:hAnsi="Arial" w:hint="default"/>
      </w:rPr>
    </w:lvl>
    <w:lvl w:ilvl="2" w:tplc="4E3E0800" w:tentative="1">
      <w:start w:val="1"/>
      <w:numFmt w:val="bullet"/>
      <w:lvlText w:val="•"/>
      <w:lvlJc w:val="left"/>
      <w:pPr>
        <w:tabs>
          <w:tab w:val="num" w:pos="2160"/>
        </w:tabs>
        <w:ind w:left="2160" w:hanging="360"/>
      </w:pPr>
      <w:rPr>
        <w:rFonts w:ascii="Arial" w:hAnsi="Arial" w:hint="default"/>
      </w:rPr>
    </w:lvl>
    <w:lvl w:ilvl="3" w:tplc="3D5EA4BE" w:tentative="1">
      <w:start w:val="1"/>
      <w:numFmt w:val="bullet"/>
      <w:lvlText w:val="•"/>
      <w:lvlJc w:val="left"/>
      <w:pPr>
        <w:tabs>
          <w:tab w:val="num" w:pos="2880"/>
        </w:tabs>
        <w:ind w:left="2880" w:hanging="360"/>
      </w:pPr>
      <w:rPr>
        <w:rFonts w:ascii="Arial" w:hAnsi="Arial" w:hint="default"/>
      </w:rPr>
    </w:lvl>
    <w:lvl w:ilvl="4" w:tplc="7B9A33E0" w:tentative="1">
      <w:start w:val="1"/>
      <w:numFmt w:val="bullet"/>
      <w:lvlText w:val="•"/>
      <w:lvlJc w:val="left"/>
      <w:pPr>
        <w:tabs>
          <w:tab w:val="num" w:pos="3600"/>
        </w:tabs>
        <w:ind w:left="3600" w:hanging="360"/>
      </w:pPr>
      <w:rPr>
        <w:rFonts w:ascii="Arial" w:hAnsi="Arial" w:hint="default"/>
      </w:rPr>
    </w:lvl>
    <w:lvl w:ilvl="5" w:tplc="7090A88A" w:tentative="1">
      <w:start w:val="1"/>
      <w:numFmt w:val="bullet"/>
      <w:lvlText w:val="•"/>
      <w:lvlJc w:val="left"/>
      <w:pPr>
        <w:tabs>
          <w:tab w:val="num" w:pos="4320"/>
        </w:tabs>
        <w:ind w:left="4320" w:hanging="360"/>
      </w:pPr>
      <w:rPr>
        <w:rFonts w:ascii="Arial" w:hAnsi="Arial" w:hint="default"/>
      </w:rPr>
    </w:lvl>
    <w:lvl w:ilvl="6" w:tplc="46F6AB50" w:tentative="1">
      <w:start w:val="1"/>
      <w:numFmt w:val="bullet"/>
      <w:lvlText w:val="•"/>
      <w:lvlJc w:val="left"/>
      <w:pPr>
        <w:tabs>
          <w:tab w:val="num" w:pos="5040"/>
        </w:tabs>
        <w:ind w:left="5040" w:hanging="360"/>
      </w:pPr>
      <w:rPr>
        <w:rFonts w:ascii="Arial" w:hAnsi="Arial" w:hint="default"/>
      </w:rPr>
    </w:lvl>
    <w:lvl w:ilvl="7" w:tplc="CA0E231A" w:tentative="1">
      <w:start w:val="1"/>
      <w:numFmt w:val="bullet"/>
      <w:lvlText w:val="•"/>
      <w:lvlJc w:val="left"/>
      <w:pPr>
        <w:tabs>
          <w:tab w:val="num" w:pos="5760"/>
        </w:tabs>
        <w:ind w:left="5760" w:hanging="360"/>
      </w:pPr>
      <w:rPr>
        <w:rFonts w:ascii="Arial" w:hAnsi="Arial" w:hint="default"/>
      </w:rPr>
    </w:lvl>
    <w:lvl w:ilvl="8" w:tplc="FCD2BA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0720D8"/>
    <w:multiLevelType w:val="hybridMultilevel"/>
    <w:tmpl w:val="8C88E5F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D21034"/>
    <w:multiLevelType w:val="hybridMultilevel"/>
    <w:tmpl w:val="94E24E1E"/>
    <w:lvl w:ilvl="0" w:tplc="5C767DB2">
      <w:start w:val="1"/>
      <w:numFmt w:val="bullet"/>
      <w:lvlText w:val="•"/>
      <w:lvlJc w:val="left"/>
      <w:pPr>
        <w:tabs>
          <w:tab w:val="num" w:pos="720"/>
        </w:tabs>
        <w:ind w:left="720" w:hanging="360"/>
      </w:pPr>
      <w:rPr>
        <w:rFonts w:ascii="Arial" w:hAnsi="Arial" w:hint="default"/>
      </w:rPr>
    </w:lvl>
    <w:lvl w:ilvl="1" w:tplc="744E7420" w:tentative="1">
      <w:start w:val="1"/>
      <w:numFmt w:val="bullet"/>
      <w:lvlText w:val="•"/>
      <w:lvlJc w:val="left"/>
      <w:pPr>
        <w:tabs>
          <w:tab w:val="num" w:pos="1440"/>
        </w:tabs>
        <w:ind w:left="1440" w:hanging="360"/>
      </w:pPr>
      <w:rPr>
        <w:rFonts w:ascii="Arial" w:hAnsi="Arial" w:hint="default"/>
      </w:rPr>
    </w:lvl>
    <w:lvl w:ilvl="2" w:tplc="592C6B44" w:tentative="1">
      <w:start w:val="1"/>
      <w:numFmt w:val="bullet"/>
      <w:lvlText w:val="•"/>
      <w:lvlJc w:val="left"/>
      <w:pPr>
        <w:tabs>
          <w:tab w:val="num" w:pos="2160"/>
        </w:tabs>
        <w:ind w:left="2160" w:hanging="360"/>
      </w:pPr>
      <w:rPr>
        <w:rFonts w:ascii="Arial" w:hAnsi="Arial" w:hint="default"/>
      </w:rPr>
    </w:lvl>
    <w:lvl w:ilvl="3" w:tplc="7A582816" w:tentative="1">
      <w:start w:val="1"/>
      <w:numFmt w:val="bullet"/>
      <w:lvlText w:val="•"/>
      <w:lvlJc w:val="left"/>
      <w:pPr>
        <w:tabs>
          <w:tab w:val="num" w:pos="2880"/>
        </w:tabs>
        <w:ind w:left="2880" w:hanging="360"/>
      </w:pPr>
      <w:rPr>
        <w:rFonts w:ascii="Arial" w:hAnsi="Arial" w:hint="default"/>
      </w:rPr>
    </w:lvl>
    <w:lvl w:ilvl="4" w:tplc="4F18CDBE" w:tentative="1">
      <w:start w:val="1"/>
      <w:numFmt w:val="bullet"/>
      <w:lvlText w:val="•"/>
      <w:lvlJc w:val="left"/>
      <w:pPr>
        <w:tabs>
          <w:tab w:val="num" w:pos="3600"/>
        </w:tabs>
        <w:ind w:left="3600" w:hanging="360"/>
      </w:pPr>
      <w:rPr>
        <w:rFonts w:ascii="Arial" w:hAnsi="Arial" w:hint="default"/>
      </w:rPr>
    </w:lvl>
    <w:lvl w:ilvl="5" w:tplc="B16296A2" w:tentative="1">
      <w:start w:val="1"/>
      <w:numFmt w:val="bullet"/>
      <w:lvlText w:val="•"/>
      <w:lvlJc w:val="left"/>
      <w:pPr>
        <w:tabs>
          <w:tab w:val="num" w:pos="4320"/>
        </w:tabs>
        <w:ind w:left="4320" w:hanging="360"/>
      </w:pPr>
      <w:rPr>
        <w:rFonts w:ascii="Arial" w:hAnsi="Arial" w:hint="default"/>
      </w:rPr>
    </w:lvl>
    <w:lvl w:ilvl="6" w:tplc="45FE7B54" w:tentative="1">
      <w:start w:val="1"/>
      <w:numFmt w:val="bullet"/>
      <w:lvlText w:val="•"/>
      <w:lvlJc w:val="left"/>
      <w:pPr>
        <w:tabs>
          <w:tab w:val="num" w:pos="5040"/>
        </w:tabs>
        <w:ind w:left="5040" w:hanging="360"/>
      </w:pPr>
      <w:rPr>
        <w:rFonts w:ascii="Arial" w:hAnsi="Arial" w:hint="default"/>
      </w:rPr>
    </w:lvl>
    <w:lvl w:ilvl="7" w:tplc="C7DE2EA0" w:tentative="1">
      <w:start w:val="1"/>
      <w:numFmt w:val="bullet"/>
      <w:lvlText w:val="•"/>
      <w:lvlJc w:val="left"/>
      <w:pPr>
        <w:tabs>
          <w:tab w:val="num" w:pos="5760"/>
        </w:tabs>
        <w:ind w:left="5760" w:hanging="360"/>
      </w:pPr>
      <w:rPr>
        <w:rFonts w:ascii="Arial" w:hAnsi="Arial" w:hint="default"/>
      </w:rPr>
    </w:lvl>
    <w:lvl w:ilvl="8" w:tplc="1930C5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1F0AD8"/>
    <w:multiLevelType w:val="hybridMultilevel"/>
    <w:tmpl w:val="F3107228"/>
    <w:lvl w:ilvl="0" w:tplc="7A2683AC">
      <w:start w:val="2016"/>
      <w:numFmt w:val="decimal"/>
      <w:lvlText w:val="%1."/>
      <w:lvlJc w:val="left"/>
      <w:pPr>
        <w:ind w:left="1080" w:hanging="360"/>
      </w:pPr>
      <w:rPr>
        <w:rFonts w:eastAsia="Calibr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B8D2E45"/>
    <w:multiLevelType w:val="hybridMultilevel"/>
    <w:tmpl w:val="E5B00C7A"/>
    <w:lvl w:ilvl="0" w:tplc="BFFC9F68">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C06598"/>
    <w:multiLevelType w:val="hybridMultilevel"/>
    <w:tmpl w:val="9948D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E5BC9"/>
    <w:multiLevelType w:val="hybridMultilevel"/>
    <w:tmpl w:val="06FC2CB2"/>
    <w:lvl w:ilvl="0" w:tplc="FC8C528C">
      <w:start w:val="1"/>
      <w:numFmt w:val="bullet"/>
      <w:lvlText w:val="•"/>
      <w:lvlJc w:val="left"/>
      <w:pPr>
        <w:tabs>
          <w:tab w:val="num" w:pos="720"/>
        </w:tabs>
        <w:ind w:left="720" w:hanging="360"/>
      </w:pPr>
      <w:rPr>
        <w:rFonts w:ascii="Arial" w:hAnsi="Arial" w:hint="default"/>
      </w:rPr>
    </w:lvl>
    <w:lvl w:ilvl="1" w:tplc="18028D7A" w:tentative="1">
      <w:start w:val="1"/>
      <w:numFmt w:val="bullet"/>
      <w:lvlText w:val="•"/>
      <w:lvlJc w:val="left"/>
      <w:pPr>
        <w:tabs>
          <w:tab w:val="num" w:pos="1440"/>
        </w:tabs>
        <w:ind w:left="1440" w:hanging="360"/>
      </w:pPr>
      <w:rPr>
        <w:rFonts w:ascii="Arial" w:hAnsi="Arial" w:hint="default"/>
      </w:rPr>
    </w:lvl>
    <w:lvl w:ilvl="2" w:tplc="F12E3858" w:tentative="1">
      <w:start w:val="1"/>
      <w:numFmt w:val="bullet"/>
      <w:lvlText w:val="•"/>
      <w:lvlJc w:val="left"/>
      <w:pPr>
        <w:tabs>
          <w:tab w:val="num" w:pos="2160"/>
        </w:tabs>
        <w:ind w:left="2160" w:hanging="360"/>
      </w:pPr>
      <w:rPr>
        <w:rFonts w:ascii="Arial" w:hAnsi="Arial" w:hint="default"/>
      </w:rPr>
    </w:lvl>
    <w:lvl w:ilvl="3" w:tplc="10C82258" w:tentative="1">
      <w:start w:val="1"/>
      <w:numFmt w:val="bullet"/>
      <w:lvlText w:val="•"/>
      <w:lvlJc w:val="left"/>
      <w:pPr>
        <w:tabs>
          <w:tab w:val="num" w:pos="2880"/>
        </w:tabs>
        <w:ind w:left="2880" w:hanging="360"/>
      </w:pPr>
      <w:rPr>
        <w:rFonts w:ascii="Arial" w:hAnsi="Arial" w:hint="default"/>
      </w:rPr>
    </w:lvl>
    <w:lvl w:ilvl="4" w:tplc="E294E1D0" w:tentative="1">
      <w:start w:val="1"/>
      <w:numFmt w:val="bullet"/>
      <w:lvlText w:val="•"/>
      <w:lvlJc w:val="left"/>
      <w:pPr>
        <w:tabs>
          <w:tab w:val="num" w:pos="3600"/>
        </w:tabs>
        <w:ind w:left="3600" w:hanging="360"/>
      </w:pPr>
      <w:rPr>
        <w:rFonts w:ascii="Arial" w:hAnsi="Arial" w:hint="default"/>
      </w:rPr>
    </w:lvl>
    <w:lvl w:ilvl="5" w:tplc="765C3272" w:tentative="1">
      <w:start w:val="1"/>
      <w:numFmt w:val="bullet"/>
      <w:lvlText w:val="•"/>
      <w:lvlJc w:val="left"/>
      <w:pPr>
        <w:tabs>
          <w:tab w:val="num" w:pos="4320"/>
        </w:tabs>
        <w:ind w:left="4320" w:hanging="360"/>
      </w:pPr>
      <w:rPr>
        <w:rFonts w:ascii="Arial" w:hAnsi="Arial" w:hint="default"/>
      </w:rPr>
    </w:lvl>
    <w:lvl w:ilvl="6" w:tplc="A7CA5954" w:tentative="1">
      <w:start w:val="1"/>
      <w:numFmt w:val="bullet"/>
      <w:lvlText w:val="•"/>
      <w:lvlJc w:val="left"/>
      <w:pPr>
        <w:tabs>
          <w:tab w:val="num" w:pos="5040"/>
        </w:tabs>
        <w:ind w:left="5040" w:hanging="360"/>
      </w:pPr>
      <w:rPr>
        <w:rFonts w:ascii="Arial" w:hAnsi="Arial" w:hint="default"/>
      </w:rPr>
    </w:lvl>
    <w:lvl w:ilvl="7" w:tplc="73420758" w:tentative="1">
      <w:start w:val="1"/>
      <w:numFmt w:val="bullet"/>
      <w:lvlText w:val="•"/>
      <w:lvlJc w:val="left"/>
      <w:pPr>
        <w:tabs>
          <w:tab w:val="num" w:pos="5760"/>
        </w:tabs>
        <w:ind w:left="5760" w:hanging="360"/>
      </w:pPr>
      <w:rPr>
        <w:rFonts w:ascii="Arial" w:hAnsi="Arial" w:hint="default"/>
      </w:rPr>
    </w:lvl>
    <w:lvl w:ilvl="8" w:tplc="0268AF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3C6A0D"/>
    <w:multiLevelType w:val="hybridMultilevel"/>
    <w:tmpl w:val="A7E2FD78"/>
    <w:lvl w:ilvl="0" w:tplc="66DC8630">
      <w:start w:val="1"/>
      <w:numFmt w:val="bullet"/>
      <w:lvlText w:val="•"/>
      <w:lvlJc w:val="left"/>
      <w:pPr>
        <w:tabs>
          <w:tab w:val="num" w:pos="720"/>
        </w:tabs>
        <w:ind w:left="720" w:hanging="360"/>
      </w:pPr>
      <w:rPr>
        <w:rFonts w:ascii="Arial" w:hAnsi="Arial" w:hint="default"/>
      </w:rPr>
    </w:lvl>
    <w:lvl w:ilvl="1" w:tplc="693EE750" w:tentative="1">
      <w:start w:val="1"/>
      <w:numFmt w:val="bullet"/>
      <w:lvlText w:val="•"/>
      <w:lvlJc w:val="left"/>
      <w:pPr>
        <w:tabs>
          <w:tab w:val="num" w:pos="1440"/>
        </w:tabs>
        <w:ind w:left="1440" w:hanging="360"/>
      </w:pPr>
      <w:rPr>
        <w:rFonts w:ascii="Arial" w:hAnsi="Arial" w:hint="default"/>
      </w:rPr>
    </w:lvl>
    <w:lvl w:ilvl="2" w:tplc="8D1E2392" w:tentative="1">
      <w:start w:val="1"/>
      <w:numFmt w:val="bullet"/>
      <w:lvlText w:val="•"/>
      <w:lvlJc w:val="left"/>
      <w:pPr>
        <w:tabs>
          <w:tab w:val="num" w:pos="2160"/>
        </w:tabs>
        <w:ind w:left="2160" w:hanging="360"/>
      </w:pPr>
      <w:rPr>
        <w:rFonts w:ascii="Arial" w:hAnsi="Arial" w:hint="default"/>
      </w:rPr>
    </w:lvl>
    <w:lvl w:ilvl="3" w:tplc="DD442C4A" w:tentative="1">
      <w:start w:val="1"/>
      <w:numFmt w:val="bullet"/>
      <w:lvlText w:val="•"/>
      <w:lvlJc w:val="left"/>
      <w:pPr>
        <w:tabs>
          <w:tab w:val="num" w:pos="2880"/>
        </w:tabs>
        <w:ind w:left="2880" w:hanging="360"/>
      </w:pPr>
      <w:rPr>
        <w:rFonts w:ascii="Arial" w:hAnsi="Arial" w:hint="default"/>
      </w:rPr>
    </w:lvl>
    <w:lvl w:ilvl="4" w:tplc="687A9E48" w:tentative="1">
      <w:start w:val="1"/>
      <w:numFmt w:val="bullet"/>
      <w:lvlText w:val="•"/>
      <w:lvlJc w:val="left"/>
      <w:pPr>
        <w:tabs>
          <w:tab w:val="num" w:pos="3600"/>
        </w:tabs>
        <w:ind w:left="3600" w:hanging="360"/>
      </w:pPr>
      <w:rPr>
        <w:rFonts w:ascii="Arial" w:hAnsi="Arial" w:hint="default"/>
      </w:rPr>
    </w:lvl>
    <w:lvl w:ilvl="5" w:tplc="AB3EE41A" w:tentative="1">
      <w:start w:val="1"/>
      <w:numFmt w:val="bullet"/>
      <w:lvlText w:val="•"/>
      <w:lvlJc w:val="left"/>
      <w:pPr>
        <w:tabs>
          <w:tab w:val="num" w:pos="4320"/>
        </w:tabs>
        <w:ind w:left="4320" w:hanging="360"/>
      </w:pPr>
      <w:rPr>
        <w:rFonts w:ascii="Arial" w:hAnsi="Arial" w:hint="default"/>
      </w:rPr>
    </w:lvl>
    <w:lvl w:ilvl="6" w:tplc="3EDA95B2" w:tentative="1">
      <w:start w:val="1"/>
      <w:numFmt w:val="bullet"/>
      <w:lvlText w:val="•"/>
      <w:lvlJc w:val="left"/>
      <w:pPr>
        <w:tabs>
          <w:tab w:val="num" w:pos="5040"/>
        </w:tabs>
        <w:ind w:left="5040" w:hanging="360"/>
      </w:pPr>
      <w:rPr>
        <w:rFonts w:ascii="Arial" w:hAnsi="Arial" w:hint="default"/>
      </w:rPr>
    </w:lvl>
    <w:lvl w:ilvl="7" w:tplc="62F6D684" w:tentative="1">
      <w:start w:val="1"/>
      <w:numFmt w:val="bullet"/>
      <w:lvlText w:val="•"/>
      <w:lvlJc w:val="left"/>
      <w:pPr>
        <w:tabs>
          <w:tab w:val="num" w:pos="5760"/>
        </w:tabs>
        <w:ind w:left="5760" w:hanging="360"/>
      </w:pPr>
      <w:rPr>
        <w:rFonts w:ascii="Arial" w:hAnsi="Arial" w:hint="default"/>
      </w:rPr>
    </w:lvl>
    <w:lvl w:ilvl="8" w:tplc="470615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653F33"/>
    <w:multiLevelType w:val="multilevel"/>
    <w:tmpl w:val="7D4E7556"/>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2C5814"/>
    <w:multiLevelType w:val="hybridMultilevel"/>
    <w:tmpl w:val="2758BB7A"/>
    <w:lvl w:ilvl="0" w:tplc="CF28E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F166290"/>
    <w:multiLevelType w:val="hybridMultilevel"/>
    <w:tmpl w:val="16424E44"/>
    <w:lvl w:ilvl="0" w:tplc="F926D9B4">
      <w:start w:val="1"/>
      <w:numFmt w:val="bullet"/>
      <w:lvlText w:val="-"/>
      <w:lvlJc w:val="left"/>
      <w:pPr>
        <w:tabs>
          <w:tab w:val="num" w:pos="720"/>
        </w:tabs>
        <w:ind w:left="720" w:hanging="360"/>
      </w:pPr>
      <w:rPr>
        <w:rFonts w:ascii="Times New Roman" w:hAnsi="Times New Roman" w:hint="default"/>
      </w:rPr>
    </w:lvl>
    <w:lvl w:ilvl="1" w:tplc="61E63E14" w:tentative="1">
      <w:start w:val="1"/>
      <w:numFmt w:val="bullet"/>
      <w:lvlText w:val="-"/>
      <w:lvlJc w:val="left"/>
      <w:pPr>
        <w:tabs>
          <w:tab w:val="num" w:pos="1440"/>
        </w:tabs>
        <w:ind w:left="1440" w:hanging="360"/>
      </w:pPr>
      <w:rPr>
        <w:rFonts w:ascii="Times New Roman" w:hAnsi="Times New Roman" w:hint="default"/>
      </w:rPr>
    </w:lvl>
    <w:lvl w:ilvl="2" w:tplc="E0AE36E2" w:tentative="1">
      <w:start w:val="1"/>
      <w:numFmt w:val="bullet"/>
      <w:lvlText w:val="-"/>
      <w:lvlJc w:val="left"/>
      <w:pPr>
        <w:tabs>
          <w:tab w:val="num" w:pos="2160"/>
        </w:tabs>
        <w:ind w:left="2160" w:hanging="360"/>
      </w:pPr>
      <w:rPr>
        <w:rFonts w:ascii="Times New Roman" w:hAnsi="Times New Roman" w:hint="default"/>
      </w:rPr>
    </w:lvl>
    <w:lvl w:ilvl="3" w:tplc="FB0A41D4" w:tentative="1">
      <w:start w:val="1"/>
      <w:numFmt w:val="bullet"/>
      <w:lvlText w:val="-"/>
      <w:lvlJc w:val="left"/>
      <w:pPr>
        <w:tabs>
          <w:tab w:val="num" w:pos="2880"/>
        </w:tabs>
        <w:ind w:left="2880" w:hanging="360"/>
      </w:pPr>
      <w:rPr>
        <w:rFonts w:ascii="Times New Roman" w:hAnsi="Times New Roman" w:hint="default"/>
      </w:rPr>
    </w:lvl>
    <w:lvl w:ilvl="4" w:tplc="C368E08A" w:tentative="1">
      <w:start w:val="1"/>
      <w:numFmt w:val="bullet"/>
      <w:lvlText w:val="-"/>
      <w:lvlJc w:val="left"/>
      <w:pPr>
        <w:tabs>
          <w:tab w:val="num" w:pos="3600"/>
        </w:tabs>
        <w:ind w:left="3600" w:hanging="360"/>
      </w:pPr>
      <w:rPr>
        <w:rFonts w:ascii="Times New Roman" w:hAnsi="Times New Roman" w:hint="default"/>
      </w:rPr>
    </w:lvl>
    <w:lvl w:ilvl="5" w:tplc="C9647F56" w:tentative="1">
      <w:start w:val="1"/>
      <w:numFmt w:val="bullet"/>
      <w:lvlText w:val="-"/>
      <w:lvlJc w:val="left"/>
      <w:pPr>
        <w:tabs>
          <w:tab w:val="num" w:pos="4320"/>
        </w:tabs>
        <w:ind w:left="4320" w:hanging="360"/>
      </w:pPr>
      <w:rPr>
        <w:rFonts w:ascii="Times New Roman" w:hAnsi="Times New Roman" w:hint="default"/>
      </w:rPr>
    </w:lvl>
    <w:lvl w:ilvl="6" w:tplc="932209CE" w:tentative="1">
      <w:start w:val="1"/>
      <w:numFmt w:val="bullet"/>
      <w:lvlText w:val="-"/>
      <w:lvlJc w:val="left"/>
      <w:pPr>
        <w:tabs>
          <w:tab w:val="num" w:pos="5040"/>
        </w:tabs>
        <w:ind w:left="5040" w:hanging="360"/>
      </w:pPr>
      <w:rPr>
        <w:rFonts w:ascii="Times New Roman" w:hAnsi="Times New Roman" w:hint="default"/>
      </w:rPr>
    </w:lvl>
    <w:lvl w:ilvl="7" w:tplc="941C77AA" w:tentative="1">
      <w:start w:val="1"/>
      <w:numFmt w:val="bullet"/>
      <w:lvlText w:val="-"/>
      <w:lvlJc w:val="left"/>
      <w:pPr>
        <w:tabs>
          <w:tab w:val="num" w:pos="5760"/>
        </w:tabs>
        <w:ind w:left="5760" w:hanging="360"/>
      </w:pPr>
      <w:rPr>
        <w:rFonts w:ascii="Times New Roman" w:hAnsi="Times New Roman" w:hint="default"/>
      </w:rPr>
    </w:lvl>
    <w:lvl w:ilvl="8" w:tplc="39EEE0A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706467"/>
    <w:multiLevelType w:val="hybridMultilevel"/>
    <w:tmpl w:val="FB966E78"/>
    <w:lvl w:ilvl="0" w:tplc="6C266C72">
      <w:start w:val="1"/>
      <w:numFmt w:val="bullet"/>
      <w:lvlText w:val="•"/>
      <w:lvlJc w:val="left"/>
      <w:pPr>
        <w:tabs>
          <w:tab w:val="num" w:pos="644"/>
        </w:tabs>
        <w:ind w:left="644" w:hanging="360"/>
      </w:pPr>
      <w:rPr>
        <w:rFonts w:ascii="Arial" w:hAnsi="Arial" w:hint="default"/>
      </w:rPr>
    </w:lvl>
    <w:lvl w:ilvl="1" w:tplc="C5A83ECE" w:tentative="1">
      <w:start w:val="1"/>
      <w:numFmt w:val="bullet"/>
      <w:lvlText w:val="•"/>
      <w:lvlJc w:val="left"/>
      <w:pPr>
        <w:tabs>
          <w:tab w:val="num" w:pos="1364"/>
        </w:tabs>
        <w:ind w:left="1364" w:hanging="360"/>
      </w:pPr>
      <w:rPr>
        <w:rFonts w:ascii="Arial" w:hAnsi="Arial" w:hint="default"/>
      </w:rPr>
    </w:lvl>
    <w:lvl w:ilvl="2" w:tplc="F09293B8" w:tentative="1">
      <w:start w:val="1"/>
      <w:numFmt w:val="bullet"/>
      <w:lvlText w:val="•"/>
      <w:lvlJc w:val="left"/>
      <w:pPr>
        <w:tabs>
          <w:tab w:val="num" w:pos="2084"/>
        </w:tabs>
        <w:ind w:left="2084" w:hanging="360"/>
      </w:pPr>
      <w:rPr>
        <w:rFonts w:ascii="Arial" w:hAnsi="Arial" w:hint="default"/>
      </w:rPr>
    </w:lvl>
    <w:lvl w:ilvl="3" w:tplc="69E630DE" w:tentative="1">
      <w:start w:val="1"/>
      <w:numFmt w:val="bullet"/>
      <w:lvlText w:val="•"/>
      <w:lvlJc w:val="left"/>
      <w:pPr>
        <w:tabs>
          <w:tab w:val="num" w:pos="2804"/>
        </w:tabs>
        <w:ind w:left="2804" w:hanging="360"/>
      </w:pPr>
      <w:rPr>
        <w:rFonts w:ascii="Arial" w:hAnsi="Arial" w:hint="default"/>
      </w:rPr>
    </w:lvl>
    <w:lvl w:ilvl="4" w:tplc="028E4518" w:tentative="1">
      <w:start w:val="1"/>
      <w:numFmt w:val="bullet"/>
      <w:lvlText w:val="•"/>
      <w:lvlJc w:val="left"/>
      <w:pPr>
        <w:tabs>
          <w:tab w:val="num" w:pos="3524"/>
        </w:tabs>
        <w:ind w:left="3524" w:hanging="360"/>
      </w:pPr>
      <w:rPr>
        <w:rFonts w:ascii="Arial" w:hAnsi="Arial" w:hint="default"/>
      </w:rPr>
    </w:lvl>
    <w:lvl w:ilvl="5" w:tplc="3C26CEFA" w:tentative="1">
      <w:start w:val="1"/>
      <w:numFmt w:val="bullet"/>
      <w:lvlText w:val="•"/>
      <w:lvlJc w:val="left"/>
      <w:pPr>
        <w:tabs>
          <w:tab w:val="num" w:pos="4244"/>
        </w:tabs>
        <w:ind w:left="4244" w:hanging="360"/>
      </w:pPr>
      <w:rPr>
        <w:rFonts w:ascii="Arial" w:hAnsi="Arial" w:hint="default"/>
      </w:rPr>
    </w:lvl>
    <w:lvl w:ilvl="6" w:tplc="CE923BC2" w:tentative="1">
      <w:start w:val="1"/>
      <w:numFmt w:val="bullet"/>
      <w:lvlText w:val="•"/>
      <w:lvlJc w:val="left"/>
      <w:pPr>
        <w:tabs>
          <w:tab w:val="num" w:pos="4964"/>
        </w:tabs>
        <w:ind w:left="4964" w:hanging="360"/>
      </w:pPr>
      <w:rPr>
        <w:rFonts w:ascii="Arial" w:hAnsi="Arial" w:hint="default"/>
      </w:rPr>
    </w:lvl>
    <w:lvl w:ilvl="7" w:tplc="E52A13E6" w:tentative="1">
      <w:start w:val="1"/>
      <w:numFmt w:val="bullet"/>
      <w:lvlText w:val="•"/>
      <w:lvlJc w:val="left"/>
      <w:pPr>
        <w:tabs>
          <w:tab w:val="num" w:pos="5684"/>
        </w:tabs>
        <w:ind w:left="5684" w:hanging="360"/>
      </w:pPr>
      <w:rPr>
        <w:rFonts w:ascii="Arial" w:hAnsi="Arial" w:hint="default"/>
      </w:rPr>
    </w:lvl>
    <w:lvl w:ilvl="8" w:tplc="CD1C4DEE" w:tentative="1">
      <w:start w:val="1"/>
      <w:numFmt w:val="bullet"/>
      <w:lvlText w:val="•"/>
      <w:lvlJc w:val="left"/>
      <w:pPr>
        <w:tabs>
          <w:tab w:val="num" w:pos="6404"/>
        </w:tabs>
        <w:ind w:left="6404" w:hanging="360"/>
      </w:pPr>
      <w:rPr>
        <w:rFonts w:ascii="Arial" w:hAnsi="Arial" w:hint="default"/>
      </w:rPr>
    </w:lvl>
  </w:abstractNum>
  <w:abstractNum w:abstractNumId="19" w15:restartNumberingAfterBreak="0">
    <w:nsid w:val="43AD73FE"/>
    <w:multiLevelType w:val="hybridMultilevel"/>
    <w:tmpl w:val="EC70401E"/>
    <w:lvl w:ilvl="0" w:tplc="6C266C7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FB502C"/>
    <w:multiLevelType w:val="hybridMultilevel"/>
    <w:tmpl w:val="F73E96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B0FF2"/>
    <w:multiLevelType w:val="hybridMultilevel"/>
    <w:tmpl w:val="E2DCC41C"/>
    <w:lvl w:ilvl="0" w:tplc="ED240586">
      <w:start w:val="1"/>
      <w:numFmt w:val="bullet"/>
      <w:lvlText w:val="-"/>
      <w:lvlJc w:val="left"/>
      <w:pPr>
        <w:tabs>
          <w:tab w:val="num" w:pos="720"/>
        </w:tabs>
        <w:ind w:left="720" w:hanging="360"/>
      </w:pPr>
      <w:rPr>
        <w:rFonts w:ascii="Times New Roman" w:hAnsi="Times New Roman" w:hint="default"/>
      </w:rPr>
    </w:lvl>
    <w:lvl w:ilvl="1" w:tplc="55BC7308" w:tentative="1">
      <w:start w:val="1"/>
      <w:numFmt w:val="bullet"/>
      <w:lvlText w:val="-"/>
      <w:lvlJc w:val="left"/>
      <w:pPr>
        <w:tabs>
          <w:tab w:val="num" w:pos="1440"/>
        </w:tabs>
        <w:ind w:left="1440" w:hanging="360"/>
      </w:pPr>
      <w:rPr>
        <w:rFonts w:ascii="Times New Roman" w:hAnsi="Times New Roman" w:hint="default"/>
      </w:rPr>
    </w:lvl>
    <w:lvl w:ilvl="2" w:tplc="5EA8A6A8" w:tentative="1">
      <w:start w:val="1"/>
      <w:numFmt w:val="bullet"/>
      <w:lvlText w:val="-"/>
      <w:lvlJc w:val="left"/>
      <w:pPr>
        <w:tabs>
          <w:tab w:val="num" w:pos="2160"/>
        </w:tabs>
        <w:ind w:left="2160" w:hanging="360"/>
      </w:pPr>
      <w:rPr>
        <w:rFonts w:ascii="Times New Roman" w:hAnsi="Times New Roman" w:hint="default"/>
      </w:rPr>
    </w:lvl>
    <w:lvl w:ilvl="3" w:tplc="F69A1C2C" w:tentative="1">
      <w:start w:val="1"/>
      <w:numFmt w:val="bullet"/>
      <w:lvlText w:val="-"/>
      <w:lvlJc w:val="left"/>
      <w:pPr>
        <w:tabs>
          <w:tab w:val="num" w:pos="2880"/>
        </w:tabs>
        <w:ind w:left="2880" w:hanging="360"/>
      </w:pPr>
      <w:rPr>
        <w:rFonts w:ascii="Times New Roman" w:hAnsi="Times New Roman" w:hint="default"/>
      </w:rPr>
    </w:lvl>
    <w:lvl w:ilvl="4" w:tplc="4C92CB2A" w:tentative="1">
      <w:start w:val="1"/>
      <w:numFmt w:val="bullet"/>
      <w:lvlText w:val="-"/>
      <w:lvlJc w:val="left"/>
      <w:pPr>
        <w:tabs>
          <w:tab w:val="num" w:pos="3600"/>
        </w:tabs>
        <w:ind w:left="3600" w:hanging="360"/>
      </w:pPr>
      <w:rPr>
        <w:rFonts w:ascii="Times New Roman" w:hAnsi="Times New Roman" w:hint="default"/>
      </w:rPr>
    </w:lvl>
    <w:lvl w:ilvl="5" w:tplc="A150F2FE" w:tentative="1">
      <w:start w:val="1"/>
      <w:numFmt w:val="bullet"/>
      <w:lvlText w:val="-"/>
      <w:lvlJc w:val="left"/>
      <w:pPr>
        <w:tabs>
          <w:tab w:val="num" w:pos="4320"/>
        </w:tabs>
        <w:ind w:left="4320" w:hanging="360"/>
      </w:pPr>
      <w:rPr>
        <w:rFonts w:ascii="Times New Roman" w:hAnsi="Times New Roman" w:hint="default"/>
      </w:rPr>
    </w:lvl>
    <w:lvl w:ilvl="6" w:tplc="A406213A" w:tentative="1">
      <w:start w:val="1"/>
      <w:numFmt w:val="bullet"/>
      <w:lvlText w:val="-"/>
      <w:lvlJc w:val="left"/>
      <w:pPr>
        <w:tabs>
          <w:tab w:val="num" w:pos="5040"/>
        </w:tabs>
        <w:ind w:left="5040" w:hanging="360"/>
      </w:pPr>
      <w:rPr>
        <w:rFonts w:ascii="Times New Roman" w:hAnsi="Times New Roman" w:hint="default"/>
      </w:rPr>
    </w:lvl>
    <w:lvl w:ilvl="7" w:tplc="2A44D4AA" w:tentative="1">
      <w:start w:val="1"/>
      <w:numFmt w:val="bullet"/>
      <w:lvlText w:val="-"/>
      <w:lvlJc w:val="left"/>
      <w:pPr>
        <w:tabs>
          <w:tab w:val="num" w:pos="5760"/>
        </w:tabs>
        <w:ind w:left="5760" w:hanging="360"/>
      </w:pPr>
      <w:rPr>
        <w:rFonts w:ascii="Times New Roman" w:hAnsi="Times New Roman" w:hint="default"/>
      </w:rPr>
    </w:lvl>
    <w:lvl w:ilvl="8" w:tplc="F6B05D4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410980"/>
    <w:multiLevelType w:val="hybridMultilevel"/>
    <w:tmpl w:val="E2627A5A"/>
    <w:lvl w:ilvl="0" w:tplc="494EA112">
      <w:start w:val="201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60B3239"/>
    <w:multiLevelType w:val="hybridMultilevel"/>
    <w:tmpl w:val="2522F484"/>
    <w:lvl w:ilvl="0" w:tplc="7BC6B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6BD4953"/>
    <w:multiLevelType w:val="hybridMultilevel"/>
    <w:tmpl w:val="7BCE3034"/>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25" w15:restartNumberingAfterBreak="0">
    <w:nsid w:val="580F707B"/>
    <w:multiLevelType w:val="hybridMultilevel"/>
    <w:tmpl w:val="015A1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F048F9"/>
    <w:multiLevelType w:val="hybridMultilevel"/>
    <w:tmpl w:val="719E4E18"/>
    <w:lvl w:ilvl="0" w:tplc="5CACCCE2">
      <w:start w:val="1"/>
      <w:numFmt w:val="bullet"/>
      <w:lvlText w:val="•"/>
      <w:lvlJc w:val="left"/>
      <w:pPr>
        <w:tabs>
          <w:tab w:val="num" w:pos="720"/>
        </w:tabs>
        <w:ind w:left="720" w:hanging="360"/>
      </w:pPr>
      <w:rPr>
        <w:rFonts w:ascii="Times New Roman" w:hAnsi="Times New Roman" w:hint="default"/>
      </w:rPr>
    </w:lvl>
    <w:lvl w:ilvl="1" w:tplc="B3D80AB4" w:tentative="1">
      <w:start w:val="1"/>
      <w:numFmt w:val="bullet"/>
      <w:lvlText w:val="•"/>
      <w:lvlJc w:val="left"/>
      <w:pPr>
        <w:tabs>
          <w:tab w:val="num" w:pos="1440"/>
        </w:tabs>
        <w:ind w:left="1440" w:hanging="360"/>
      </w:pPr>
      <w:rPr>
        <w:rFonts w:ascii="Times New Roman" w:hAnsi="Times New Roman" w:hint="default"/>
      </w:rPr>
    </w:lvl>
    <w:lvl w:ilvl="2" w:tplc="EBB40A60" w:tentative="1">
      <w:start w:val="1"/>
      <w:numFmt w:val="bullet"/>
      <w:lvlText w:val="•"/>
      <w:lvlJc w:val="left"/>
      <w:pPr>
        <w:tabs>
          <w:tab w:val="num" w:pos="2160"/>
        </w:tabs>
        <w:ind w:left="2160" w:hanging="360"/>
      </w:pPr>
      <w:rPr>
        <w:rFonts w:ascii="Times New Roman" w:hAnsi="Times New Roman" w:hint="default"/>
      </w:rPr>
    </w:lvl>
    <w:lvl w:ilvl="3" w:tplc="438CCFDC" w:tentative="1">
      <w:start w:val="1"/>
      <w:numFmt w:val="bullet"/>
      <w:lvlText w:val="•"/>
      <w:lvlJc w:val="left"/>
      <w:pPr>
        <w:tabs>
          <w:tab w:val="num" w:pos="2880"/>
        </w:tabs>
        <w:ind w:left="2880" w:hanging="360"/>
      </w:pPr>
      <w:rPr>
        <w:rFonts w:ascii="Times New Roman" w:hAnsi="Times New Roman" w:hint="default"/>
      </w:rPr>
    </w:lvl>
    <w:lvl w:ilvl="4" w:tplc="C6F083A4" w:tentative="1">
      <w:start w:val="1"/>
      <w:numFmt w:val="bullet"/>
      <w:lvlText w:val="•"/>
      <w:lvlJc w:val="left"/>
      <w:pPr>
        <w:tabs>
          <w:tab w:val="num" w:pos="3600"/>
        </w:tabs>
        <w:ind w:left="3600" w:hanging="360"/>
      </w:pPr>
      <w:rPr>
        <w:rFonts w:ascii="Times New Roman" w:hAnsi="Times New Roman" w:hint="default"/>
      </w:rPr>
    </w:lvl>
    <w:lvl w:ilvl="5" w:tplc="B964E3EA" w:tentative="1">
      <w:start w:val="1"/>
      <w:numFmt w:val="bullet"/>
      <w:lvlText w:val="•"/>
      <w:lvlJc w:val="left"/>
      <w:pPr>
        <w:tabs>
          <w:tab w:val="num" w:pos="4320"/>
        </w:tabs>
        <w:ind w:left="4320" w:hanging="360"/>
      </w:pPr>
      <w:rPr>
        <w:rFonts w:ascii="Times New Roman" w:hAnsi="Times New Roman" w:hint="default"/>
      </w:rPr>
    </w:lvl>
    <w:lvl w:ilvl="6" w:tplc="2868A74A" w:tentative="1">
      <w:start w:val="1"/>
      <w:numFmt w:val="bullet"/>
      <w:lvlText w:val="•"/>
      <w:lvlJc w:val="left"/>
      <w:pPr>
        <w:tabs>
          <w:tab w:val="num" w:pos="5040"/>
        </w:tabs>
        <w:ind w:left="5040" w:hanging="360"/>
      </w:pPr>
      <w:rPr>
        <w:rFonts w:ascii="Times New Roman" w:hAnsi="Times New Roman" w:hint="default"/>
      </w:rPr>
    </w:lvl>
    <w:lvl w:ilvl="7" w:tplc="38C68152" w:tentative="1">
      <w:start w:val="1"/>
      <w:numFmt w:val="bullet"/>
      <w:lvlText w:val="•"/>
      <w:lvlJc w:val="left"/>
      <w:pPr>
        <w:tabs>
          <w:tab w:val="num" w:pos="5760"/>
        </w:tabs>
        <w:ind w:left="5760" w:hanging="360"/>
      </w:pPr>
      <w:rPr>
        <w:rFonts w:ascii="Times New Roman" w:hAnsi="Times New Roman" w:hint="default"/>
      </w:rPr>
    </w:lvl>
    <w:lvl w:ilvl="8" w:tplc="CC80FEC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7F5A57"/>
    <w:multiLevelType w:val="hybridMultilevel"/>
    <w:tmpl w:val="FFA0650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4239B3"/>
    <w:multiLevelType w:val="hybridMultilevel"/>
    <w:tmpl w:val="B67E8AEE"/>
    <w:lvl w:ilvl="0" w:tplc="5E7AD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84A99"/>
    <w:multiLevelType w:val="hybridMultilevel"/>
    <w:tmpl w:val="F0AC9432"/>
    <w:lvl w:ilvl="0" w:tplc="7A04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BA199B"/>
    <w:multiLevelType w:val="hybridMultilevel"/>
    <w:tmpl w:val="9A1A74F4"/>
    <w:lvl w:ilvl="0" w:tplc="767605AA">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BC766E"/>
    <w:multiLevelType w:val="hybridMultilevel"/>
    <w:tmpl w:val="080859AA"/>
    <w:lvl w:ilvl="0" w:tplc="0419000B">
      <w:start w:val="1"/>
      <w:numFmt w:val="bullet"/>
      <w:lvlText w:val=""/>
      <w:lvlJc w:val="left"/>
      <w:pPr>
        <w:ind w:left="1259"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73061061"/>
    <w:multiLevelType w:val="hybridMultilevel"/>
    <w:tmpl w:val="1B781A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E3626B"/>
    <w:multiLevelType w:val="hybridMultilevel"/>
    <w:tmpl w:val="9EBAD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9"/>
  </w:num>
  <w:num w:numId="4">
    <w:abstractNumId w:val="1"/>
  </w:num>
  <w:num w:numId="5">
    <w:abstractNumId w:val="3"/>
  </w:num>
  <w:num w:numId="6">
    <w:abstractNumId w:val="4"/>
  </w:num>
  <w:num w:numId="7">
    <w:abstractNumId w:val="24"/>
  </w:num>
  <w:num w:numId="8">
    <w:abstractNumId w:val="25"/>
  </w:num>
  <w:num w:numId="9">
    <w:abstractNumId w:val="31"/>
  </w:num>
  <w:num w:numId="10">
    <w:abstractNumId w:val="15"/>
  </w:num>
  <w:num w:numId="11">
    <w:abstractNumId w:val="20"/>
  </w:num>
  <w:num w:numId="12">
    <w:abstractNumId w:val="5"/>
  </w:num>
  <w:num w:numId="13">
    <w:abstractNumId w:val="12"/>
  </w:num>
  <w:num w:numId="14">
    <w:abstractNumId w:val="32"/>
  </w:num>
  <w:num w:numId="15">
    <w:abstractNumId w:val="33"/>
  </w:num>
  <w:num w:numId="16">
    <w:abstractNumId w:val="6"/>
  </w:num>
  <w:num w:numId="17">
    <w:abstractNumId w:val="26"/>
  </w:num>
  <w:num w:numId="18">
    <w:abstractNumId w:val="2"/>
  </w:num>
  <w:num w:numId="19">
    <w:abstractNumId w:val="0"/>
  </w:num>
  <w:num w:numId="20">
    <w:abstractNumId w:val="16"/>
  </w:num>
  <w:num w:numId="21">
    <w:abstractNumId w:val="22"/>
  </w:num>
  <w:num w:numId="22">
    <w:abstractNumId w:val="11"/>
  </w:num>
  <w:num w:numId="23">
    <w:abstractNumId w:val="10"/>
  </w:num>
  <w:num w:numId="24">
    <w:abstractNumId w:val="30"/>
  </w:num>
  <w:num w:numId="25">
    <w:abstractNumId w:val="28"/>
  </w:num>
  <w:num w:numId="26">
    <w:abstractNumId w:val="13"/>
  </w:num>
  <w:num w:numId="27">
    <w:abstractNumId w:val="18"/>
  </w:num>
  <w:num w:numId="28">
    <w:abstractNumId w:val="9"/>
  </w:num>
  <w:num w:numId="29">
    <w:abstractNumId w:val="14"/>
  </w:num>
  <w:num w:numId="30">
    <w:abstractNumId w:val="7"/>
  </w:num>
  <w:num w:numId="31">
    <w:abstractNumId w:val="8"/>
  </w:num>
  <w:num w:numId="32">
    <w:abstractNumId w:val="19"/>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457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B3"/>
    <w:rsid w:val="0000222B"/>
    <w:rsid w:val="0000465A"/>
    <w:rsid w:val="00005938"/>
    <w:rsid w:val="00006FCF"/>
    <w:rsid w:val="000112BC"/>
    <w:rsid w:val="0001194D"/>
    <w:rsid w:val="00013730"/>
    <w:rsid w:val="00013FAE"/>
    <w:rsid w:val="000147C6"/>
    <w:rsid w:val="00023D41"/>
    <w:rsid w:val="0002442C"/>
    <w:rsid w:val="000244C9"/>
    <w:rsid w:val="000254A9"/>
    <w:rsid w:val="00030CDD"/>
    <w:rsid w:val="00031842"/>
    <w:rsid w:val="00031BF3"/>
    <w:rsid w:val="00035D31"/>
    <w:rsid w:val="0003720A"/>
    <w:rsid w:val="00040221"/>
    <w:rsid w:val="00041F28"/>
    <w:rsid w:val="0004323D"/>
    <w:rsid w:val="00044B58"/>
    <w:rsid w:val="00051104"/>
    <w:rsid w:val="000579C8"/>
    <w:rsid w:val="00066B90"/>
    <w:rsid w:val="0007146F"/>
    <w:rsid w:val="00081999"/>
    <w:rsid w:val="00081AFC"/>
    <w:rsid w:val="0008226C"/>
    <w:rsid w:val="00083531"/>
    <w:rsid w:val="000858B7"/>
    <w:rsid w:val="00085A52"/>
    <w:rsid w:val="00092D2B"/>
    <w:rsid w:val="00093A6E"/>
    <w:rsid w:val="00095503"/>
    <w:rsid w:val="000A11D7"/>
    <w:rsid w:val="000A2281"/>
    <w:rsid w:val="000B0DA5"/>
    <w:rsid w:val="000B15F0"/>
    <w:rsid w:val="000B1B91"/>
    <w:rsid w:val="000B33EE"/>
    <w:rsid w:val="000B4538"/>
    <w:rsid w:val="000B59AE"/>
    <w:rsid w:val="000B6419"/>
    <w:rsid w:val="000B7885"/>
    <w:rsid w:val="000C1608"/>
    <w:rsid w:val="000C3164"/>
    <w:rsid w:val="000C3926"/>
    <w:rsid w:val="000D0325"/>
    <w:rsid w:val="000D0C8E"/>
    <w:rsid w:val="000D2942"/>
    <w:rsid w:val="000D4271"/>
    <w:rsid w:val="000D6CC1"/>
    <w:rsid w:val="000D725A"/>
    <w:rsid w:val="000D7FC5"/>
    <w:rsid w:val="000E0988"/>
    <w:rsid w:val="000E0DF2"/>
    <w:rsid w:val="000E2816"/>
    <w:rsid w:val="000E4B12"/>
    <w:rsid w:val="000E66DB"/>
    <w:rsid w:val="000E6A6B"/>
    <w:rsid w:val="000F53BB"/>
    <w:rsid w:val="000F73CF"/>
    <w:rsid w:val="000F7A77"/>
    <w:rsid w:val="0010145A"/>
    <w:rsid w:val="0011087E"/>
    <w:rsid w:val="00111AFD"/>
    <w:rsid w:val="001121AE"/>
    <w:rsid w:val="00112CBA"/>
    <w:rsid w:val="001136DA"/>
    <w:rsid w:val="00113E57"/>
    <w:rsid w:val="00121999"/>
    <w:rsid w:val="00123586"/>
    <w:rsid w:val="001238CE"/>
    <w:rsid w:val="00125A84"/>
    <w:rsid w:val="00125D13"/>
    <w:rsid w:val="00126930"/>
    <w:rsid w:val="00126E98"/>
    <w:rsid w:val="001272C0"/>
    <w:rsid w:val="00132D4E"/>
    <w:rsid w:val="001337F1"/>
    <w:rsid w:val="00135368"/>
    <w:rsid w:val="00137201"/>
    <w:rsid w:val="00140B5C"/>
    <w:rsid w:val="00141B26"/>
    <w:rsid w:val="00142A33"/>
    <w:rsid w:val="0015276B"/>
    <w:rsid w:val="00156B44"/>
    <w:rsid w:val="00163E89"/>
    <w:rsid w:val="00167EE4"/>
    <w:rsid w:val="00167F63"/>
    <w:rsid w:val="00174A04"/>
    <w:rsid w:val="001763EC"/>
    <w:rsid w:val="00183C53"/>
    <w:rsid w:val="0018476A"/>
    <w:rsid w:val="00191876"/>
    <w:rsid w:val="00195A38"/>
    <w:rsid w:val="00196362"/>
    <w:rsid w:val="0019770A"/>
    <w:rsid w:val="001A13C3"/>
    <w:rsid w:val="001A29B9"/>
    <w:rsid w:val="001A2F5F"/>
    <w:rsid w:val="001B2684"/>
    <w:rsid w:val="001B268A"/>
    <w:rsid w:val="001B5568"/>
    <w:rsid w:val="001B7725"/>
    <w:rsid w:val="001C046B"/>
    <w:rsid w:val="001C23BB"/>
    <w:rsid w:val="001C27B5"/>
    <w:rsid w:val="001C56CD"/>
    <w:rsid w:val="001D2A7D"/>
    <w:rsid w:val="001D3ABB"/>
    <w:rsid w:val="001E093F"/>
    <w:rsid w:val="001E17B6"/>
    <w:rsid w:val="001F3262"/>
    <w:rsid w:val="001F49F3"/>
    <w:rsid w:val="001F5857"/>
    <w:rsid w:val="001F737F"/>
    <w:rsid w:val="00200539"/>
    <w:rsid w:val="00200C5F"/>
    <w:rsid w:val="00210C59"/>
    <w:rsid w:val="00212491"/>
    <w:rsid w:val="00212E81"/>
    <w:rsid w:val="00213F84"/>
    <w:rsid w:val="0021540F"/>
    <w:rsid w:val="00221FC7"/>
    <w:rsid w:val="002256E8"/>
    <w:rsid w:val="00225B19"/>
    <w:rsid w:val="002275D7"/>
    <w:rsid w:val="00227A9B"/>
    <w:rsid w:val="00231CCD"/>
    <w:rsid w:val="00234729"/>
    <w:rsid w:val="00237D21"/>
    <w:rsid w:val="00240BD7"/>
    <w:rsid w:val="00242C57"/>
    <w:rsid w:val="00243D39"/>
    <w:rsid w:val="00245D83"/>
    <w:rsid w:val="00250369"/>
    <w:rsid w:val="002525AD"/>
    <w:rsid w:val="002528E3"/>
    <w:rsid w:val="00253F2F"/>
    <w:rsid w:val="00260A58"/>
    <w:rsid w:val="00260E71"/>
    <w:rsid w:val="0026408A"/>
    <w:rsid w:val="00264BFB"/>
    <w:rsid w:val="00267A80"/>
    <w:rsid w:val="002722AC"/>
    <w:rsid w:val="002723FA"/>
    <w:rsid w:val="00273E60"/>
    <w:rsid w:val="00275C8C"/>
    <w:rsid w:val="00280EDA"/>
    <w:rsid w:val="00284027"/>
    <w:rsid w:val="00286EA9"/>
    <w:rsid w:val="0029262F"/>
    <w:rsid w:val="00294628"/>
    <w:rsid w:val="002946B5"/>
    <w:rsid w:val="002967AA"/>
    <w:rsid w:val="002969D1"/>
    <w:rsid w:val="002A0881"/>
    <w:rsid w:val="002A3C6E"/>
    <w:rsid w:val="002A7BBC"/>
    <w:rsid w:val="002B0383"/>
    <w:rsid w:val="002B1498"/>
    <w:rsid w:val="002B279C"/>
    <w:rsid w:val="002B2BF0"/>
    <w:rsid w:val="002B3F15"/>
    <w:rsid w:val="002B5FB6"/>
    <w:rsid w:val="002B615C"/>
    <w:rsid w:val="002B6D0C"/>
    <w:rsid w:val="002B7F5B"/>
    <w:rsid w:val="002C01AC"/>
    <w:rsid w:val="002C07E3"/>
    <w:rsid w:val="002C091D"/>
    <w:rsid w:val="002C7FD8"/>
    <w:rsid w:val="002D3359"/>
    <w:rsid w:val="002D630F"/>
    <w:rsid w:val="002F039E"/>
    <w:rsid w:val="002F204E"/>
    <w:rsid w:val="002F2E8C"/>
    <w:rsid w:val="002F4713"/>
    <w:rsid w:val="002F71E1"/>
    <w:rsid w:val="00300369"/>
    <w:rsid w:val="00302B23"/>
    <w:rsid w:val="00304168"/>
    <w:rsid w:val="003105DF"/>
    <w:rsid w:val="00310CBC"/>
    <w:rsid w:val="00311819"/>
    <w:rsid w:val="003257B2"/>
    <w:rsid w:val="003265C8"/>
    <w:rsid w:val="003276A0"/>
    <w:rsid w:val="00327B6F"/>
    <w:rsid w:val="003316AB"/>
    <w:rsid w:val="00334F83"/>
    <w:rsid w:val="003407D7"/>
    <w:rsid w:val="003425A6"/>
    <w:rsid w:val="0035218D"/>
    <w:rsid w:val="00356810"/>
    <w:rsid w:val="00356DAE"/>
    <w:rsid w:val="00364937"/>
    <w:rsid w:val="00370828"/>
    <w:rsid w:val="003710B2"/>
    <w:rsid w:val="00372B56"/>
    <w:rsid w:val="003775B7"/>
    <w:rsid w:val="00380CE7"/>
    <w:rsid w:val="00382093"/>
    <w:rsid w:val="003829FE"/>
    <w:rsid w:val="00386D22"/>
    <w:rsid w:val="003906D4"/>
    <w:rsid w:val="003913AA"/>
    <w:rsid w:val="003932DF"/>
    <w:rsid w:val="003A189A"/>
    <w:rsid w:val="003B1408"/>
    <w:rsid w:val="003B1841"/>
    <w:rsid w:val="003B2101"/>
    <w:rsid w:val="003B4461"/>
    <w:rsid w:val="003B7279"/>
    <w:rsid w:val="003C16B1"/>
    <w:rsid w:val="003C1988"/>
    <w:rsid w:val="003C4E33"/>
    <w:rsid w:val="003D17CB"/>
    <w:rsid w:val="003D1A63"/>
    <w:rsid w:val="003D4492"/>
    <w:rsid w:val="003E003C"/>
    <w:rsid w:val="003E3471"/>
    <w:rsid w:val="003E51B1"/>
    <w:rsid w:val="003E6CEC"/>
    <w:rsid w:val="003F04EA"/>
    <w:rsid w:val="003F353A"/>
    <w:rsid w:val="003F4F8A"/>
    <w:rsid w:val="003F55E8"/>
    <w:rsid w:val="003F5FC9"/>
    <w:rsid w:val="00400227"/>
    <w:rsid w:val="00400CD6"/>
    <w:rsid w:val="00402503"/>
    <w:rsid w:val="00403BD4"/>
    <w:rsid w:val="00404EFA"/>
    <w:rsid w:val="00404F40"/>
    <w:rsid w:val="00406694"/>
    <w:rsid w:val="00406FD0"/>
    <w:rsid w:val="004116D7"/>
    <w:rsid w:val="004139CD"/>
    <w:rsid w:val="00414903"/>
    <w:rsid w:val="00417BD3"/>
    <w:rsid w:val="00417D59"/>
    <w:rsid w:val="004204A0"/>
    <w:rsid w:val="0042480A"/>
    <w:rsid w:val="004251E5"/>
    <w:rsid w:val="004304E1"/>
    <w:rsid w:val="004304FE"/>
    <w:rsid w:val="00431098"/>
    <w:rsid w:val="00432DB0"/>
    <w:rsid w:val="00434EB5"/>
    <w:rsid w:val="004367CD"/>
    <w:rsid w:val="00440610"/>
    <w:rsid w:val="00441EBB"/>
    <w:rsid w:val="004436E8"/>
    <w:rsid w:val="00450675"/>
    <w:rsid w:val="0045603A"/>
    <w:rsid w:val="0045641E"/>
    <w:rsid w:val="00460D67"/>
    <w:rsid w:val="0046164D"/>
    <w:rsid w:val="004635C9"/>
    <w:rsid w:val="00463EE1"/>
    <w:rsid w:val="004665D5"/>
    <w:rsid w:val="00471090"/>
    <w:rsid w:val="00473A41"/>
    <w:rsid w:val="004764F6"/>
    <w:rsid w:val="00476899"/>
    <w:rsid w:val="00481367"/>
    <w:rsid w:val="004836C3"/>
    <w:rsid w:val="0048435A"/>
    <w:rsid w:val="004A0D31"/>
    <w:rsid w:val="004A2D42"/>
    <w:rsid w:val="004A39D4"/>
    <w:rsid w:val="004A5B59"/>
    <w:rsid w:val="004A74B3"/>
    <w:rsid w:val="004B106A"/>
    <w:rsid w:val="004B1B26"/>
    <w:rsid w:val="004B50E2"/>
    <w:rsid w:val="004C05EB"/>
    <w:rsid w:val="004C243F"/>
    <w:rsid w:val="004C53C1"/>
    <w:rsid w:val="004C6E20"/>
    <w:rsid w:val="004D22D7"/>
    <w:rsid w:val="004D53E0"/>
    <w:rsid w:val="004D7AA8"/>
    <w:rsid w:val="004E2C94"/>
    <w:rsid w:val="004E5452"/>
    <w:rsid w:val="004E5A7A"/>
    <w:rsid w:val="004E6471"/>
    <w:rsid w:val="004E6931"/>
    <w:rsid w:val="004E6D39"/>
    <w:rsid w:val="004F2FE8"/>
    <w:rsid w:val="004F3FEB"/>
    <w:rsid w:val="004F5679"/>
    <w:rsid w:val="004F76ED"/>
    <w:rsid w:val="005008EE"/>
    <w:rsid w:val="00506F91"/>
    <w:rsid w:val="005105D2"/>
    <w:rsid w:val="00512E0D"/>
    <w:rsid w:val="00513D40"/>
    <w:rsid w:val="005147E6"/>
    <w:rsid w:val="00516B93"/>
    <w:rsid w:val="00517C7D"/>
    <w:rsid w:val="00521DE9"/>
    <w:rsid w:val="00522E75"/>
    <w:rsid w:val="00527E00"/>
    <w:rsid w:val="00530586"/>
    <w:rsid w:val="00531EEE"/>
    <w:rsid w:val="00534466"/>
    <w:rsid w:val="00534C0F"/>
    <w:rsid w:val="00536116"/>
    <w:rsid w:val="0053619B"/>
    <w:rsid w:val="005369BB"/>
    <w:rsid w:val="00544A6B"/>
    <w:rsid w:val="0054764A"/>
    <w:rsid w:val="00553532"/>
    <w:rsid w:val="0055434D"/>
    <w:rsid w:val="005551FC"/>
    <w:rsid w:val="005627F6"/>
    <w:rsid w:val="00563147"/>
    <w:rsid w:val="00567529"/>
    <w:rsid w:val="00570BC3"/>
    <w:rsid w:val="00571C67"/>
    <w:rsid w:val="005752E4"/>
    <w:rsid w:val="00582B25"/>
    <w:rsid w:val="00585D5F"/>
    <w:rsid w:val="00587014"/>
    <w:rsid w:val="005870E9"/>
    <w:rsid w:val="00593D9E"/>
    <w:rsid w:val="0059673B"/>
    <w:rsid w:val="005A13E3"/>
    <w:rsid w:val="005A1AA0"/>
    <w:rsid w:val="005A33BA"/>
    <w:rsid w:val="005B0CE1"/>
    <w:rsid w:val="005B30F9"/>
    <w:rsid w:val="005B3B6D"/>
    <w:rsid w:val="005C0D0F"/>
    <w:rsid w:val="005C2B4B"/>
    <w:rsid w:val="005C2FDB"/>
    <w:rsid w:val="005D12E9"/>
    <w:rsid w:val="005D24F9"/>
    <w:rsid w:val="005D2582"/>
    <w:rsid w:val="005E0103"/>
    <w:rsid w:val="005E4B2C"/>
    <w:rsid w:val="005E4F3A"/>
    <w:rsid w:val="005E5DD8"/>
    <w:rsid w:val="005F00F7"/>
    <w:rsid w:val="005F5806"/>
    <w:rsid w:val="005F698A"/>
    <w:rsid w:val="00601B77"/>
    <w:rsid w:val="00614DD1"/>
    <w:rsid w:val="00616876"/>
    <w:rsid w:val="00621BDC"/>
    <w:rsid w:val="006250DB"/>
    <w:rsid w:val="00625ED0"/>
    <w:rsid w:val="00626911"/>
    <w:rsid w:val="006272C5"/>
    <w:rsid w:val="00630237"/>
    <w:rsid w:val="006330E1"/>
    <w:rsid w:val="006366B5"/>
    <w:rsid w:val="00646F05"/>
    <w:rsid w:val="00647452"/>
    <w:rsid w:val="00647A39"/>
    <w:rsid w:val="00650009"/>
    <w:rsid w:val="00654BA2"/>
    <w:rsid w:val="00654E43"/>
    <w:rsid w:val="0066115E"/>
    <w:rsid w:val="00663E97"/>
    <w:rsid w:val="00664B0F"/>
    <w:rsid w:val="00666261"/>
    <w:rsid w:val="00674E03"/>
    <w:rsid w:val="00681D52"/>
    <w:rsid w:val="00682A61"/>
    <w:rsid w:val="006903E1"/>
    <w:rsid w:val="00691E1E"/>
    <w:rsid w:val="006940B9"/>
    <w:rsid w:val="006958D2"/>
    <w:rsid w:val="006963C5"/>
    <w:rsid w:val="00696D4E"/>
    <w:rsid w:val="00696F14"/>
    <w:rsid w:val="006B0170"/>
    <w:rsid w:val="006B1D33"/>
    <w:rsid w:val="006B2424"/>
    <w:rsid w:val="006B5D51"/>
    <w:rsid w:val="006B76CA"/>
    <w:rsid w:val="006C02EB"/>
    <w:rsid w:val="006C2CAD"/>
    <w:rsid w:val="006C3950"/>
    <w:rsid w:val="006C62C2"/>
    <w:rsid w:val="006C7DF2"/>
    <w:rsid w:val="006D1973"/>
    <w:rsid w:val="006D2ECF"/>
    <w:rsid w:val="006D4B1F"/>
    <w:rsid w:val="006D52CE"/>
    <w:rsid w:val="006E2756"/>
    <w:rsid w:val="006E4B10"/>
    <w:rsid w:val="006E7970"/>
    <w:rsid w:val="007000C7"/>
    <w:rsid w:val="00704225"/>
    <w:rsid w:val="00706D09"/>
    <w:rsid w:val="00707A94"/>
    <w:rsid w:val="00710313"/>
    <w:rsid w:val="00710E90"/>
    <w:rsid w:val="0071130F"/>
    <w:rsid w:val="00714081"/>
    <w:rsid w:val="00716790"/>
    <w:rsid w:val="007247E6"/>
    <w:rsid w:val="00727EB9"/>
    <w:rsid w:val="007304E7"/>
    <w:rsid w:val="00731A34"/>
    <w:rsid w:val="007322D7"/>
    <w:rsid w:val="00733BE4"/>
    <w:rsid w:val="00735F84"/>
    <w:rsid w:val="007508E8"/>
    <w:rsid w:val="00750EF8"/>
    <w:rsid w:val="00751C71"/>
    <w:rsid w:val="0075203D"/>
    <w:rsid w:val="007521C9"/>
    <w:rsid w:val="007535CE"/>
    <w:rsid w:val="00753E8D"/>
    <w:rsid w:val="00761583"/>
    <w:rsid w:val="00764C8B"/>
    <w:rsid w:val="0076589E"/>
    <w:rsid w:val="00770C65"/>
    <w:rsid w:val="0077273B"/>
    <w:rsid w:val="00775FD6"/>
    <w:rsid w:val="00780BC9"/>
    <w:rsid w:val="007833BC"/>
    <w:rsid w:val="00785038"/>
    <w:rsid w:val="0078792D"/>
    <w:rsid w:val="00793AE5"/>
    <w:rsid w:val="0079485B"/>
    <w:rsid w:val="0079590A"/>
    <w:rsid w:val="007A0B7A"/>
    <w:rsid w:val="007A1D0E"/>
    <w:rsid w:val="007A328C"/>
    <w:rsid w:val="007A48FD"/>
    <w:rsid w:val="007A7DB8"/>
    <w:rsid w:val="007B03F3"/>
    <w:rsid w:val="007B1726"/>
    <w:rsid w:val="007B2189"/>
    <w:rsid w:val="007B260D"/>
    <w:rsid w:val="007B2A1A"/>
    <w:rsid w:val="007B3BD6"/>
    <w:rsid w:val="007B4D71"/>
    <w:rsid w:val="007B76A2"/>
    <w:rsid w:val="007C1538"/>
    <w:rsid w:val="007C3A70"/>
    <w:rsid w:val="007C40F7"/>
    <w:rsid w:val="007C56BE"/>
    <w:rsid w:val="007C5C09"/>
    <w:rsid w:val="007D30D5"/>
    <w:rsid w:val="007D4673"/>
    <w:rsid w:val="007D5B86"/>
    <w:rsid w:val="007D6370"/>
    <w:rsid w:val="007D6CD2"/>
    <w:rsid w:val="007E245B"/>
    <w:rsid w:val="007E4AEB"/>
    <w:rsid w:val="007F1227"/>
    <w:rsid w:val="007F169F"/>
    <w:rsid w:val="007F242A"/>
    <w:rsid w:val="007F429B"/>
    <w:rsid w:val="007F4D84"/>
    <w:rsid w:val="007F716A"/>
    <w:rsid w:val="00803365"/>
    <w:rsid w:val="008037C2"/>
    <w:rsid w:val="00811249"/>
    <w:rsid w:val="00811C3A"/>
    <w:rsid w:val="008134AF"/>
    <w:rsid w:val="00817364"/>
    <w:rsid w:val="0082276A"/>
    <w:rsid w:val="00824E8A"/>
    <w:rsid w:val="00824EC7"/>
    <w:rsid w:val="00825863"/>
    <w:rsid w:val="00833036"/>
    <w:rsid w:val="008428F9"/>
    <w:rsid w:val="00843B86"/>
    <w:rsid w:val="00846ABB"/>
    <w:rsid w:val="00853CCB"/>
    <w:rsid w:val="00855291"/>
    <w:rsid w:val="00860197"/>
    <w:rsid w:val="00860CC0"/>
    <w:rsid w:val="0086132A"/>
    <w:rsid w:val="0086568D"/>
    <w:rsid w:val="00865F84"/>
    <w:rsid w:val="008661EF"/>
    <w:rsid w:val="00866DB4"/>
    <w:rsid w:val="00876143"/>
    <w:rsid w:val="00876747"/>
    <w:rsid w:val="00880D40"/>
    <w:rsid w:val="0088636C"/>
    <w:rsid w:val="00887651"/>
    <w:rsid w:val="0089305A"/>
    <w:rsid w:val="008966D8"/>
    <w:rsid w:val="00897A74"/>
    <w:rsid w:val="008A4DFE"/>
    <w:rsid w:val="008A601E"/>
    <w:rsid w:val="008A67CF"/>
    <w:rsid w:val="008B47FF"/>
    <w:rsid w:val="008B4F5A"/>
    <w:rsid w:val="008B65D3"/>
    <w:rsid w:val="008C03F6"/>
    <w:rsid w:val="008C1CF6"/>
    <w:rsid w:val="008C31C6"/>
    <w:rsid w:val="008C5E17"/>
    <w:rsid w:val="008D4B84"/>
    <w:rsid w:val="008D50D2"/>
    <w:rsid w:val="008E109C"/>
    <w:rsid w:val="008E5D0A"/>
    <w:rsid w:val="008F2768"/>
    <w:rsid w:val="008F3A98"/>
    <w:rsid w:val="008F5308"/>
    <w:rsid w:val="008F6F46"/>
    <w:rsid w:val="008F6FC6"/>
    <w:rsid w:val="00900544"/>
    <w:rsid w:val="00901AB8"/>
    <w:rsid w:val="00904259"/>
    <w:rsid w:val="009042B1"/>
    <w:rsid w:val="0091066D"/>
    <w:rsid w:val="00913460"/>
    <w:rsid w:val="00915F1A"/>
    <w:rsid w:val="0092052C"/>
    <w:rsid w:val="0092253A"/>
    <w:rsid w:val="00923C0E"/>
    <w:rsid w:val="00923DCD"/>
    <w:rsid w:val="009247FA"/>
    <w:rsid w:val="00924E5F"/>
    <w:rsid w:val="0092563A"/>
    <w:rsid w:val="009305DC"/>
    <w:rsid w:val="00930BC2"/>
    <w:rsid w:val="00932A8B"/>
    <w:rsid w:val="009340A1"/>
    <w:rsid w:val="00936E5E"/>
    <w:rsid w:val="00943E58"/>
    <w:rsid w:val="009463A4"/>
    <w:rsid w:val="00952022"/>
    <w:rsid w:val="00954685"/>
    <w:rsid w:val="00955CD8"/>
    <w:rsid w:val="00956FED"/>
    <w:rsid w:val="00961ED3"/>
    <w:rsid w:val="00962FB0"/>
    <w:rsid w:val="00964B7C"/>
    <w:rsid w:val="00964FC5"/>
    <w:rsid w:val="00966878"/>
    <w:rsid w:val="00967413"/>
    <w:rsid w:val="00970370"/>
    <w:rsid w:val="0097076C"/>
    <w:rsid w:val="00970BAB"/>
    <w:rsid w:val="00974849"/>
    <w:rsid w:val="009773A5"/>
    <w:rsid w:val="009813CF"/>
    <w:rsid w:val="00983AC4"/>
    <w:rsid w:val="0098437C"/>
    <w:rsid w:val="009856BE"/>
    <w:rsid w:val="0098610E"/>
    <w:rsid w:val="009865D1"/>
    <w:rsid w:val="00992AB6"/>
    <w:rsid w:val="009948DE"/>
    <w:rsid w:val="009957B2"/>
    <w:rsid w:val="00995B8C"/>
    <w:rsid w:val="00996942"/>
    <w:rsid w:val="009A21AB"/>
    <w:rsid w:val="009A2FD3"/>
    <w:rsid w:val="009A3474"/>
    <w:rsid w:val="009A40B5"/>
    <w:rsid w:val="009A4A4B"/>
    <w:rsid w:val="009A58B1"/>
    <w:rsid w:val="009A6E85"/>
    <w:rsid w:val="009B1AB8"/>
    <w:rsid w:val="009B326C"/>
    <w:rsid w:val="009C5714"/>
    <w:rsid w:val="009C5A40"/>
    <w:rsid w:val="009D3C6C"/>
    <w:rsid w:val="009D55B4"/>
    <w:rsid w:val="009D6455"/>
    <w:rsid w:val="009E00A2"/>
    <w:rsid w:val="009E13E7"/>
    <w:rsid w:val="009E2FB6"/>
    <w:rsid w:val="009F09D0"/>
    <w:rsid w:val="009F6BA5"/>
    <w:rsid w:val="009F75A1"/>
    <w:rsid w:val="00A0004B"/>
    <w:rsid w:val="00A10CE8"/>
    <w:rsid w:val="00A11983"/>
    <w:rsid w:val="00A11D3F"/>
    <w:rsid w:val="00A14191"/>
    <w:rsid w:val="00A15021"/>
    <w:rsid w:val="00A17294"/>
    <w:rsid w:val="00A2066C"/>
    <w:rsid w:val="00A21D88"/>
    <w:rsid w:val="00A3034A"/>
    <w:rsid w:val="00A33E9D"/>
    <w:rsid w:val="00A36355"/>
    <w:rsid w:val="00A36FBB"/>
    <w:rsid w:val="00A44128"/>
    <w:rsid w:val="00A44930"/>
    <w:rsid w:val="00A51A70"/>
    <w:rsid w:val="00A52374"/>
    <w:rsid w:val="00A5636C"/>
    <w:rsid w:val="00A56401"/>
    <w:rsid w:val="00A6356B"/>
    <w:rsid w:val="00A63976"/>
    <w:rsid w:val="00A65EB0"/>
    <w:rsid w:val="00A67311"/>
    <w:rsid w:val="00A7221D"/>
    <w:rsid w:val="00A72D6E"/>
    <w:rsid w:val="00A731CD"/>
    <w:rsid w:val="00A75DB2"/>
    <w:rsid w:val="00A86773"/>
    <w:rsid w:val="00A93B6E"/>
    <w:rsid w:val="00A94A2E"/>
    <w:rsid w:val="00A95307"/>
    <w:rsid w:val="00A9648C"/>
    <w:rsid w:val="00A96756"/>
    <w:rsid w:val="00AA0FFA"/>
    <w:rsid w:val="00AA10EA"/>
    <w:rsid w:val="00AB0DC1"/>
    <w:rsid w:val="00AB2891"/>
    <w:rsid w:val="00AB342F"/>
    <w:rsid w:val="00AB6CF9"/>
    <w:rsid w:val="00AC1807"/>
    <w:rsid w:val="00AC4CEB"/>
    <w:rsid w:val="00AC705A"/>
    <w:rsid w:val="00AC71FE"/>
    <w:rsid w:val="00AD0017"/>
    <w:rsid w:val="00AD08BC"/>
    <w:rsid w:val="00AD0C24"/>
    <w:rsid w:val="00AD0D2B"/>
    <w:rsid w:val="00AD1C12"/>
    <w:rsid w:val="00AD3F22"/>
    <w:rsid w:val="00AD5253"/>
    <w:rsid w:val="00AD6F31"/>
    <w:rsid w:val="00AD7865"/>
    <w:rsid w:val="00AE3941"/>
    <w:rsid w:val="00AE547F"/>
    <w:rsid w:val="00AF06F2"/>
    <w:rsid w:val="00AF37AD"/>
    <w:rsid w:val="00AF563E"/>
    <w:rsid w:val="00AF6135"/>
    <w:rsid w:val="00B0084C"/>
    <w:rsid w:val="00B1101D"/>
    <w:rsid w:val="00B1430C"/>
    <w:rsid w:val="00B17EA2"/>
    <w:rsid w:val="00B2312F"/>
    <w:rsid w:val="00B23F03"/>
    <w:rsid w:val="00B262E5"/>
    <w:rsid w:val="00B3032E"/>
    <w:rsid w:val="00B327FC"/>
    <w:rsid w:val="00B328EF"/>
    <w:rsid w:val="00B33C56"/>
    <w:rsid w:val="00B355B3"/>
    <w:rsid w:val="00B36423"/>
    <w:rsid w:val="00B36B62"/>
    <w:rsid w:val="00B419CA"/>
    <w:rsid w:val="00B4304D"/>
    <w:rsid w:val="00B44F1D"/>
    <w:rsid w:val="00B46F54"/>
    <w:rsid w:val="00B47BDF"/>
    <w:rsid w:val="00B47E88"/>
    <w:rsid w:val="00B51DF7"/>
    <w:rsid w:val="00B54954"/>
    <w:rsid w:val="00B55229"/>
    <w:rsid w:val="00B566FC"/>
    <w:rsid w:val="00B569F3"/>
    <w:rsid w:val="00B60F31"/>
    <w:rsid w:val="00B616E3"/>
    <w:rsid w:val="00B645E9"/>
    <w:rsid w:val="00B74D1C"/>
    <w:rsid w:val="00B74F35"/>
    <w:rsid w:val="00B76967"/>
    <w:rsid w:val="00B85E67"/>
    <w:rsid w:val="00B94D6A"/>
    <w:rsid w:val="00B95925"/>
    <w:rsid w:val="00B95DFF"/>
    <w:rsid w:val="00B96800"/>
    <w:rsid w:val="00B96DA8"/>
    <w:rsid w:val="00BA3117"/>
    <w:rsid w:val="00BA4751"/>
    <w:rsid w:val="00BA5A74"/>
    <w:rsid w:val="00BA6BDA"/>
    <w:rsid w:val="00BA7521"/>
    <w:rsid w:val="00BB17F2"/>
    <w:rsid w:val="00BB368B"/>
    <w:rsid w:val="00BB3DA5"/>
    <w:rsid w:val="00BB532B"/>
    <w:rsid w:val="00BC5BE7"/>
    <w:rsid w:val="00BC5CA9"/>
    <w:rsid w:val="00BC5D88"/>
    <w:rsid w:val="00BC68A0"/>
    <w:rsid w:val="00BD0529"/>
    <w:rsid w:val="00BD2BA0"/>
    <w:rsid w:val="00BD2C81"/>
    <w:rsid w:val="00BD2E1A"/>
    <w:rsid w:val="00BE0CC9"/>
    <w:rsid w:val="00BE14B1"/>
    <w:rsid w:val="00BE239E"/>
    <w:rsid w:val="00BE288B"/>
    <w:rsid w:val="00BE5EF6"/>
    <w:rsid w:val="00BE67C9"/>
    <w:rsid w:val="00BE7B3E"/>
    <w:rsid w:val="00BF066D"/>
    <w:rsid w:val="00BF2D8F"/>
    <w:rsid w:val="00BF2DB4"/>
    <w:rsid w:val="00BF617D"/>
    <w:rsid w:val="00BF684A"/>
    <w:rsid w:val="00C0587D"/>
    <w:rsid w:val="00C10CAC"/>
    <w:rsid w:val="00C137AF"/>
    <w:rsid w:val="00C2602F"/>
    <w:rsid w:val="00C26701"/>
    <w:rsid w:val="00C26CA1"/>
    <w:rsid w:val="00C30F34"/>
    <w:rsid w:val="00C36298"/>
    <w:rsid w:val="00C42288"/>
    <w:rsid w:val="00C44D0B"/>
    <w:rsid w:val="00C4700A"/>
    <w:rsid w:val="00C5434E"/>
    <w:rsid w:val="00C56611"/>
    <w:rsid w:val="00C56EA8"/>
    <w:rsid w:val="00C64A45"/>
    <w:rsid w:val="00C66169"/>
    <w:rsid w:val="00C74078"/>
    <w:rsid w:val="00C74211"/>
    <w:rsid w:val="00C758CC"/>
    <w:rsid w:val="00C76380"/>
    <w:rsid w:val="00C81E99"/>
    <w:rsid w:val="00C8411D"/>
    <w:rsid w:val="00C84788"/>
    <w:rsid w:val="00C861B3"/>
    <w:rsid w:val="00C86E46"/>
    <w:rsid w:val="00C86EBE"/>
    <w:rsid w:val="00C917DB"/>
    <w:rsid w:val="00C93411"/>
    <w:rsid w:val="00C942AE"/>
    <w:rsid w:val="00C94397"/>
    <w:rsid w:val="00C97D96"/>
    <w:rsid w:val="00CA3121"/>
    <w:rsid w:val="00CA428B"/>
    <w:rsid w:val="00CA48F0"/>
    <w:rsid w:val="00CA5BA5"/>
    <w:rsid w:val="00CA7B98"/>
    <w:rsid w:val="00CB0368"/>
    <w:rsid w:val="00CB0C15"/>
    <w:rsid w:val="00CB3903"/>
    <w:rsid w:val="00CB47DE"/>
    <w:rsid w:val="00CC1FC1"/>
    <w:rsid w:val="00CC20A2"/>
    <w:rsid w:val="00CC36D0"/>
    <w:rsid w:val="00CD1D66"/>
    <w:rsid w:val="00CD225A"/>
    <w:rsid w:val="00CD2BDC"/>
    <w:rsid w:val="00CD405E"/>
    <w:rsid w:val="00CD54B8"/>
    <w:rsid w:val="00CE0EE6"/>
    <w:rsid w:val="00CE25D8"/>
    <w:rsid w:val="00CE5023"/>
    <w:rsid w:val="00CF226B"/>
    <w:rsid w:val="00CF49AE"/>
    <w:rsid w:val="00CF6362"/>
    <w:rsid w:val="00CF7BDD"/>
    <w:rsid w:val="00D00E40"/>
    <w:rsid w:val="00D03773"/>
    <w:rsid w:val="00D038B9"/>
    <w:rsid w:val="00D0457F"/>
    <w:rsid w:val="00D04E41"/>
    <w:rsid w:val="00D07CB4"/>
    <w:rsid w:val="00D1305D"/>
    <w:rsid w:val="00D130CA"/>
    <w:rsid w:val="00D138C3"/>
    <w:rsid w:val="00D13BCE"/>
    <w:rsid w:val="00D14C21"/>
    <w:rsid w:val="00D1548C"/>
    <w:rsid w:val="00D15830"/>
    <w:rsid w:val="00D15C10"/>
    <w:rsid w:val="00D15D7A"/>
    <w:rsid w:val="00D16AD8"/>
    <w:rsid w:val="00D202CE"/>
    <w:rsid w:val="00D214E4"/>
    <w:rsid w:val="00D225DD"/>
    <w:rsid w:val="00D228EA"/>
    <w:rsid w:val="00D32F74"/>
    <w:rsid w:val="00D33C5D"/>
    <w:rsid w:val="00D347FE"/>
    <w:rsid w:val="00D52BA9"/>
    <w:rsid w:val="00D53BC2"/>
    <w:rsid w:val="00D56D48"/>
    <w:rsid w:val="00D57115"/>
    <w:rsid w:val="00D624BB"/>
    <w:rsid w:val="00D63415"/>
    <w:rsid w:val="00D63A1B"/>
    <w:rsid w:val="00D6543C"/>
    <w:rsid w:val="00D65712"/>
    <w:rsid w:val="00D70339"/>
    <w:rsid w:val="00D710A4"/>
    <w:rsid w:val="00D717B0"/>
    <w:rsid w:val="00D72BA0"/>
    <w:rsid w:val="00D824BD"/>
    <w:rsid w:val="00D82D0C"/>
    <w:rsid w:val="00D83276"/>
    <w:rsid w:val="00D838CB"/>
    <w:rsid w:val="00D845E1"/>
    <w:rsid w:val="00D85BAF"/>
    <w:rsid w:val="00D85C48"/>
    <w:rsid w:val="00D85E1D"/>
    <w:rsid w:val="00D86C40"/>
    <w:rsid w:val="00D87263"/>
    <w:rsid w:val="00D92268"/>
    <w:rsid w:val="00DA356C"/>
    <w:rsid w:val="00DA55AB"/>
    <w:rsid w:val="00DA57DF"/>
    <w:rsid w:val="00DA6B38"/>
    <w:rsid w:val="00DB0520"/>
    <w:rsid w:val="00DB0D93"/>
    <w:rsid w:val="00DB15F3"/>
    <w:rsid w:val="00DB521B"/>
    <w:rsid w:val="00DB6770"/>
    <w:rsid w:val="00DC1BE5"/>
    <w:rsid w:val="00DC5993"/>
    <w:rsid w:val="00DC5DF6"/>
    <w:rsid w:val="00DD3716"/>
    <w:rsid w:val="00DD44E2"/>
    <w:rsid w:val="00DE1C6D"/>
    <w:rsid w:val="00DE1F45"/>
    <w:rsid w:val="00DE42DA"/>
    <w:rsid w:val="00DE792E"/>
    <w:rsid w:val="00DF5866"/>
    <w:rsid w:val="00E02075"/>
    <w:rsid w:val="00E03BE3"/>
    <w:rsid w:val="00E03E29"/>
    <w:rsid w:val="00E053E7"/>
    <w:rsid w:val="00E05550"/>
    <w:rsid w:val="00E17450"/>
    <w:rsid w:val="00E2091B"/>
    <w:rsid w:val="00E2101E"/>
    <w:rsid w:val="00E22C2E"/>
    <w:rsid w:val="00E234E8"/>
    <w:rsid w:val="00E237B8"/>
    <w:rsid w:val="00E2393C"/>
    <w:rsid w:val="00E25471"/>
    <w:rsid w:val="00E25A0F"/>
    <w:rsid w:val="00E25EF2"/>
    <w:rsid w:val="00E3028F"/>
    <w:rsid w:val="00E30F47"/>
    <w:rsid w:val="00E32434"/>
    <w:rsid w:val="00E3446E"/>
    <w:rsid w:val="00E37577"/>
    <w:rsid w:val="00E377EA"/>
    <w:rsid w:val="00E441D8"/>
    <w:rsid w:val="00E46104"/>
    <w:rsid w:val="00E4727D"/>
    <w:rsid w:val="00E5051B"/>
    <w:rsid w:val="00E5057B"/>
    <w:rsid w:val="00E516DE"/>
    <w:rsid w:val="00E51EB2"/>
    <w:rsid w:val="00E52401"/>
    <w:rsid w:val="00E5589A"/>
    <w:rsid w:val="00E55948"/>
    <w:rsid w:val="00E55BB6"/>
    <w:rsid w:val="00E603C9"/>
    <w:rsid w:val="00E63E95"/>
    <w:rsid w:val="00E66D45"/>
    <w:rsid w:val="00E70D91"/>
    <w:rsid w:val="00E71863"/>
    <w:rsid w:val="00E75F06"/>
    <w:rsid w:val="00E77108"/>
    <w:rsid w:val="00E873E7"/>
    <w:rsid w:val="00E9077B"/>
    <w:rsid w:val="00E9127C"/>
    <w:rsid w:val="00E92615"/>
    <w:rsid w:val="00E926DA"/>
    <w:rsid w:val="00E92B25"/>
    <w:rsid w:val="00E9331C"/>
    <w:rsid w:val="00EA2D59"/>
    <w:rsid w:val="00EA4673"/>
    <w:rsid w:val="00EA5466"/>
    <w:rsid w:val="00EA64E7"/>
    <w:rsid w:val="00EB14E8"/>
    <w:rsid w:val="00EB1C06"/>
    <w:rsid w:val="00EB2A2A"/>
    <w:rsid w:val="00EB3283"/>
    <w:rsid w:val="00EB3960"/>
    <w:rsid w:val="00EC548C"/>
    <w:rsid w:val="00EC7673"/>
    <w:rsid w:val="00ED1C1A"/>
    <w:rsid w:val="00ED1CB5"/>
    <w:rsid w:val="00ED2F78"/>
    <w:rsid w:val="00ED5BE9"/>
    <w:rsid w:val="00ED5FC3"/>
    <w:rsid w:val="00ED5FE3"/>
    <w:rsid w:val="00EE40D9"/>
    <w:rsid w:val="00EE7CC9"/>
    <w:rsid w:val="00EF3D48"/>
    <w:rsid w:val="00EF49C6"/>
    <w:rsid w:val="00EF75CD"/>
    <w:rsid w:val="00F05AEB"/>
    <w:rsid w:val="00F117F9"/>
    <w:rsid w:val="00F132C6"/>
    <w:rsid w:val="00F15708"/>
    <w:rsid w:val="00F1681D"/>
    <w:rsid w:val="00F21231"/>
    <w:rsid w:val="00F225A6"/>
    <w:rsid w:val="00F30250"/>
    <w:rsid w:val="00F306D7"/>
    <w:rsid w:val="00F3121F"/>
    <w:rsid w:val="00F44697"/>
    <w:rsid w:val="00F47B30"/>
    <w:rsid w:val="00F50113"/>
    <w:rsid w:val="00F53770"/>
    <w:rsid w:val="00F559F4"/>
    <w:rsid w:val="00F603E7"/>
    <w:rsid w:val="00F607DA"/>
    <w:rsid w:val="00F620D4"/>
    <w:rsid w:val="00F62AE2"/>
    <w:rsid w:val="00F65C25"/>
    <w:rsid w:val="00F65E05"/>
    <w:rsid w:val="00F73DC0"/>
    <w:rsid w:val="00F74067"/>
    <w:rsid w:val="00F7419D"/>
    <w:rsid w:val="00F8012E"/>
    <w:rsid w:val="00F80D7D"/>
    <w:rsid w:val="00F853B4"/>
    <w:rsid w:val="00F86F9F"/>
    <w:rsid w:val="00F95C85"/>
    <w:rsid w:val="00FA0BE5"/>
    <w:rsid w:val="00FA377C"/>
    <w:rsid w:val="00FA640E"/>
    <w:rsid w:val="00FB11EB"/>
    <w:rsid w:val="00FB2B7D"/>
    <w:rsid w:val="00FC0F93"/>
    <w:rsid w:val="00FC1B37"/>
    <w:rsid w:val="00FC6E6C"/>
    <w:rsid w:val="00FC71AF"/>
    <w:rsid w:val="00FD0341"/>
    <w:rsid w:val="00FD1DC3"/>
    <w:rsid w:val="00FD2495"/>
    <w:rsid w:val="00FD3977"/>
    <w:rsid w:val="00FD7452"/>
    <w:rsid w:val="00FE0FF5"/>
    <w:rsid w:val="00FE622A"/>
    <w:rsid w:val="00FE65D8"/>
    <w:rsid w:val="00FE69DA"/>
    <w:rsid w:val="00FE76E9"/>
    <w:rsid w:val="00FF07F1"/>
    <w:rsid w:val="00FF13D0"/>
    <w:rsid w:val="00FF1B3C"/>
    <w:rsid w:val="00FF28E8"/>
    <w:rsid w:val="00FF556D"/>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2]"/>
    </o:shapedefaults>
    <o:shapelayout v:ext="edit">
      <o:idmap v:ext="edit" data="1"/>
    </o:shapelayout>
  </w:shapeDefaults>
  <w:decimalSymbol w:val=","/>
  <w:listSeparator w:val=";"/>
  <w15:docId w15:val="{DAA66F4A-9166-4916-8A6B-8EC306C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2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B677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2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4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11D"/>
    <w:rPr>
      <w:rFonts w:ascii="Tahoma" w:hAnsi="Tahoma" w:cs="Tahoma"/>
      <w:sz w:val="16"/>
      <w:szCs w:val="16"/>
    </w:rPr>
  </w:style>
  <w:style w:type="paragraph" w:styleId="a7">
    <w:name w:val="endnote text"/>
    <w:basedOn w:val="a"/>
    <w:link w:val="a8"/>
    <w:uiPriority w:val="99"/>
    <w:semiHidden/>
    <w:unhideWhenUsed/>
    <w:rsid w:val="003D4492"/>
    <w:pPr>
      <w:spacing w:after="0" w:line="240" w:lineRule="auto"/>
    </w:pPr>
    <w:rPr>
      <w:sz w:val="20"/>
      <w:szCs w:val="20"/>
    </w:rPr>
  </w:style>
  <w:style w:type="character" w:customStyle="1" w:styleId="a8">
    <w:name w:val="Текст концевой сноски Знак"/>
    <w:basedOn w:val="a0"/>
    <w:link w:val="a7"/>
    <w:uiPriority w:val="99"/>
    <w:semiHidden/>
    <w:rsid w:val="003D4492"/>
    <w:rPr>
      <w:sz w:val="20"/>
      <w:szCs w:val="20"/>
    </w:rPr>
  </w:style>
  <w:style w:type="character" w:styleId="a9">
    <w:name w:val="endnote reference"/>
    <w:basedOn w:val="a0"/>
    <w:uiPriority w:val="99"/>
    <w:semiHidden/>
    <w:unhideWhenUsed/>
    <w:rsid w:val="003D4492"/>
    <w:rPr>
      <w:vertAlign w:val="superscript"/>
    </w:rPr>
  </w:style>
  <w:style w:type="paragraph" w:customStyle="1" w:styleId="Default">
    <w:name w:val="Default"/>
    <w:rsid w:val="009A58B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75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75B7"/>
  </w:style>
  <w:style w:type="paragraph" w:styleId="ac">
    <w:name w:val="footer"/>
    <w:basedOn w:val="a"/>
    <w:link w:val="ad"/>
    <w:uiPriority w:val="99"/>
    <w:unhideWhenUsed/>
    <w:rsid w:val="003775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75B7"/>
  </w:style>
  <w:style w:type="character" w:customStyle="1" w:styleId="2">
    <w:name w:val="Заголовок №2_"/>
    <w:basedOn w:val="a0"/>
    <w:link w:val="20"/>
    <w:uiPriority w:val="99"/>
    <w:locked/>
    <w:rsid w:val="000E0988"/>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0E0988"/>
    <w:pPr>
      <w:shd w:val="clear" w:color="auto" w:fill="FFFFFF"/>
      <w:spacing w:before="300" w:after="300" w:line="317" w:lineRule="exact"/>
      <w:jc w:val="center"/>
      <w:outlineLvl w:val="1"/>
    </w:pPr>
    <w:rPr>
      <w:rFonts w:ascii="Times New Roman" w:hAnsi="Times New Roman" w:cs="Times New Roman"/>
      <w:b/>
      <w:bCs/>
      <w:sz w:val="26"/>
      <w:szCs w:val="26"/>
    </w:rPr>
  </w:style>
  <w:style w:type="paragraph" w:styleId="21">
    <w:name w:val="Body Text 2"/>
    <w:basedOn w:val="a"/>
    <w:link w:val="22"/>
    <w:rsid w:val="00B60F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60F31"/>
    <w:rPr>
      <w:rFonts w:ascii="Times New Roman" w:eastAsia="Times New Roman" w:hAnsi="Times New Roman" w:cs="Times New Roman"/>
      <w:sz w:val="24"/>
      <w:szCs w:val="24"/>
      <w:lang w:eastAsia="ru-RU"/>
    </w:rPr>
  </w:style>
  <w:style w:type="table" w:styleId="ae">
    <w:name w:val="Table Grid"/>
    <w:basedOn w:val="a1"/>
    <w:rsid w:val="00272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D0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06694"/>
    <w:pPr>
      <w:spacing w:after="0" w:line="240" w:lineRule="auto"/>
    </w:pPr>
  </w:style>
  <w:style w:type="table" w:customStyle="1" w:styleId="1">
    <w:name w:val="Сетка таблицы1"/>
    <w:basedOn w:val="a1"/>
    <w:next w:val="ae"/>
    <w:uiPriority w:val="59"/>
    <w:rsid w:val="003407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37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рижатый влево"/>
    <w:basedOn w:val="a"/>
    <w:next w:val="a"/>
    <w:uiPriority w:val="99"/>
    <w:rsid w:val="0013720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1">
    <w:name w:val="Hyperlink"/>
    <w:basedOn w:val="a0"/>
    <w:uiPriority w:val="99"/>
    <w:unhideWhenUsed/>
    <w:rsid w:val="00406FD0"/>
    <w:rPr>
      <w:color w:val="0000FF" w:themeColor="hyperlink"/>
      <w:u w:val="single"/>
    </w:rPr>
  </w:style>
  <w:style w:type="character" w:styleId="af2">
    <w:name w:val="FollowedHyperlink"/>
    <w:basedOn w:val="a0"/>
    <w:uiPriority w:val="99"/>
    <w:semiHidden/>
    <w:unhideWhenUsed/>
    <w:rsid w:val="00406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5925">
      <w:bodyDiv w:val="1"/>
      <w:marLeft w:val="0"/>
      <w:marRight w:val="0"/>
      <w:marTop w:val="0"/>
      <w:marBottom w:val="0"/>
      <w:divBdr>
        <w:top w:val="none" w:sz="0" w:space="0" w:color="auto"/>
        <w:left w:val="none" w:sz="0" w:space="0" w:color="auto"/>
        <w:bottom w:val="none" w:sz="0" w:space="0" w:color="auto"/>
        <w:right w:val="none" w:sz="0" w:space="0" w:color="auto"/>
      </w:divBdr>
    </w:div>
    <w:div w:id="721833806">
      <w:bodyDiv w:val="1"/>
      <w:marLeft w:val="30"/>
      <w:marRight w:val="30"/>
      <w:marTop w:val="30"/>
      <w:marBottom w:val="30"/>
      <w:divBdr>
        <w:top w:val="none" w:sz="0" w:space="0" w:color="auto"/>
        <w:left w:val="none" w:sz="0" w:space="0" w:color="auto"/>
        <w:bottom w:val="none" w:sz="0" w:space="0" w:color="auto"/>
        <w:right w:val="none" w:sz="0" w:space="0" w:color="auto"/>
      </w:divBdr>
      <w:divsChild>
        <w:div w:id="666710111">
          <w:marLeft w:val="0"/>
          <w:marRight w:val="0"/>
          <w:marTop w:val="0"/>
          <w:marBottom w:val="0"/>
          <w:divBdr>
            <w:top w:val="none" w:sz="0" w:space="0" w:color="auto"/>
            <w:left w:val="none" w:sz="0" w:space="0" w:color="auto"/>
            <w:bottom w:val="none" w:sz="0" w:space="0" w:color="auto"/>
            <w:right w:val="none" w:sz="0" w:space="0" w:color="auto"/>
          </w:divBdr>
        </w:div>
      </w:divsChild>
    </w:div>
    <w:div w:id="727605892">
      <w:bodyDiv w:val="1"/>
      <w:marLeft w:val="0"/>
      <w:marRight w:val="0"/>
      <w:marTop w:val="0"/>
      <w:marBottom w:val="0"/>
      <w:divBdr>
        <w:top w:val="none" w:sz="0" w:space="0" w:color="auto"/>
        <w:left w:val="none" w:sz="0" w:space="0" w:color="auto"/>
        <w:bottom w:val="none" w:sz="0" w:space="0" w:color="auto"/>
        <w:right w:val="none" w:sz="0" w:space="0" w:color="auto"/>
      </w:divBdr>
    </w:div>
    <w:div w:id="760683369">
      <w:bodyDiv w:val="1"/>
      <w:marLeft w:val="0"/>
      <w:marRight w:val="0"/>
      <w:marTop w:val="0"/>
      <w:marBottom w:val="0"/>
      <w:divBdr>
        <w:top w:val="none" w:sz="0" w:space="0" w:color="auto"/>
        <w:left w:val="none" w:sz="0" w:space="0" w:color="auto"/>
        <w:bottom w:val="none" w:sz="0" w:space="0" w:color="auto"/>
        <w:right w:val="none" w:sz="0" w:space="0" w:color="auto"/>
      </w:divBdr>
    </w:div>
    <w:div w:id="1124154868">
      <w:bodyDiv w:val="1"/>
      <w:marLeft w:val="0"/>
      <w:marRight w:val="0"/>
      <w:marTop w:val="0"/>
      <w:marBottom w:val="0"/>
      <w:divBdr>
        <w:top w:val="none" w:sz="0" w:space="0" w:color="auto"/>
        <w:left w:val="none" w:sz="0" w:space="0" w:color="auto"/>
        <w:bottom w:val="none" w:sz="0" w:space="0" w:color="auto"/>
        <w:right w:val="none" w:sz="0" w:space="0" w:color="auto"/>
      </w:divBdr>
      <w:divsChild>
        <w:div w:id="599218284">
          <w:marLeft w:val="75"/>
          <w:marRight w:val="105"/>
          <w:marTop w:val="300"/>
          <w:marBottom w:val="150"/>
          <w:divBdr>
            <w:top w:val="none" w:sz="0" w:space="0" w:color="auto"/>
            <w:left w:val="none" w:sz="0" w:space="0" w:color="auto"/>
            <w:bottom w:val="none" w:sz="0" w:space="0" w:color="auto"/>
            <w:right w:val="none" w:sz="0" w:space="0" w:color="auto"/>
          </w:divBdr>
          <w:divsChild>
            <w:div w:id="1441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684">
      <w:bodyDiv w:val="1"/>
      <w:marLeft w:val="0"/>
      <w:marRight w:val="0"/>
      <w:marTop w:val="0"/>
      <w:marBottom w:val="0"/>
      <w:divBdr>
        <w:top w:val="none" w:sz="0" w:space="0" w:color="auto"/>
        <w:left w:val="none" w:sz="0" w:space="0" w:color="auto"/>
        <w:bottom w:val="none" w:sz="0" w:space="0" w:color="auto"/>
        <w:right w:val="none" w:sz="0" w:space="0" w:color="auto"/>
      </w:divBdr>
    </w:div>
    <w:div w:id="1218013478">
      <w:bodyDiv w:val="1"/>
      <w:marLeft w:val="0"/>
      <w:marRight w:val="0"/>
      <w:marTop w:val="0"/>
      <w:marBottom w:val="0"/>
      <w:divBdr>
        <w:top w:val="none" w:sz="0" w:space="0" w:color="auto"/>
        <w:left w:val="none" w:sz="0" w:space="0" w:color="auto"/>
        <w:bottom w:val="none" w:sz="0" w:space="0" w:color="auto"/>
        <w:right w:val="none" w:sz="0" w:space="0" w:color="auto"/>
      </w:divBdr>
      <w:divsChild>
        <w:div w:id="1880583968">
          <w:marLeft w:val="0"/>
          <w:marRight w:val="0"/>
          <w:marTop w:val="0"/>
          <w:marBottom w:val="0"/>
          <w:divBdr>
            <w:top w:val="none" w:sz="0" w:space="0" w:color="auto"/>
            <w:left w:val="none" w:sz="0" w:space="0" w:color="auto"/>
            <w:bottom w:val="none" w:sz="0" w:space="0" w:color="auto"/>
            <w:right w:val="none" w:sz="0" w:space="0" w:color="auto"/>
          </w:divBdr>
        </w:div>
      </w:divsChild>
    </w:div>
    <w:div w:id="1283654892">
      <w:bodyDiv w:val="1"/>
      <w:marLeft w:val="0"/>
      <w:marRight w:val="0"/>
      <w:marTop w:val="0"/>
      <w:marBottom w:val="0"/>
      <w:divBdr>
        <w:top w:val="none" w:sz="0" w:space="0" w:color="auto"/>
        <w:left w:val="none" w:sz="0" w:space="0" w:color="auto"/>
        <w:bottom w:val="none" w:sz="0" w:space="0" w:color="auto"/>
        <w:right w:val="none" w:sz="0" w:space="0" w:color="auto"/>
      </w:divBdr>
    </w:div>
    <w:div w:id="1288316326">
      <w:bodyDiv w:val="1"/>
      <w:marLeft w:val="0"/>
      <w:marRight w:val="0"/>
      <w:marTop w:val="0"/>
      <w:marBottom w:val="0"/>
      <w:divBdr>
        <w:top w:val="none" w:sz="0" w:space="0" w:color="auto"/>
        <w:left w:val="none" w:sz="0" w:space="0" w:color="auto"/>
        <w:bottom w:val="none" w:sz="0" w:space="0" w:color="auto"/>
        <w:right w:val="none" w:sz="0" w:space="0" w:color="auto"/>
      </w:divBdr>
    </w:div>
    <w:div w:id="1410883447">
      <w:bodyDiv w:val="1"/>
      <w:marLeft w:val="0"/>
      <w:marRight w:val="0"/>
      <w:marTop w:val="0"/>
      <w:marBottom w:val="0"/>
      <w:divBdr>
        <w:top w:val="none" w:sz="0" w:space="0" w:color="auto"/>
        <w:left w:val="none" w:sz="0" w:space="0" w:color="auto"/>
        <w:bottom w:val="none" w:sz="0" w:space="0" w:color="auto"/>
        <w:right w:val="none" w:sz="0" w:space="0" w:color="auto"/>
      </w:divBdr>
    </w:div>
    <w:div w:id="1519395095">
      <w:bodyDiv w:val="1"/>
      <w:marLeft w:val="0"/>
      <w:marRight w:val="0"/>
      <w:marTop w:val="0"/>
      <w:marBottom w:val="0"/>
      <w:divBdr>
        <w:top w:val="none" w:sz="0" w:space="0" w:color="auto"/>
        <w:left w:val="none" w:sz="0" w:space="0" w:color="auto"/>
        <w:bottom w:val="none" w:sz="0" w:space="0" w:color="auto"/>
        <w:right w:val="none" w:sz="0" w:space="0" w:color="auto"/>
      </w:divBdr>
    </w:div>
    <w:div w:id="1538855077">
      <w:bodyDiv w:val="1"/>
      <w:marLeft w:val="0"/>
      <w:marRight w:val="0"/>
      <w:marTop w:val="0"/>
      <w:marBottom w:val="0"/>
      <w:divBdr>
        <w:top w:val="none" w:sz="0" w:space="0" w:color="auto"/>
        <w:left w:val="none" w:sz="0" w:space="0" w:color="auto"/>
        <w:bottom w:val="none" w:sz="0" w:space="0" w:color="auto"/>
        <w:right w:val="none" w:sz="0" w:space="0" w:color="auto"/>
      </w:divBdr>
      <w:divsChild>
        <w:div w:id="574515316">
          <w:marLeft w:val="547"/>
          <w:marRight w:val="0"/>
          <w:marTop w:val="0"/>
          <w:marBottom w:val="0"/>
          <w:divBdr>
            <w:top w:val="none" w:sz="0" w:space="0" w:color="auto"/>
            <w:left w:val="none" w:sz="0" w:space="0" w:color="auto"/>
            <w:bottom w:val="none" w:sz="0" w:space="0" w:color="auto"/>
            <w:right w:val="none" w:sz="0" w:space="0" w:color="auto"/>
          </w:divBdr>
        </w:div>
      </w:divsChild>
    </w:div>
    <w:div w:id="20288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t.tatarstan.ru/rus/info.php?id=116267&amp;page=2&amp;pub_id=89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tatarstan.ru/rus/raskritie-informatsii.htm" TargetMode="External"/><Relationship Id="rId5" Type="http://schemas.openxmlformats.org/officeDocument/2006/relationships/webSettings" Target="webSettings.xml"/><Relationship Id="rId10" Type="http://schemas.openxmlformats.org/officeDocument/2006/relationships/hyperlink" Target="http://www.pravo.tatarstan.ru" TargetMode="External"/><Relationship Id="rId4" Type="http://schemas.openxmlformats.org/officeDocument/2006/relationships/settings" Target="settings.xml"/><Relationship Id="rId9" Type="http://schemas.openxmlformats.org/officeDocument/2006/relationships/hyperlink" Target="http://kt.tatarstan.ru/rus/ntarif.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FB06-7757-479C-87EA-BED1243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27</Pages>
  <Words>8778</Words>
  <Characters>50037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Чарсова Светлана Александровна</dc:creator>
  <cp:lastModifiedBy>Чарсова Светлана Александровна</cp:lastModifiedBy>
  <cp:revision>86</cp:revision>
  <cp:lastPrinted>2018-07-11T06:40:00Z</cp:lastPrinted>
  <dcterms:created xsi:type="dcterms:W3CDTF">2018-07-10T12:15:00Z</dcterms:created>
  <dcterms:modified xsi:type="dcterms:W3CDTF">2018-07-16T09:09:00Z</dcterms:modified>
</cp:coreProperties>
</file>