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06" w:rsidRDefault="00AE6306" w:rsidP="00AE6306">
      <w:pPr>
        <w:pStyle w:val="ConsPlusTitlePage"/>
      </w:pPr>
      <w:bookmarkStart w:id="0" w:name="_GoBack"/>
      <w:bookmarkEnd w:id="0"/>
    </w:p>
    <w:p w:rsidR="00AE6306" w:rsidRDefault="00AE6306">
      <w:pPr>
        <w:pStyle w:val="ConsPlusTitle"/>
        <w:jc w:val="center"/>
      </w:pPr>
      <w:r>
        <w:t>ФЕДЕРАЛЬНАЯ АНТИМОНОПОЛЬНАЯ СЛУЖБА</w:t>
      </w:r>
    </w:p>
    <w:p w:rsidR="00AE6306" w:rsidRDefault="00AE6306">
      <w:pPr>
        <w:pStyle w:val="ConsPlusTitle"/>
        <w:jc w:val="center"/>
      </w:pPr>
    </w:p>
    <w:p w:rsidR="00AE6306" w:rsidRDefault="00AE6306">
      <w:pPr>
        <w:pStyle w:val="ConsPlusTitle"/>
        <w:jc w:val="center"/>
      </w:pPr>
      <w:r>
        <w:t>ИНФОРМАЦИОННОЕ ПИСЬМО</w:t>
      </w:r>
    </w:p>
    <w:p w:rsidR="00AE6306" w:rsidRDefault="00AE6306">
      <w:pPr>
        <w:pStyle w:val="ConsPlusTitle"/>
        <w:jc w:val="center"/>
      </w:pPr>
      <w:r>
        <w:t>от 25 февраля 2019 г. N СП/13750/19</w:t>
      </w:r>
    </w:p>
    <w:p w:rsidR="00AE6306" w:rsidRDefault="00AE6306">
      <w:pPr>
        <w:pStyle w:val="ConsPlusNormal"/>
        <w:ind w:firstLine="540"/>
        <w:jc w:val="both"/>
      </w:pPr>
    </w:p>
    <w:p w:rsidR="00AE6306" w:rsidRDefault="00AE6306">
      <w:pPr>
        <w:pStyle w:val="ConsPlusNormal"/>
        <w:ind w:firstLine="540"/>
        <w:jc w:val="both"/>
      </w:pPr>
      <w:r>
        <w:t>В связи с неоднократными обращениями регулируемых организаций в ФАС России за разъяснением порядка рассмотрения досудебных споров и разногласий в области государственного регулирования цен (тарифов) ФАС России сообщает.</w:t>
      </w:r>
    </w:p>
    <w:p w:rsidR="00AE6306" w:rsidRDefault="00AE6306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30.04.2018 N 533 утверждены </w:t>
      </w:r>
      <w:hyperlink r:id="rId5" w:history="1">
        <w:r>
          <w:rPr>
            <w:color w:val="0000FF"/>
          </w:rPr>
          <w:t>Правила</w:t>
        </w:r>
      </w:hyperlink>
      <w:r>
        <w:t xml:space="preserve"> рассмотрения (урегулирования) споров и разногласий, связанных с установлением и (или) применением цен (тарифов) (далее - Правила N 533).</w:t>
      </w:r>
    </w:p>
    <w:p w:rsidR="00AE6306" w:rsidRDefault="00AE6306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Правила</w:t>
        </w:r>
      </w:hyperlink>
      <w:r>
        <w:t xml:space="preserve"> N 533 определяют порядок и сроки рассмотрения (урегулирования) споров и разногласий, связанных с установлением и (или) применением цен (тарифов) (стандартизированных тарифных ставок, плат, надбавок) в сферах электроэнергетики, теплоснабжения, водоснабжения и водоотведения, а также в сфере деятельности субъектов естественных монополий.</w:t>
      </w:r>
    </w:p>
    <w:p w:rsidR="00AE6306" w:rsidRDefault="00AE6306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7" w:history="1">
        <w:r>
          <w:rPr>
            <w:color w:val="0000FF"/>
          </w:rPr>
          <w:t>пункта 3</w:t>
        </w:r>
      </w:hyperlink>
      <w:r>
        <w:t xml:space="preserve"> Правил N 533 основанием для рассмотрения спора является заявление о рассмотрении спора, поданное в федеральный антимонопольный орган в бумажной форме или в форме электронного документа и подписанное заявителем либо уполномоченным им на это лицом (далее - заявление) в течение 3 месяцев со дня, когда лицо, подающее заявление, узнало или должно было узнать о нарушении своих прав.</w:t>
      </w:r>
      <w:proofErr w:type="gramEnd"/>
    </w:p>
    <w:p w:rsidR="00AE6306" w:rsidRDefault="00AE6306">
      <w:pPr>
        <w:pStyle w:val="ConsPlusNormal"/>
        <w:spacing w:before="220"/>
        <w:ind w:firstLine="540"/>
        <w:jc w:val="both"/>
      </w:pPr>
      <w:r>
        <w:t xml:space="preserve">Таким образом, в случае если, в том числе регулируемые организации не согласны с установленными ценами (тарифами) в указанных выше сферах, то они вправе обратиться в ФАС России с заявлением о рассмотрении (урегулировании) споров и разногласий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N 533.</w:t>
      </w:r>
    </w:p>
    <w:p w:rsidR="00AE6306" w:rsidRDefault="00AE6306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обращает внимание, что за принятие решения по заявлениям о рассмотрении (урегулировании) споров и разногласий, связанных с установлением и (или) применением регулируемых цен (тарифов, ставок, платы, надбавок), поданным в соответствии с законодательством Российской Федерации, </w:t>
      </w:r>
      <w:hyperlink r:id="rId9" w:history="1">
        <w:r>
          <w:rPr>
            <w:color w:val="0000FF"/>
          </w:rPr>
          <w:t>подпунктом 123 пункта 1 статьи 333.33</w:t>
        </w:r>
      </w:hyperlink>
      <w:r>
        <w:t xml:space="preserve"> Налогового кодекса Российской Федерации установлена обязанность заявителей по оплате государственной пошлины в размере 120 000 рублей.</w:t>
      </w:r>
      <w:proofErr w:type="gramEnd"/>
    </w:p>
    <w:p w:rsidR="00AE6306" w:rsidRDefault="00AE6306">
      <w:pPr>
        <w:pStyle w:val="ConsPlusNormal"/>
        <w:spacing w:before="220"/>
        <w:ind w:firstLine="540"/>
        <w:jc w:val="both"/>
      </w:pPr>
      <w:r>
        <w:t xml:space="preserve">В случае несоответствия заявления и прилагаемых к нему документов требованиям, установленным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N 533, а также отсутствия платежного документа, подтверждающего уплату государственной пошлины, федеральный антимонопольный орган направляет заявителю уведомление об оставлении заявления без движения.</w:t>
      </w:r>
    </w:p>
    <w:p w:rsidR="00AE6306" w:rsidRDefault="00AE6306">
      <w:pPr>
        <w:pStyle w:val="ConsPlusNormal"/>
        <w:spacing w:before="220"/>
        <w:ind w:firstLine="540"/>
        <w:jc w:val="both"/>
      </w:pPr>
      <w:r>
        <w:t xml:space="preserve">В этой связи жалобы и обращения о рассмотрении споров (разногласий), связанных с установлением или применением регулируемых цен (тарифов), должны подаваться в ФАС России в соответствии с требованиями, установленными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N 533.</w:t>
      </w:r>
    </w:p>
    <w:p w:rsidR="00AE6306" w:rsidRDefault="00AE6306">
      <w:pPr>
        <w:pStyle w:val="ConsPlusNormal"/>
        <w:spacing w:before="220"/>
        <w:ind w:firstLine="540"/>
        <w:jc w:val="both"/>
      </w:pPr>
      <w:proofErr w:type="gramStart"/>
      <w:r>
        <w:t xml:space="preserve">Обращения, поданные в отличном от установленного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N 533 порядка, подлежат рассмотрению в порядке и сроки, установленные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обращения граждан Российской Федерации".</w:t>
      </w:r>
      <w:proofErr w:type="gramEnd"/>
    </w:p>
    <w:p w:rsidR="00AE6306" w:rsidRDefault="00AE6306">
      <w:pPr>
        <w:pStyle w:val="ConsPlusNormal"/>
        <w:spacing w:before="220"/>
        <w:ind w:firstLine="540"/>
        <w:jc w:val="both"/>
      </w:pPr>
      <w:r>
        <w:t>Органам исполнительной власти субъектов Российской Федерации в области государственного регулирования цен (тарифов) следует довести указанную в настоящем письме информацию до сведения регулируемых организаций.</w:t>
      </w:r>
    </w:p>
    <w:p w:rsidR="00AE6306" w:rsidRDefault="00AE6306">
      <w:pPr>
        <w:pStyle w:val="ConsPlusNormal"/>
        <w:jc w:val="right"/>
      </w:pPr>
      <w:r>
        <w:t>С.А.ПУЗЫРЕВСКИЙ</w:t>
      </w:r>
    </w:p>
    <w:sectPr w:rsidR="00AE6306" w:rsidSect="002D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06"/>
    <w:rsid w:val="00AE6306"/>
    <w:rsid w:val="00E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13" Type="http://schemas.openxmlformats.org/officeDocument/2006/relationships/hyperlink" Target="consultantplus://offline/ref=BDA413F4FE47431A9D68D8D6D327C4D2B06D59A48EE772EBD6D81EFD5A2076EC535625C67EAF28750FE72172EA0Cl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413F4FE47431A9D68D8D6D327C4D2B1655AAE8FE472EBD6D81EFD5A2076EC41567DCA7EAD36770BF27723AC9FBC1C01904AA107585BBB05l2K" TargetMode="External"/><Relationship Id="rId12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11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5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A413F4FE47431A9D68D8D6D327C4D2B1655AAE8FE472EBD6D81EFD5A2076EC41567DCA7EAD36740BF27723AC9FBC1C01904AA107585BBB05l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A413F4FE47431A9D68D8D6D327C4D2B0645FAB8EEF72EBD6D81EFD5A2076EC41567DCA78A5357302AD7236BDC7B11E1D8E4CB91B5A590Bl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Юрьевна</dc:creator>
  <cp:lastModifiedBy>Суркова Ирина Юрьевна</cp:lastModifiedBy>
  <cp:revision>1</cp:revision>
  <dcterms:created xsi:type="dcterms:W3CDTF">2021-06-02T10:37:00Z</dcterms:created>
  <dcterms:modified xsi:type="dcterms:W3CDTF">2021-06-02T10:38:00Z</dcterms:modified>
</cp:coreProperties>
</file>