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98610E" w:rsidRPr="0082276A" w:rsidRDefault="0082276A" w:rsidP="0082276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 w:rsidRPr="0082276A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 xml:space="preserve">Приложение </w:t>
      </w:r>
    </w:p>
    <w:p w:rsidR="00C0587D" w:rsidRDefault="00C0587D" w:rsidP="0082276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Утверж</w:t>
      </w:r>
      <w:r w:rsidR="00304168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ено</w:t>
      </w:r>
    </w:p>
    <w:p w:rsidR="0082276A" w:rsidRPr="0082276A" w:rsidRDefault="00C0587D" w:rsidP="0082276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приказом</w:t>
      </w:r>
      <w:r w:rsidR="0082276A" w:rsidRPr="0082276A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 xml:space="preserve"> Государственного комитета </w:t>
      </w:r>
    </w:p>
    <w:p w:rsidR="0082276A" w:rsidRPr="0082276A" w:rsidRDefault="0082276A" w:rsidP="0082276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 w:rsidRPr="0082276A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Республики Татарстан по тарифам</w:t>
      </w:r>
    </w:p>
    <w:p w:rsidR="0082276A" w:rsidRPr="0082276A" w:rsidRDefault="006A0B42" w:rsidP="0082276A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о</w:t>
      </w:r>
      <w:bookmarkStart w:id="0" w:name="_GoBack"/>
      <w:bookmarkEnd w:id="0"/>
      <w:r w:rsidR="0082276A" w:rsidRPr="0082276A"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>т</w:t>
      </w:r>
      <w:r>
        <w:rPr>
          <w:rFonts w:ascii="Times New Roman" w:eastAsia="Times New Roman" w:hAnsi="Times New Roman" w:cs="Times New Roman"/>
          <w:bCs/>
          <w:kern w:val="36"/>
          <w:sz w:val="16"/>
          <w:szCs w:val="16"/>
          <w:lang w:eastAsia="ru-RU"/>
        </w:rPr>
        <w:t xml:space="preserve"> 24.07.2017 № 179</w:t>
      </w:r>
    </w:p>
    <w:p w:rsidR="002C07E3" w:rsidRPr="005E4F3A" w:rsidRDefault="001121AE" w:rsidP="0005110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E4F3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Государственный комитет Республики Татарстан по тарифам</w:t>
      </w:r>
    </w:p>
    <w:p w:rsidR="001121AE" w:rsidRDefault="001121AE" w:rsidP="002C07E3">
      <w:pPr>
        <w:spacing w:before="100" w:beforeAutospacing="1" w:after="100" w:afterAutospacing="1" w:line="240" w:lineRule="auto"/>
        <w:ind w:left="6372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1121AE" w:rsidRDefault="001121AE" w:rsidP="002C07E3">
      <w:pPr>
        <w:spacing w:before="100" w:beforeAutospacing="1" w:after="100" w:afterAutospacing="1" w:line="240" w:lineRule="auto"/>
        <w:ind w:left="6372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1121AE" w:rsidRDefault="001121AE" w:rsidP="002C07E3">
      <w:pPr>
        <w:spacing w:before="100" w:beforeAutospacing="1" w:after="100" w:afterAutospacing="1" w:line="240" w:lineRule="auto"/>
        <w:ind w:left="6372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3C4E33" w:rsidRDefault="003C4E33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121AE" w:rsidRPr="005E4F3A" w:rsidRDefault="001B2684" w:rsidP="005E4F3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B787136" wp14:editId="269BDEFD">
            <wp:extent cx="5940425" cy="3825077"/>
            <wp:effectExtent l="0" t="0" r="3175" b="4445"/>
            <wp:docPr id="18" name="Рисунок 18" descr="http://user.vse42.ru/files/P_S1280x824q80/Wnone/ui-558759652597d1.58850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ser.vse42.ru/files/P_S1280x824q80/Wnone/ui-558759652597d1.588506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AE" w:rsidRDefault="001121AE" w:rsidP="001121AE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2393C" w:rsidRDefault="005E4F3A" w:rsidP="0019636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E4F3A">
        <w:rPr>
          <w:rFonts w:ascii="Times New Roman" w:hAnsi="Times New Roman" w:cs="Times New Roman"/>
          <w:sz w:val="32"/>
          <w:szCs w:val="32"/>
        </w:rPr>
        <w:t>СТРАТЕГИЯ</w:t>
      </w:r>
    </w:p>
    <w:p w:rsidR="005E4F3A" w:rsidRPr="00E2393C" w:rsidRDefault="005E4F3A" w:rsidP="00E2393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E4F3A">
        <w:rPr>
          <w:rFonts w:ascii="Times New Roman" w:hAnsi="Times New Roman" w:cs="Times New Roman"/>
          <w:sz w:val="32"/>
          <w:szCs w:val="32"/>
        </w:rPr>
        <w:t xml:space="preserve"> РАЗВИТИЯ СФЕРЫ ТАРИ</w:t>
      </w:r>
      <w:r w:rsidR="001A29B9">
        <w:rPr>
          <w:rFonts w:ascii="Times New Roman" w:hAnsi="Times New Roman" w:cs="Times New Roman"/>
          <w:sz w:val="32"/>
          <w:szCs w:val="32"/>
        </w:rPr>
        <w:t>ФНОГО РЕГУЛИРОВАНИЯ В РЕСПУБЛИКЕ</w:t>
      </w:r>
      <w:r w:rsidRPr="005E4F3A">
        <w:rPr>
          <w:rFonts w:ascii="Times New Roman" w:hAnsi="Times New Roman" w:cs="Times New Roman"/>
          <w:sz w:val="32"/>
          <w:szCs w:val="32"/>
        </w:rPr>
        <w:t xml:space="preserve"> ТАТАТРСТАН</w:t>
      </w:r>
      <w:r w:rsidR="00D85BAF" w:rsidRPr="005E4F3A">
        <w:rPr>
          <w:rFonts w:ascii="Times New Roman" w:hAnsi="Times New Roman" w:cs="Times New Roman"/>
          <w:noProof/>
          <w:vanish/>
          <w:color w:val="000000"/>
          <w:sz w:val="32"/>
          <w:szCs w:val="32"/>
          <w:lang w:eastAsia="ru-RU"/>
        </w:rPr>
        <w:drawing>
          <wp:inline distT="0" distB="0" distL="0" distR="0" wp14:anchorId="1E5C56BB" wp14:editId="577814C8">
            <wp:extent cx="5940425" cy="3825077"/>
            <wp:effectExtent l="0" t="0" r="3175" b="4445"/>
            <wp:docPr id="20" name="Рисунок 20" descr="http://user.vse42.ru/files/P_S1280x824q80/Wnone/ui-558759652597d1.58850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.vse42.ru/files/P_S1280x824q80/Wnone/ui-558759652597d1.588506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93C">
        <w:rPr>
          <w:rFonts w:ascii="Times New Roman" w:hAnsi="Times New Roman" w:cs="Times New Roman"/>
          <w:sz w:val="32"/>
          <w:szCs w:val="32"/>
        </w:rPr>
        <w:t xml:space="preserve"> </w:t>
      </w:r>
      <w:r w:rsidR="002B5FB6">
        <w:rPr>
          <w:rFonts w:ascii="Times New Roman" w:eastAsia="Calibri" w:hAnsi="Times New Roman" w:cs="Times New Roman"/>
          <w:sz w:val="32"/>
          <w:szCs w:val="32"/>
        </w:rPr>
        <w:t>НА 2016 – 20</w:t>
      </w:r>
      <w:r w:rsidR="002B5FB6" w:rsidRPr="002B5FB6">
        <w:rPr>
          <w:rFonts w:ascii="Times New Roman" w:eastAsia="Calibri" w:hAnsi="Times New Roman" w:cs="Times New Roman"/>
          <w:sz w:val="32"/>
          <w:szCs w:val="32"/>
        </w:rPr>
        <w:t>21</w:t>
      </w:r>
      <w:r w:rsidRPr="005E4F3A">
        <w:rPr>
          <w:rFonts w:ascii="Times New Roman" w:eastAsia="Calibri" w:hAnsi="Times New Roman" w:cs="Times New Roman"/>
          <w:sz w:val="32"/>
          <w:szCs w:val="32"/>
        </w:rPr>
        <w:t xml:space="preserve"> ГОДЫ И НА ПЕРИОД  ДО 2030 ГОДА</w:t>
      </w:r>
    </w:p>
    <w:p w:rsidR="00D0457F" w:rsidRDefault="00D0457F" w:rsidP="001963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121AE" w:rsidRPr="00196362" w:rsidRDefault="001B2684" w:rsidP="0053611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362">
        <w:rPr>
          <w:rFonts w:ascii="Times New Roman" w:hAnsi="Times New Roman" w:cs="Times New Roman"/>
          <w:noProof/>
          <w:vanish/>
          <w:color w:val="000000"/>
          <w:sz w:val="40"/>
          <w:szCs w:val="40"/>
          <w:lang w:eastAsia="ru-RU"/>
        </w:rPr>
        <w:drawing>
          <wp:inline distT="0" distB="0" distL="0" distR="0" wp14:anchorId="6E33A1DE" wp14:editId="4DD5B988">
            <wp:extent cx="5940425" cy="3825077"/>
            <wp:effectExtent l="0" t="0" r="3175" b="4445"/>
            <wp:docPr id="17" name="Рисунок 17" descr="http://user.vse42.ru/files/P_S1280x824q80/Wnone/ui-558759652597d1.588506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er.vse42.ru/files/P_S1280x824q80/Wnone/ui-558759652597d1.5885063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AE" w:rsidRPr="00196362" w:rsidRDefault="001B2684" w:rsidP="00196362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362">
        <w:rPr>
          <w:rFonts w:ascii="Times New Roman" w:hAnsi="Times New Roman" w:cs="Times New Roman"/>
          <w:noProof/>
          <w:vanish/>
          <w:color w:val="000000"/>
          <w:sz w:val="40"/>
          <w:szCs w:val="40"/>
          <w:lang w:eastAsia="ru-RU"/>
        </w:rPr>
        <w:drawing>
          <wp:inline distT="0" distB="0" distL="0" distR="0" wp14:anchorId="1B3B883A" wp14:editId="55E5C92C">
            <wp:extent cx="5940425" cy="4455319"/>
            <wp:effectExtent l="0" t="0" r="3175" b="2540"/>
            <wp:docPr id="8" name="Рисунок 8" descr="http://agentrb.ru/files/articles/images/100114_52cf55c5de4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entrb.ru/files/articles/images/100114_52cf55c5de4d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AE" w:rsidRDefault="001B2684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B2684">
        <w:rPr>
          <w:rFonts w:ascii="Times New Roman" w:hAnsi="Times New Roman" w:cs="Times New Roman"/>
          <w:b/>
          <w:noProof/>
          <w:vanish/>
          <w:sz w:val="28"/>
          <w:szCs w:val="28"/>
          <w:lang w:eastAsia="ru-RU"/>
        </w:rPr>
        <w:drawing>
          <wp:inline distT="0" distB="0" distL="0" distR="0" wp14:anchorId="5638E903" wp14:editId="60500303">
            <wp:extent cx="5940425" cy="4455319"/>
            <wp:effectExtent l="0" t="0" r="3175" b="2540"/>
            <wp:docPr id="9" name="Рисунок 9" descr="http://agentrb.ru/files/articles/images/100114_52cf55c5de4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gentrb.ru/files/articles/images/100114_52cf55c5de4d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AE" w:rsidRDefault="001121AE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E33" w:rsidRDefault="003C4E33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E33" w:rsidRDefault="003C4E33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E33" w:rsidRDefault="003C4E33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4E33" w:rsidRDefault="003C4E33" w:rsidP="008C03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5BAF" w:rsidRDefault="00D85BAF" w:rsidP="001121AE">
      <w:pPr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57F" w:rsidRDefault="00D0457F" w:rsidP="001121AE">
      <w:pPr>
        <w:ind w:left="2832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E8D" w:rsidRPr="005E4F3A" w:rsidRDefault="00574DA8" w:rsidP="00BB368B">
      <w:pPr>
        <w:spacing w:before="100" w:beforeAutospacing="1" w:after="100" w:afterAutospacing="1" w:line="240" w:lineRule="auto"/>
        <w:jc w:val="both"/>
        <w:outlineLvl w:val="0"/>
        <w:rPr>
          <w:rFonts w:ascii="Arial" w:eastAsia="Times New Roman" w:hAnsi="Arial" w:cs="Arial"/>
          <w:bCs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noProof/>
          <w:kern w:val="36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474345</wp:posOffset>
                </wp:positionV>
                <wp:extent cx="372533" cy="162560"/>
                <wp:effectExtent l="0" t="0" r="27940" b="2794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533" cy="16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229.7pt;margin-top:37.35pt;width:29.35pt;height:1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" fillcolor="white [3212]" strokecolor="white [3212]" strokeweight="2pt"/>
            </w:pict>
          </mc:Fallback>
        </mc:AlternateContent>
      </w:r>
    </w:p>
    <w:p w:rsidR="007B03F3" w:rsidRPr="00516B93" w:rsidRDefault="007B03F3" w:rsidP="00C64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516B93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8573"/>
        <w:gridCol w:w="778"/>
      </w:tblGrid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1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Паспо</w:t>
            </w:r>
            <w:proofErr w:type="gramStart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рт Стр</w:t>
            </w:r>
            <w:proofErr w:type="gramEnd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атегии развития сферы тарифного регулирования в Республике Татарстан на 2016 – 2021 годы и на период до 2030 года</w:t>
            </w:r>
          </w:p>
        </w:tc>
        <w:tc>
          <w:tcPr>
            <w:tcW w:w="785" w:type="dxa"/>
          </w:tcPr>
          <w:p w:rsidR="00D15830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стр.</w:t>
            </w: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2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Цели и задачи, приоритеты </w:t>
            </w:r>
            <w:r w:rsidRPr="003407D7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Стратегии</w:t>
            </w: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развития сферы тарифного регулирования в Республике Татарстан на 2016 – 2021 годы и на период до 2030 года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3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Оценка состояния сферы тарифного регулирования в Республике Татарстан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4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Целевые значения показателей по реализации Стратегии развития сферы тарифного регулирования в Республике Татарстан на 2016 – 2021 годы и на период до 2030 года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5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Сроки </w:t>
            </w:r>
            <w:proofErr w:type="gramStart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реализации Стратегии развития сферы тарифного регулирования</w:t>
            </w:r>
            <w:proofErr w:type="gramEnd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  Республике Татарстан на 2016 – 2021 годы и на период до 2030 года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6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 xml:space="preserve">Механизм </w:t>
            </w:r>
            <w:proofErr w:type="gramStart"/>
            <w:r w:rsidRPr="003407D7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>реализации</w:t>
            </w:r>
            <w:r w:rsidRPr="003407D7">
              <w:rPr>
                <w:rFonts w:ascii="Times New Roman" w:hAnsi="Times New Roman"/>
                <w:sz w:val="28"/>
                <w:szCs w:val="28"/>
                <w:lang w:eastAsia="zh-CN"/>
              </w:rPr>
              <w:t xml:space="preserve"> </w:t>
            </w:r>
            <w:r w:rsidRPr="003407D7"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  <w:t xml:space="preserve">Стратегии </w:t>
            </w: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развития сферы тарифного регулирования</w:t>
            </w:r>
            <w:proofErr w:type="gramEnd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в Республике Татарстан на 2016 – 2021 годы и на период до 2030 года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15830" w:rsidRPr="003407D7" w:rsidRDefault="00D15830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7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zh-CN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Оценка социально-экономической </w:t>
            </w:r>
            <w:proofErr w:type="gramStart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эффективности реализации Стратегии    развития сферы тарифного регулирования</w:t>
            </w:r>
            <w:proofErr w:type="gramEnd"/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Республике Татарстан на 2016 –   2021 годы и на период до 2030 года и ожидаемые конечные результаты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Pr="003407D7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407D7">
              <w:rPr>
                <w:rFonts w:ascii="Times New Roman" w:hAnsi="Times New Roman"/>
                <w:sz w:val="28"/>
                <w:szCs w:val="28"/>
              </w:rPr>
              <w:t>8</w:t>
            </w:r>
            <w:r w:rsidR="00955C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План мероприятий по реализации Стратегии развития сферы тарифного  регулирования в Республике Татарстан на 2016 – 2021 годы и  на период до   2030 года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Pr="003407D7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Приложение 1 «Целевые показатели по реализации Стратегии развития сферы тарифного регулирования в Республике Татарстан на 2016-2021 годы и на период до 2030 года»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Pr="003407D7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955CD8" w:rsidRPr="003407D7" w:rsidTr="00955CD8">
        <w:tc>
          <w:tcPr>
            <w:tcW w:w="659" w:type="dxa"/>
          </w:tcPr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407D7" w:rsidRP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78" w:type="dxa"/>
          </w:tcPr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3407D7" w:rsidRPr="003407D7" w:rsidRDefault="003407D7" w:rsidP="003407D7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407D7">
              <w:rPr>
                <w:rFonts w:ascii="Times New Roman" w:hAnsi="Times New Roman"/>
                <w:sz w:val="28"/>
                <w:szCs w:val="28"/>
                <w:lang w:eastAsia="en-US"/>
              </w:rPr>
              <w:t>Приложение 2 «План мероприятий по реализации Стратегии развития сферы тарифного регулирования в Республике Татарстан на 2016 – 2021 годы и на период до 2030 года»</w:t>
            </w:r>
          </w:p>
        </w:tc>
        <w:tc>
          <w:tcPr>
            <w:tcW w:w="785" w:type="dxa"/>
          </w:tcPr>
          <w:p w:rsidR="003407D7" w:rsidRDefault="003407D7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955CD8" w:rsidRPr="003407D7" w:rsidRDefault="00955CD8" w:rsidP="003407D7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</w:tbl>
    <w:p w:rsidR="003D17CB" w:rsidRDefault="003D17CB" w:rsidP="00A10CE8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B368B" w:rsidRDefault="00BB368B" w:rsidP="00A10CE8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55CD8" w:rsidRPr="003407D7" w:rsidRDefault="00574DA8" w:rsidP="00A10CE8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-83397</wp:posOffset>
                </wp:positionH>
                <wp:positionV relativeFrom="paragraph">
                  <wp:posOffset>119592</wp:posOffset>
                </wp:positionV>
                <wp:extent cx="6299200" cy="230293"/>
                <wp:effectExtent l="0" t="0" r="25400" b="177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9200" cy="230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-6.55pt;margin-top:9.4pt;width:496pt;height:18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" fillcolor="white [3212]" strokecolor="white [3212]" strokeweight="2pt"/>
            </w:pict>
          </mc:Fallback>
        </mc:AlternateContent>
      </w:r>
    </w:p>
    <w:p w:rsidR="00195A38" w:rsidRDefault="00860CC0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516B93">
        <w:rPr>
          <w:rFonts w:ascii="Times New Roman" w:hAnsi="Times New Roman" w:cs="Times New Roman"/>
          <w:sz w:val="32"/>
          <w:szCs w:val="32"/>
        </w:rPr>
        <w:lastRenderedPageBreak/>
        <w:t>1</w:t>
      </w:r>
      <w:r w:rsidR="00C64A45" w:rsidRPr="00516B93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811C3A" w:rsidRPr="002D63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6356B" w:rsidRPr="002D630F">
        <w:rPr>
          <w:rFonts w:ascii="Times New Roman" w:eastAsia="Times New Roman" w:hAnsi="Times New Roman" w:cs="Times New Roman"/>
          <w:sz w:val="32"/>
          <w:szCs w:val="32"/>
          <w:lang w:eastAsia="ru-RU"/>
        </w:rPr>
        <w:t>Паспо</w:t>
      </w:r>
      <w:proofErr w:type="gramStart"/>
      <w:r w:rsidR="00A6356B" w:rsidRPr="002D630F">
        <w:rPr>
          <w:rFonts w:ascii="Times New Roman" w:eastAsia="Times New Roman" w:hAnsi="Times New Roman" w:cs="Times New Roman"/>
          <w:sz w:val="32"/>
          <w:szCs w:val="32"/>
          <w:lang w:eastAsia="ru-RU"/>
        </w:rPr>
        <w:t>рт</w:t>
      </w:r>
      <w:r w:rsidR="00C64A45" w:rsidRPr="002D63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E4F3A" w:rsidRPr="002D630F">
        <w:rPr>
          <w:rFonts w:ascii="Times New Roman" w:hAnsi="Times New Roman" w:cs="Times New Roman"/>
          <w:sz w:val="32"/>
          <w:szCs w:val="32"/>
        </w:rPr>
        <w:t>Стр</w:t>
      </w:r>
      <w:proofErr w:type="gramEnd"/>
      <w:r w:rsidR="005E4F3A" w:rsidRPr="002D630F">
        <w:rPr>
          <w:rFonts w:ascii="Times New Roman" w:hAnsi="Times New Roman" w:cs="Times New Roman"/>
          <w:sz w:val="32"/>
          <w:szCs w:val="32"/>
        </w:rPr>
        <w:t>атегии развит</w:t>
      </w:r>
      <w:r w:rsidR="00C64A45" w:rsidRPr="002D630F">
        <w:rPr>
          <w:rFonts w:ascii="Times New Roman" w:hAnsi="Times New Roman" w:cs="Times New Roman"/>
          <w:sz w:val="32"/>
          <w:szCs w:val="32"/>
        </w:rPr>
        <w:t xml:space="preserve">ия сферы тарифного регулирования в </w:t>
      </w:r>
      <w:r w:rsidR="005E4F3A" w:rsidRPr="002D630F">
        <w:rPr>
          <w:rFonts w:ascii="Times New Roman" w:hAnsi="Times New Roman" w:cs="Times New Roman"/>
          <w:sz w:val="32"/>
          <w:szCs w:val="32"/>
        </w:rPr>
        <w:t xml:space="preserve">Республике Татарстан </w:t>
      </w:r>
      <w:r w:rsidR="002B5FB6" w:rsidRPr="002D630F">
        <w:rPr>
          <w:rFonts w:ascii="Times New Roman" w:eastAsia="Calibri" w:hAnsi="Times New Roman" w:cs="Times New Roman"/>
          <w:sz w:val="32"/>
          <w:szCs w:val="32"/>
        </w:rPr>
        <w:t>на 2016 – 2021</w:t>
      </w:r>
      <w:r w:rsidR="005E4F3A" w:rsidRPr="002D630F">
        <w:rPr>
          <w:rFonts w:ascii="Times New Roman" w:eastAsia="Calibri" w:hAnsi="Times New Roman" w:cs="Times New Roman"/>
          <w:sz w:val="32"/>
          <w:szCs w:val="32"/>
        </w:rPr>
        <w:t xml:space="preserve"> годы и на период до 2030 года</w:t>
      </w:r>
    </w:p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9"/>
        <w:gridCol w:w="7058"/>
      </w:tblGrid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Стратегия развития сферы тарифного регулирования в Республике Татарстан на 2016 – 2021 годы и на период до 2030 года</w:t>
            </w: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заказчик</w:t>
            </w: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3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Государственный комитет Республики Татарстан по тарифам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 разработки Стратегии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3036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Обеспечение экономической обоснованности тарифного регулирования, баланса экономических интересов производителей и  потребителей  товаров (работ, услуг), тарифы (цены) на которые подлежат государственному регулированию на территории Республики Татарстан</w:t>
            </w: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3036" w:rsidRPr="00833036" w:rsidRDefault="00833036" w:rsidP="00833036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Стратегии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1.Повышение качества принятия тарифных решений;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2.Создание комфортной конкурентной среды для всех участников регулируемых сфер;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3.Совершенствование механизмов тарифного регулирования</w:t>
            </w: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 реализации Стратегии</w:t>
            </w: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С 2016 по  2030 годы</w:t>
            </w: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Объемы финансирования</w:t>
            </w: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Ресурсное обеспечение реализации Стратегии развития сферы тарифного регулирования в Республике Татарстан на 2016 – 2021 годы и на период до 2030 года будет осуществляться за счет средств бюджета Республики Татарстан в рамках текущего финансирования Государственного комитета Республики Татарстан по тарифам и составит 1 552 851,1 тыс. рублей, в том числе по годам:</w:t>
            </w:r>
            <w:proofErr w:type="gramEnd"/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2016 год –116 002, 70 тыс. рублей;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2017 год – 96 357,7 тыс. рублей;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2018 год – 98 947,24 тыс. рублей;</w:t>
            </w:r>
          </w:p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2019 - 2030 годы 1 241 543,46 тыс. рублей</w:t>
            </w:r>
          </w:p>
        </w:tc>
      </w:tr>
      <w:tr w:rsidR="00833036" w:rsidRPr="00833036" w:rsidTr="00F51606">
        <w:tc>
          <w:tcPr>
            <w:tcW w:w="2943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3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жидаемые конечные результаты </w:t>
            </w:r>
            <w:r w:rsidRPr="008330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реализации целей и задач</w:t>
            </w:r>
          </w:p>
        </w:tc>
        <w:tc>
          <w:tcPr>
            <w:tcW w:w="7088" w:type="dxa"/>
            <w:shd w:val="clear" w:color="auto" w:fill="auto"/>
          </w:tcPr>
          <w:p w:rsidR="00833036" w:rsidRPr="00833036" w:rsidRDefault="00833036" w:rsidP="00833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zh-CN"/>
              </w:rPr>
            </w:pPr>
            <w:r w:rsidRPr="00833036">
              <w:rPr>
                <w:rFonts w:ascii="Times New Roman" w:eastAsia="Calibri" w:hAnsi="Times New Roman" w:cs="Times New Roman"/>
                <w:sz w:val="28"/>
                <w:szCs w:val="28"/>
              </w:rPr>
              <w:t>Итогами реализации Стратегия развития сферы тарифного регулирования в Республике Татарстан на 2016 – 2021 годы и на период до 2030 года является достижение показателей, обозначенных в Приложении №1</w:t>
            </w:r>
          </w:p>
        </w:tc>
      </w:tr>
    </w:tbl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33036" w:rsidRDefault="00574DA8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5ECFF7" wp14:editId="735D222D">
                <wp:simplePos x="0" y="0"/>
                <wp:positionH relativeFrom="column">
                  <wp:posOffset>-110490</wp:posOffset>
                </wp:positionH>
                <wp:positionV relativeFrom="paragraph">
                  <wp:posOffset>139065</wp:posOffset>
                </wp:positionV>
                <wp:extent cx="6482080" cy="149013"/>
                <wp:effectExtent l="0" t="0" r="13970" b="2286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149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-8.7pt;margin-top:10.95pt;width:510.4pt;height:1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" fillcolor="window" strokecolor="window" strokeweight="2pt"/>
            </w:pict>
          </mc:Fallback>
        </mc:AlternateContent>
      </w:r>
    </w:p>
    <w:p w:rsidR="00833036" w:rsidRDefault="00833036" w:rsidP="00860CC0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42288" w:rsidRDefault="00195A38" w:rsidP="00833036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C64A45" w:rsidRPr="002D630F">
        <w:rPr>
          <w:rFonts w:ascii="Times New Roman" w:hAnsi="Times New Roman" w:cs="Times New Roman"/>
          <w:sz w:val="32"/>
          <w:szCs w:val="32"/>
        </w:rPr>
        <w:t xml:space="preserve">. Цели и задачи, приоритеты </w:t>
      </w:r>
      <w:r w:rsidR="00C42288" w:rsidRPr="002D630F">
        <w:rPr>
          <w:rFonts w:ascii="Times New Roman" w:hAnsi="Times New Roman" w:cs="Times New Roman"/>
          <w:sz w:val="32"/>
          <w:szCs w:val="32"/>
        </w:rPr>
        <w:t>Стратегии развития сферы</w:t>
      </w:r>
    </w:p>
    <w:p w:rsidR="00C42288" w:rsidRDefault="00C42288" w:rsidP="00833036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D630F">
        <w:rPr>
          <w:rFonts w:ascii="Times New Roman" w:hAnsi="Times New Roman" w:cs="Times New Roman"/>
          <w:sz w:val="32"/>
          <w:szCs w:val="32"/>
        </w:rPr>
        <w:t>тарифного регулирования в Республике Татарстан</w:t>
      </w:r>
    </w:p>
    <w:p w:rsidR="00C64A45" w:rsidRDefault="00C42288" w:rsidP="00833036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2D630F">
        <w:rPr>
          <w:rFonts w:ascii="Times New Roman" w:eastAsia="Calibri" w:hAnsi="Times New Roman" w:cs="Times New Roman"/>
          <w:sz w:val="32"/>
          <w:szCs w:val="32"/>
        </w:rPr>
        <w:t>на 2016 – 2021 годы и на период до 2030 года</w:t>
      </w:r>
    </w:p>
    <w:p w:rsidR="00C42288" w:rsidRPr="002D630F" w:rsidRDefault="00C42288" w:rsidP="00C42288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64A45" w:rsidRDefault="00C64A45" w:rsidP="002D630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94628" w:rsidRPr="00294628">
        <w:rPr>
          <w:rFonts w:ascii="Times New Roman" w:hAnsi="Times New Roman" w:cs="Times New Roman"/>
          <w:sz w:val="28"/>
          <w:szCs w:val="28"/>
        </w:rPr>
        <w:t xml:space="preserve">Приоритеты и цели развития Республики Татарстан </w:t>
      </w:r>
      <w:r w:rsidR="0098610E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7C3A70">
        <w:rPr>
          <w:rFonts w:ascii="Times New Roman" w:eastAsia="Calibri" w:hAnsi="Times New Roman" w:cs="Times New Roman"/>
          <w:sz w:val="28"/>
          <w:szCs w:val="28"/>
        </w:rPr>
        <w:t>Стратегией</w:t>
      </w:r>
      <w:r w:rsidR="00294628" w:rsidRPr="00294628">
        <w:rPr>
          <w:rFonts w:ascii="Times New Roman" w:eastAsia="Calibri" w:hAnsi="Times New Roman" w:cs="Times New Roman"/>
          <w:sz w:val="28"/>
          <w:szCs w:val="28"/>
        </w:rPr>
        <w:t xml:space="preserve"> социально-экономического развития Республики Татарстан до 2030 года</w:t>
      </w:r>
      <w:r w:rsidR="007C3A7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C1B37" w:rsidRPr="00095503">
        <w:rPr>
          <w:rFonts w:ascii="Times New Roman" w:eastAsia="Calibri" w:hAnsi="Times New Roman" w:cs="Times New Roman"/>
          <w:sz w:val="28"/>
          <w:szCs w:val="28"/>
        </w:rPr>
        <w:t xml:space="preserve">(далее – «Стратегия </w:t>
      </w:r>
      <w:r w:rsidR="007D6CD2">
        <w:rPr>
          <w:rFonts w:ascii="Times New Roman" w:eastAsia="Calibri" w:hAnsi="Times New Roman" w:cs="Times New Roman"/>
          <w:sz w:val="28"/>
          <w:szCs w:val="28"/>
        </w:rPr>
        <w:t>–</w:t>
      </w:r>
      <w:r w:rsidR="00FC1B37" w:rsidRPr="00095503">
        <w:rPr>
          <w:rFonts w:ascii="Times New Roman" w:eastAsia="Calibri" w:hAnsi="Times New Roman" w:cs="Times New Roman"/>
          <w:sz w:val="28"/>
          <w:szCs w:val="28"/>
        </w:rPr>
        <w:t xml:space="preserve"> Татарстан 2030»).</w:t>
      </w:r>
    </w:p>
    <w:p w:rsidR="00F53770" w:rsidRPr="00C64A45" w:rsidRDefault="00C64A45" w:rsidP="002D630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В </w:t>
      </w:r>
      <w:r w:rsidR="00FC1B37" w:rsidRPr="00095503">
        <w:rPr>
          <w:rFonts w:ascii="Times New Roman" w:hAnsi="Times New Roman" w:cs="Times New Roman"/>
          <w:sz w:val="28"/>
          <w:szCs w:val="28"/>
        </w:rPr>
        <w:t>«</w:t>
      </w:r>
      <w:r w:rsidR="00F53770" w:rsidRPr="00095503">
        <w:rPr>
          <w:rFonts w:ascii="Times New Roman" w:hAnsi="Times New Roman" w:cs="Times New Roman"/>
          <w:sz w:val="28"/>
          <w:szCs w:val="28"/>
        </w:rPr>
        <w:t>Стратегии</w:t>
      </w:r>
      <w:r w:rsidR="00FC1B37" w:rsidRPr="00095503">
        <w:rPr>
          <w:rFonts w:ascii="Times New Roman" w:hAnsi="Times New Roman" w:cs="Times New Roman"/>
          <w:sz w:val="28"/>
          <w:szCs w:val="28"/>
        </w:rPr>
        <w:t xml:space="preserve">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 </w:t>
      </w:r>
      <w:r w:rsidR="00FC1B37" w:rsidRPr="00095503">
        <w:rPr>
          <w:rFonts w:ascii="Times New Roman" w:eastAsia="Calibri" w:hAnsi="Times New Roman" w:cs="Times New Roman"/>
          <w:sz w:val="28"/>
          <w:szCs w:val="28"/>
        </w:rPr>
        <w:t>Татарстан 2030»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 сформулирована главная стратегическая цель: Татарстан-2030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 глобальный конкурентоспособный устойчивый регион, драйвер (основной источник роста) полюса роста </w:t>
      </w:r>
      <w:r w:rsidR="007D6CD2">
        <w:rPr>
          <w:rFonts w:ascii="Times New Roman" w:hAnsi="Times New Roman" w:cs="Times New Roman"/>
          <w:sz w:val="28"/>
          <w:szCs w:val="28"/>
        </w:rPr>
        <w:t>«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Волга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 Кама</w:t>
      </w:r>
      <w:r w:rsidR="007D6CD2">
        <w:rPr>
          <w:rFonts w:ascii="Times New Roman" w:hAnsi="Times New Roman" w:cs="Times New Roman"/>
          <w:sz w:val="28"/>
          <w:szCs w:val="28"/>
        </w:rPr>
        <w:t>»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. Татарстан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="00F53770" w:rsidRPr="00095503">
        <w:rPr>
          <w:rFonts w:ascii="Times New Roman" w:hAnsi="Times New Roman" w:cs="Times New Roman"/>
          <w:sz w:val="28"/>
          <w:szCs w:val="28"/>
        </w:rPr>
        <w:t xml:space="preserve"> лидер по качеству взаимоувязанного развития человеческого капитала, институтов, инфраструктуры, экономики, внешней интеграции (осевой евразийский регион России) и внутреннего пространства; регион с опережающими темпами развития, высокой включенностью в международное разделение труда.</w:t>
      </w:r>
    </w:p>
    <w:p w:rsidR="007F429B" w:rsidRDefault="007F429B" w:rsidP="007F429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Стратегия развития сферы тарифного регулирования в Республике Татарстан </w:t>
      </w:r>
      <w:r w:rsidRPr="00746B7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2C01AC">
        <w:rPr>
          <w:rFonts w:ascii="Times New Roman" w:eastAsia="Calibri" w:hAnsi="Times New Roman" w:cs="Times New Roman"/>
          <w:sz w:val="28"/>
          <w:szCs w:val="28"/>
        </w:rPr>
        <w:t>2016 – 2021</w:t>
      </w:r>
      <w:r w:rsidRPr="00746B77">
        <w:rPr>
          <w:rFonts w:ascii="Times New Roman" w:eastAsia="Calibri" w:hAnsi="Times New Roman" w:cs="Times New Roman"/>
          <w:sz w:val="28"/>
          <w:szCs w:val="28"/>
        </w:rPr>
        <w:t xml:space="preserve"> годы </w:t>
      </w:r>
      <w:r>
        <w:rPr>
          <w:rFonts w:ascii="Times New Roman" w:eastAsia="Calibri" w:hAnsi="Times New Roman" w:cs="Times New Roman"/>
          <w:sz w:val="28"/>
          <w:szCs w:val="28"/>
        </w:rPr>
        <w:t>и на период до 2030 года (</w:t>
      </w:r>
      <w:r w:rsidRPr="00746B77">
        <w:rPr>
          <w:rFonts w:ascii="Times New Roman" w:eastAsia="Calibri" w:hAnsi="Times New Roman" w:cs="Times New Roman"/>
          <w:sz w:val="28"/>
          <w:szCs w:val="28"/>
        </w:rPr>
        <w:t>далее – Стратегия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</w:t>
      </w:r>
      <w:r>
        <w:rPr>
          <w:rFonts w:ascii="Times New Roman" w:hAnsi="Times New Roman" w:cs="Times New Roman"/>
          <w:sz w:val="28"/>
          <w:szCs w:val="28"/>
        </w:rPr>
        <w:t>) разработана в</w:t>
      </w:r>
      <w:r w:rsidRPr="00FF13D0">
        <w:rPr>
          <w:rFonts w:ascii="Times New Roman" w:hAnsi="Times New Roman" w:cs="Times New Roman"/>
          <w:sz w:val="28"/>
          <w:szCs w:val="28"/>
        </w:rPr>
        <w:t xml:space="preserve"> целях о</w:t>
      </w:r>
      <w:r>
        <w:rPr>
          <w:rFonts w:ascii="Times New Roman" w:hAnsi="Times New Roman" w:cs="Times New Roman"/>
          <w:sz w:val="28"/>
          <w:szCs w:val="28"/>
        </w:rPr>
        <w:t>пределения основных приоритетов и</w:t>
      </w:r>
      <w:r w:rsidRPr="00FF13D0">
        <w:rPr>
          <w:rFonts w:ascii="Times New Roman" w:hAnsi="Times New Roman" w:cs="Times New Roman"/>
          <w:sz w:val="28"/>
          <w:szCs w:val="28"/>
        </w:rPr>
        <w:t xml:space="preserve"> среднесрочных задач в сфере </w:t>
      </w:r>
      <w:r w:rsidR="009247FA">
        <w:rPr>
          <w:rFonts w:ascii="Times New Roman" w:hAnsi="Times New Roman" w:cs="Times New Roman"/>
          <w:sz w:val="28"/>
          <w:szCs w:val="28"/>
        </w:rPr>
        <w:t xml:space="preserve">тарифного регулирования </w:t>
      </w:r>
      <w:r>
        <w:rPr>
          <w:rFonts w:ascii="Times New Roman" w:hAnsi="Times New Roman" w:cs="Times New Roman"/>
          <w:sz w:val="28"/>
          <w:szCs w:val="28"/>
        </w:rPr>
        <w:t>в Республике Татарстан.</w:t>
      </w:r>
    </w:p>
    <w:p w:rsidR="007F429B" w:rsidRPr="007F429B" w:rsidRDefault="007F429B" w:rsidP="007F429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0F31">
        <w:rPr>
          <w:rFonts w:ascii="Times New Roman" w:hAnsi="Times New Roman" w:cs="Times New Roman"/>
          <w:sz w:val="28"/>
          <w:szCs w:val="28"/>
        </w:rPr>
        <w:t xml:space="preserve">Достижение поставленной стратегической цели и реализация поставленных задач планируется осуществлять в соответствии с наделенными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Государственному комитету Республики Татарстан по тарифам (далее – Госкомитет) </w:t>
      </w:r>
      <w:r w:rsidRPr="00B60F31">
        <w:rPr>
          <w:rFonts w:ascii="Times New Roman" w:hAnsi="Times New Roman" w:cs="Times New Roman"/>
          <w:sz w:val="28"/>
          <w:szCs w:val="28"/>
        </w:rPr>
        <w:t>полномочиями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Постановлением Кабинета Министров Республики Татарстан от 15 июля 2010 года №468 «Вопросы Государственного комитета Республики Татарстан по тарифам»</w:t>
      </w:r>
      <w:r w:rsidRPr="00B60F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429B" w:rsidRPr="007F429B" w:rsidRDefault="007F429B" w:rsidP="007F429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1305D" w:rsidRPr="00746B77">
        <w:rPr>
          <w:rFonts w:ascii="Times New Roman" w:eastAsia="Calibri" w:hAnsi="Times New Roman" w:cs="Times New Roman"/>
          <w:sz w:val="28"/>
          <w:szCs w:val="28"/>
        </w:rPr>
        <w:t>Стратегия</w:t>
      </w:r>
      <w:r w:rsidR="00D1305D">
        <w:rPr>
          <w:rFonts w:ascii="Times New Roman" w:eastAsia="Calibri" w:hAnsi="Times New Roman" w:cs="Times New Roman"/>
          <w:sz w:val="28"/>
          <w:szCs w:val="28"/>
        </w:rPr>
        <w:t xml:space="preserve"> ТР охватывает направления деятельности, </w:t>
      </w:r>
      <w:r w:rsidR="00D1305D" w:rsidRPr="00C30F34">
        <w:rPr>
          <w:rFonts w:ascii="Times New Roman" w:eastAsia="Calibri" w:hAnsi="Times New Roman" w:cs="Times New Roman"/>
          <w:sz w:val="28"/>
          <w:szCs w:val="28"/>
        </w:rPr>
        <w:t>определенные</w:t>
      </w:r>
      <w:r w:rsidR="00D1305D">
        <w:rPr>
          <w:rFonts w:ascii="Times New Roman" w:eastAsia="Calibri" w:hAnsi="Times New Roman" w:cs="Times New Roman"/>
          <w:sz w:val="28"/>
          <w:szCs w:val="28"/>
        </w:rPr>
        <w:t xml:space="preserve"> федеральным и республиканским законодательством</w:t>
      </w:r>
      <w:r w:rsidR="006302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96942" w:rsidRPr="002D630F" w:rsidRDefault="00574DA8" w:rsidP="002D630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799737" wp14:editId="4AAB12E3">
                <wp:simplePos x="0" y="0"/>
                <wp:positionH relativeFrom="column">
                  <wp:posOffset>-49530</wp:posOffset>
                </wp:positionH>
                <wp:positionV relativeFrom="paragraph">
                  <wp:posOffset>3291628</wp:posOffset>
                </wp:positionV>
                <wp:extent cx="6420697" cy="45719"/>
                <wp:effectExtent l="0" t="0" r="18415" b="1206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0697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-3.9pt;margin-top:259.2pt;width:505.55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" fillcolor="window" strokecolor="window" strokeweight="2pt"/>
            </w:pict>
          </mc:Fallback>
        </mc:AlternateContent>
      </w:r>
      <w:r w:rsidR="007F429B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ab/>
      </w:r>
      <w:r w:rsidR="003F4F8A">
        <w:rPr>
          <w:rFonts w:ascii="Times New Roman" w:hAnsi="Times New Roman" w:cs="Times New Roman"/>
          <w:sz w:val="28"/>
          <w:szCs w:val="28"/>
        </w:rPr>
        <w:t xml:space="preserve">При разработке Стратегии </w:t>
      </w:r>
      <w:proofErr w:type="gramStart"/>
      <w:r w:rsidR="003F4F8A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3F4F8A">
        <w:rPr>
          <w:rFonts w:ascii="Times New Roman" w:hAnsi="Times New Roman" w:cs="Times New Roman"/>
          <w:sz w:val="28"/>
          <w:szCs w:val="28"/>
        </w:rPr>
        <w:t xml:space="preserve"> </w:t>
      </w:r>
      <w:r w:rsidR="00BC5BE7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042B1">
        <w:rPr>
          <w:rFonts w:ascii="Times New Roman" w:hAnsi="Times New Roman" w:cs="Times New Roman"/>
          <w:sz w:val="28"/>
          <w:szCs w:val="28"/>
        </w:rPr>
        <w:t>были</w:t>
      </w:r>
      <w:r w:rsidR="009042B1" w:rsidRPr="00FB6CCC">
        <w:rPr>
          <w:rFonts w:ascii="Times New Roman" w:hAnsi="Times New Roman" w:cs="Times New Roman"/>
          <w:sz w:val="28"/>
          <w:szCs w:val="28"/>
        </w:rPr>
        <w:t xml:space="preserve"> </w:t>
      </w:r>
      <w:r w:rsidR="009042B1">
        <w:rPr>
          <w:rFonts w:ascii="Times New Roman" w:hAnsi="Times New Roman" w:cs="Times New Roman"/>
          <w:sz w:val="28"/>
          <w:szCs w:val="28"/>
        </w:rPr>
        <w:t xml:space="preserve">использованы: </w:t>
      </w:r>
      <w:proofErr w:type="gramStart"/>
      <w:r w:rsidR="009042B1">
        <w:rPr>
          <w:rFonts w:ascii="Times New Roman" w:hAnsi="Times New Roman" w:cs="Times New Roman"/>
          <w:sz w:val="28"/>
          <w:szCs w:val="28"/>
        </w:rPr>
        <w:t>Федеральный закон</w:t>
      </w:r>
      <w:r w:rsidR="009042B1" w:rsidRPr="00FB6CCC">
        <w:rPr>
          <w:rFonts w:ascii="Times New Roman" w:hAnsi="Times New Roman" w:cs="Times New Roman"/>
          <w:sz w:val="28"/>
          <w:szCs w:val="28"/>
        </w:rPr>
        <w:t xml:space="preserve"> от 28 июня 2014 года </w:t>
      </w:r>
      <w:r w:rsidR="009042B1">
        <w:rPr>
          <w:rFonts w:ascii="Times New Roman" w:hAnsi="Times New Roman" w:cs="Times New Roman"/>
          <w:sz w:val="28"/>
          <w:szCs w:val="28"/>
        </w:rPr>
        <w:t>№</w:t>
      </w:r>
      <w:r w:rsidR="009042B1" w:rsidRPr="00FB6CCC">
        <w:rPr>
          <w:rFonts w:ascii="Times New Roman" w:hAnsi="Times New Roman" w:cs="Times New Roman"/>
          <w:sz w:val="28"/>
          <w:szCs w:val="28"/>
        </w:rPr>
        <w:t xml:space="preserve"> 172-ФЗ «О стратегическом планировании</w:t>
      </w:r>
      <w:r w:rsidR="009042B1">
        <w:rPr>
          <w:rFonts w:ascii="Times New Roman" w:hAnsi="Times New Roman" w:cs="Times New Roman"/>
          <w:sz w:val="28"/>
          <w:szCs w:val="28"/>
        </w:rPr>
        <w:t xml:space="preserve"> </w:t>
      </w:r>
      <w:r w:rsidR="009042B1" w:rsidRPr="00FB6CCC">
        <w:rPr>
          <w:rFonts w:ascii="Times New Roman" w:hAnsi="Times New Roman" w:cs="Times New Roman"/>
          <w:sz w:val="28"/>
          <w:szCs w:val="28"/>
        </w:rPr>
        <w:t>в Российской Федерации», Закон Республики Татарстан</w:t>
      </w:r>
      <w:r w:rsidR="009042B1">
        <w:rPr>
          <w:rFonts w:ascii="Times New Roman" w:hAnsi="Times New Roman" w:cs="Times New Roman"/>
          <w:sz w:val="28"/>
          <w:szCs w:val="28"/>
        </w:rPr>
        <w:t xml:space="preserve"> </w:t>
      </w:r>
      <w:r w:rsidR="00924E5F">
        <w:rPr>
          <w:rFonts w:ascii="Times New Roman" w:hAnsi="Times New Roman" w:cs="Times New Roman"/>
          <w:sz w:val="28"/>
          <w:szCs w:val="28"/>
        </w:rPr>
        <w:t>от 16 марта 2015 года № 12-ЗРТ</w:t>
      </w:r>
      <w:r w:rsidR="009042B1">
        <w:rPr>
          <w:rFonts w:ascii="Times New Roman" w:hAnsi="Times New Roman" w:cs="Times New Roman"/>
          <w:sz w:val="28"/>
          <w:szCs w:val="28"/>
        </w:rPr>
        <w:t xml:space="preserve"> </w:t>
      </w:r>
      <w:r w:rsidR="009042B1" w:rsidRPr="00FB6CCC">
        <w:rPr>
          <w:rFonts w:ascii="Times New Roman" w:hAnsi="Times New Roman" w:cs="Times New Roman"/>
          <w:sz w:val="28"/>
          <w:szCs w:val="28"/>
        </w:rPr>
        <w:t>«О стратегическом планировании</w:t>
      </w:r>
      <w:r w:rsidR="009042B1">
        <w:rPr>
          <w:rFonts w:ascii="Times New Roman" w:hAnsi="Times New Roman" w:cs="Times New Roman"/>
          <w:sz w:val="28"/>
          <w:szCs w:val="28"/>
        </w:rPr>
        <w:t xml:space="preserve"> </w:t>
      </w:r>
      <w:r w:rsidR="009042B1" w:rsidRPr="00FB6CCC">
        <w:rPr>
          <w:rFonts w:ascii="Times New Roman" w:hAnsi="Times New Roman" w:cs="Times New Roman"/>
          <w:sz w:val="28"/>
          <w:szCs w:val="28"/>
        </w:rPr>
        <w:t>в Республике Татарстан»,</w:t>
      </w:r>
      <w:r w:rsidR="009042B1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9042B1" w:rsidRPr="00FB6CC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9042B1">
        <w:rPr>
          <w:rFonts w:ascii="Times New Roman" w:hAnsi="Times New Roman" w:cs="Times New Roman"/>
          <w:sz w:val="28"/>
          <w:szCs w:val="28"/>
        </w:rPr>
        <w:t xml:space="preserve"> </w:t>
      </w:r>
      <w:r w:rsidR="009042B1" w:rsidRPr="00FB6CCC">
        <w:rPr>
          <w:rFonts w:ascii="Times New Roman" w:hAnsi="Times New Roman" w:cs="Times New Roman"/>
          <w:sz w:val="28"/>
          <w:szCs w:val="28"/>
        </w:rPr>
        <w:t xml:space="preserve">от 17 июня 2015 года № 40-ЗРТ «Об утверждении Стратегии социально-экономического развития Республики Татарстан до 2030 года», </w:t>
      </w:r>
      <w:r w:rsidR="00242C57">
        <w:rPr>
          <w:rFonts w:ascii="Times New Roman" w:hAnsi="Times New Roman" w:cs="Times New Roman"/>
          <w:sz w:val="28"/>
          <w:szCs w:val="28"/>
        </w:rPr>
        <w:t>Послание Президента Республики Татарстан Государственном</w:t>
      </w:r>
      <w:r w:rsidR="00876747">
        <w:rPr>
          <w:rFonts w:ascii="Times New Roman" w:hAnsi="Times New Roman" w:cs="Times New Roman"/>
          <w:sz w:val="28"/>
          <w:szCs w:val="28"/>
        </w:rPr>
        <w:t>у Совету Республики Татарстан, с</w:t>
      </w:r>
      <w:r w:rsidR="00242C57">
        <w:rPr>
          <w:rFonts w:ascii="Times New Roman" w:hAnsi="Times New Roman" w:cs="Times New Roman"/>
          <w:sz w:val="28"/>
          <w:szCs w:val="28"/>
        </w:rPr>
        <w:t>тратегии развития отраслей и</w:t>
      </w:r>
      <w:proofErr w:type="gramEnd"/>
      <w:r w:rsidR="00242C5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2C57">
        <w:rPr>
          <w:rFonts w:ascii="Times New Roman" w:hAnsi="Times New Roman" w:cs="Times New Roman"/>
          <w:sz w:val="28"/>
          <w:szCs w:val="28"/>
        </w:rPr>
        <w:t xml:space="preserve">видов деятельности, муниципальных образований  Республики Татарстан до 2030 года, а также </w:t>
      </w:r>
      <w:r w:rsidR="009042B1">
        <w:rPr>
          <w:rFonts w:ascii="Times New Roman" w:hAnsi="Times New Roman" w:cs="Times New Roman"/>
          <w:sz w:val="28"/>
          <w:szCs w:val="28"/>
        </w:rPr>
        <w:t xml:space="preserve">с учетом основных </w:t>
      </w:r>
      <w:r w:rsidR="009042B1" w:rsidRPr="00BC5BE7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 w:rsidR="00BC5BE7" w:rsidRPr="00BC5BE7">
        <w:rPr>
          <w:rFonts w:ascii="Times New Roman" w:hAnsi="Times New Roman" w:cs="Times New Roman"/>
          <w:sz w:val="28"/>
          <w:szCs w:val="28"/>
        </w:rPr>
        <w:t xml:space="preserve">подпрограммы «Совершенствование государственной экономической политики в Республике Татарстан на 2014-2020 годы» </w:t>
      </w:r>
      <w:r w:rsidR="00924E5F">
        <w:rPr>
          <w:rFonts w:ascii="Times New Roman" w:hAnsi="Times New Roman" w:cs="Times New Roman"/>
          <w:sz w:val="28"/>
          <w:szCs w:val="28"/>
        </w:rPr>
        <w:t>г</w:t>
      </w:r>
      <w:r w:rsidR="009042B1" w:rsidRPr="00BC5BE7">
        <w:rPr>
          <w:rFonts w:ascii="Times New Roman" w:hAnsi="Times New Roman" w:cs="Times New Roman"/>
          <w:sz w:val="28"/>
          <w:szCs w:val="28"/>
        </w:rPr>
        <w:t xml:space="preserve">осударственной программы </w:t>
      </w:r>
      <w:r w:rsidR="00924E5F" w:rsidRPr="00BC5BE7">
        <w:rPr>
          <w:rFonts w:ascii="Times New Roman" w:hAnsi="Times New Roman" w:cs="Times New Roman"/>
          <w:sz w:val="28"/>
          <w:szCs w:val="28"/>
        </w:rPr>
        <w:t>«Экономическое развитие и инновационная экономика Республики Татарстан на 2014-2020 годы»</w:t>
      </w:r>
      <w:r w:rsidR="00924E5F">
        <w:rPr>
          <w:rFonts w:ascii="Times New Roman" w:hAnsi="Times New Roman" w:cs="Times New Roman"/>
          <w:sz w:val="28"/>
          <w:szCs w:val="28"/>
        </w:rPr>
        <w:t xml:space="preserve">, </w:t>
      </w:r>
      <w:r w:rsidR="00BC5BE7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="009042B1" w:rsidRPr="00BC5BE7">
        <w:rPr>
          <w:rFonts w:ascii="Times New Roman" w:hAnsi="Times New Roman" w:cs="Times New Roman"/>
          <w:sz w:val="28"/>
          <w:szCs w:val="28"/>
        </w:rPr>
        <w:t>Постановление</w:t>
      </w:r>
      <w:r w:rsidR="00BC5BE7">
        <w:rPr>
          <w:rFonts w:ascii="Times New Roman" w:hAnsi="Times New Roman" w:cs="Times New Roman"/>
          <w:sz w:val="28"/>
          <w:szCs w:val="28"/>
        </w:rPr>
        <w:t>м</w:t>
      </w:r>
      <w:r w:rsidR="009042B1" w:rsidRPr="00BC5BE7">
        <w:rPr>
          <w:rFonts w:ascii="Times New Roman" w:hAnsi="Times New Roman" w:cs="Times New Roman"/>
          <w:sz w:val="28"/>
          <w:szCs w:val="28"/>
        </w:rPr>
        <w:t xml:space="preserve"> Кабинета Министров Республики Татарстан от 31</w:t>
      </w:r>
      <w:r w:rsidR="00BC5BE7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9042B1" w:rsidRPr="00BC5BE7">
        <w:rPr>
          <w:rFonts w:ascii="Times New Roman" w:hAnsi="Times New Roman" w:cs="Times New Roman"/>
          <w:sz w:val="28"/>
          <w:szCs w:val="28"/>
        </w:rPr>
        <w:t>2013</w:t>
      </w:r>
      <w:r w:rsidR="00BC5BE7">
        <w:rPr>
          <w:rFonts w:ascii="Times New Roman" w:hAnsi="Times New Roman" w:cs="Times New Roman"/>
          <w:sz w:val="28"/>
          <w:szCs w:val="28"/>
        </w:rPr>
        <w:t xml:space="preserve"> года</w:t>
      </w:r>
      <w:r w:rsidR="009042B1" w:rsidRPr="00BC5BE7">
        <w:rPr>
          <w:rFonts w:ascii="Times New Roman" w:hAnsi="Times New Roman" w:cs="Times New Roman"/>
          <w:sz w:val="28"/>
          <w:szCs w:val="28"/>
        </w:rPr>
        <w:t xml:space="preserve"> № 823 «Об утверждении государственной программы «Экономическое развитие и инновационная экономика Республики</w:t>
      </w:r>
      <w:proofErr w:type="gramEnd"/>
      <w:r w:rsidR="009042B1" w:rsidRPr="00BC5BE7">
        <w:rPr>
          <w:rFonts w:ascii="Times New Roman" w:hAnsi="Times New Roman" w:cs="Times New Roman"/>
          <w:sz w:val="28"/>
          <w:szCs w:val="28"/>
        </w:rPr>
        <w:t xml:space="preserve"> Татарстан на 2014-2020 годы»</w:t>
      </w:r>
      <w:r w:rsidR="003F4F8A">
        <w:rPr>
          <w:rFonts w:ascii="Times New Roman" w:hAnsi="Times New Roman" w:cs="Times New Roman"/>
          <w:sz w:val="28"/>
          <w:szCs w:val="28"/>
        </w:rPr>
        <w:t>.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Основной целью тарифно</w:t>
      </w:r>
      <w:r w:rsidR="00793A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й политики Республики Татарстан </w:t>
      </w:r>
      <w:r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 обеспечение интересов потребителей и развитие экономики региона.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Цель Стратегии </w:t>
      </w:r>
      <w:proofErr w:type="gramStart"/>
      <w:r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</w:t>
      </w:r>
      <w:proofErr w:type="gramEnd"/>
      <w:r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D6C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CA7B98"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обеспечение экономической обоснованности тарифного регулирования, баланса экономических интересов производителей и  потребителей  товаров (работ, услуг), тарифы (цены) на которые подлежат государственному регулированию на территории Республики Татарстан</w:t>
      </w:r>
      <w:r w:rsidR="00567529" w:rsidRPr="009969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793AE5">
        <w:rPr>
          <w:rFonts w:ascii="Times New Roman" w:hAnsi="Times New Roman" w:cs="Times New Roman"/>
          <w:sz w:val="28"/>
          <w:szCs w:val="28"/>
        </w:rPr>
        <w:t xml:space="preserve"> </w:t>
      </w:r>
      <w:r w:rsidRPr="00996942">
        <w:rPr>
          <w:rFonts w:ascii="Times New Roman" w:eastAsia="Calibri" w:hAnsi="Times New Roman" w:cs="Times New Roman"/>
          <w:sz w:val="28"/>
          <w:szCs w:val="28"/>
        </w:rPr>
        <w:t>Для достижения сформированной выше цели необходимо решить следующие задачи: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942">
        <w:rPr>
          <w:rFonts w:ascii="Times New Roman" w:hAnsi="Times New Roman" w:cs="Times New Roman"/>
          <w:sz w:val="28"/>
          <w:szCs w:val="28"/>
        </w:rPr>
        <w:tab/>
      </w:r>
      <w:r w:rsidR="00B262E5" w:rsidRPr="0099694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задача 1: </w:t>
      </w:r>
      <w:r w:rsidR="00B262E5" w:rsidRPr="00996942">
        <w:rPr>
          <w:rFonts w:ascii="Times New Roman" w:hAnsi="Times New Roman" w:cs="Times New Roman"/>
          <w:sz w:val="28"/>
          <w:szCs w:val="28"/>
        </w:rPr>
        <w:t>П</w:t>
      </w:r>
      <w:r w:rsidRPr="00996942">
        <w:rPr>
          <w:rFonts w:ascii="Times New Roman" w:hAnsi="Times New Roman" w:cs="Times New Roman"/>
          <w:sz w:val="28"/>
          <w:szCs w:val="28"/>
        </w:rPr>
        <w:t>овышение кач</w:t>
      </w:r>
      <w:r w:rsidR="0029262F">
        <w:rPr>
          <w:rFonts w:ascii="Times New Roman" w:hAnsi="Times New Roman" w:cs="Times New Roman"/>
          <w:sz w:val="28"/>
          <w:szCs w:val="28"/>
        </w:rPr>
        <w:t>ества принятия тарифных решений;</w:t>
      </w:r>
      <w:r w:rsidRPr="009969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942">
        <w:rPr>
          <w:rFonts w:ascii="Times New Roman" w:hAnsi="Times New Roman" w:cs="Times New Roman"/>
          <w:sz w:val="28"/>
          <w:szCs w:val="28"/>
        </w:rPr>
        <w:tab/>
      </w:r>
      <w:r w:rsidR="00191876">
        <w:rPr>
          <w:rFonts w:ascii="Times New Roman" w:eastAsia="Calibri" w:hAnsi="Times New Roman" w:cs="Times New Roman"/>
          <w:sz w:val="28"/>
          <w:szCs w:val="28"/>
          <w:lang w:eastAsia="ar-SA"/>
        </w:rPr>
        <w:t>з</w:t>
      </w:r>
      <w:r w:rsidR="0029262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адача </w:t>
      </w:r>
      <w:r w:rsidR="00B262E5" w:rsidRPr="0099694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2: </w:t>
      </w:r>
      <w:r w:rsidR="00B262E5" w:rsidRPr="00996942">
        <w:rPr>
          <w:rFonts w:ascii="Times New Roman" w:hAnsi="Times New Roman" w:cs="Times New Roman"/>
          <w:sz w:val="28"/>
          <w:szCs w:val="28"/>
        </w:rPr>
        <w:t>С</w:t>
      </w:r>
      <w:r w:rsidRPr="00996942">
        <w:rPr>
          <w:rFonts w:ascii="Times New Roman" w:hAnsi="Times New Roman" w:cs="Times New Roman"/>
          <w:sz w:val="28"/>
          <w:szCs w:val="28"/>
        </w:rPr>
        <w:t>оздан</w:t>
      </w:r>
      <w:r w:rsidR="00FA377C">
        <w:rPr>
          <w:rFonts w:ascii="Times New Roman" w:hAnsi="Times New Roman" w:cs="Times New Roman"/>
          <w:sz w:val="28"/>
          <w:szCs w:val="28"/>
        </w:rPr>
        <w:t>ие комфортной конкурентной среды</w:t>
      </w:r>
      <w:r w:rsidRPr="00996942">
        <w:rPr>
          <w:rFonts w:ascii="Times New Roman" w:hAnsi="Times New Roman" w:cs="Times New Roman"/>
          <w:sz w:val="28"/>
          <w:szCs w:val="28"/>
        </w:rPr>
        <w:t xml:space="preserve"> для все</w:t>
      </w:r>
      <w:r w:rsidR="00793AE5">
        <w:rPr>
          <w:rFonts w:ascii="Times New Roman" w:hAnsi="Times New Roman" w:cs="Times New Roman"/>
          <w:sz w:val="28"/>
          <w:szCs w:val="28"/>
        </w:rPr>
        <w:t>х участников регулируемых сфер;</w:t>
      </w:r>
    </w:p>
    <w:p w:rsidR="002F204E" w:rsidRDefault="00013FAE" w:rsidP="002F204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6942">
        <w:rPr>
          <w:rFonts w:ascii="Times New Roman" w:hAnsi="Times New Roman" w:cs="Times New Roman"/>
          <w:sz w:val="28"/>
          <w:szCs w:val="28"/>
        </w:rPr>
        <w:tab/>
      </w:r>
      <w:r w:rsidR="00191876">
        <w:rPr>
          <w:rFonts w:ascii="Times New Roman" w:eastAsia="Calibri" w:hAnsi="Times New Roman" w:cs="Times New Roman"/>
          <w:sz w:val="28"/>
          <w:szCs w:val="28"/>
          <w:lang w:eastAsia="ar-SA"/>
        </w:rPr>
        <w:t>з</w:t>
      </w:r>
      <w:r w:rsidR="00B262E5" w:rsidRPr="00996942">
        <w:rPr>
          <w:rFonts w:ascii="Times New Roman" w:eastAsia="Calibri" w:hAnsi="Times New Roman" w:cs="Times New Roman"/>
          <w:sz w:val="28"/>
          <w:szCs w:val="28"/>
          <w:lang w:eastAsia="ar-SA"/>
        </w:rPr>
        <w:t>адача 3:</w:t>
      </w:r>
      <w:r w:rsidRPr="00996942">
        <w:rPr>
          <w:rFonts w:ascii="Times New Roman" w:hAnsi="Times New Roman" w:cs="Times New Roman"/>
          <w:sz w:val="28"/>
          <w:szCs w:val="28"/>
        </w:rPr>
        <w:t xml:space="preserve"> </w:t>
      </w:r>
      <w:r w:rsidR="00B262E5" w:rsidRPr="00996942">
        <w:rPr>
          <w:rFonts w:ascii="Times New Roman" w:hAnsi="Times New Roman" w:cs="Times New Roman"/>
          <w:sz w:val="28"/>
          <w:szCs w:val="28"/>
        </w:rPr>
        <w:t>С</w:t>
      </w:r>
      <w:r w:rsidRPr="00996942">
        <w:rPr>
          <w:rFonts w:ascii="Times New Roman" w:hAnsi="Times New Roman" w:cs="Times New Roman"/>
          <w:sz w:val="28"/>
          <w:szCs w:val="28"/>
        </w:rPr>
        <w:t>овершенствование меха</w:t>
      </w:r>
      <w:r w:rsidR="005E5DD8">
        <w:rPr>
          <w:rFonts w:ascii="Times New Roman" w:hAnsi="Times New Roman" w:cs="Times New Roman"/>
          <w:sz w:val="28"/>
          <w:szCs w:val="28"/>
        </w:rPr>
        <w:t>низмов тарифного регулирования.</w:t>
      </w:r>
    </w:p>
    <w:p w:rsidR="002F204E" w:rsidRDefault="002F204E" w:rsidP="002F204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5568" w:rsidRPr="00430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рамках реализации Стратегии </w:t>
      </w:r>
      <w:proofErr w:type="gramStart"/>
      <w:r w:rsidR="001B5568" w:rsidRPr="00430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</w:t>
      </w:r>
      <w:proofErr w:type="gramEnd"/>
      <w:r w:rsidR="001B5568" w:rsidRPr="00430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</w:t>
      </w:r>
      <w:r w:rsidR="00513D40" w:rsidRPr="00430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риоритетным направлением </w:t>
      </w:r>
      <w:r w:rsidR="00513D40" w:rsidRPr="004304FE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="001A29B9" w:rsidRPr="004304FE">
        <w:rPr>
          <w:rFonts w:ascii="Times New Roman" w:hAnsi="Times New Roman" w:cs="Times New Roman"/>
          <w:sz w:val="28"/>
          <w:szCs w:val="28"/>
        </w:rPr>
        <w:t>в сфере</w:t>
      </w:r>
      <w:r w:rsidR="00513D40" w:rsidRPr="004304FE">
        <w:rPr>
          <w:rFonts w:ascii="Times New Roman" w:hAnsi="Times New Roman" w:cs="Times New Roman"/>
          <w:sz w:val="28"/>
          <w:szCs w:val="28"/>
        </w:rPr>
        <w:t xml:space="preserve"> тарифного регулирования в Республике Татарстан</w:t>
      </w:r>
      <w:r w:rsidR="00513D40" w:rsidRPr="004304F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</w:t>
      </w:r>
      <w:r w:rsidR="005E5DD8" w:rsidRPr="004304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является</w:t>
      </w:r>
      <w:r w:rsidR="005E5DD8" w:rsidRPr="004304F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 разработка </w:t>
      </w:r>
      <w:r w:rsidR="00013FAE" w:rsidRPr="004304FE">
        <w:rPr>
          <w:rFonts w:ascii="Times New Roman" w:eastAsiaTheme="minorEastAsia" w:hAnsi="Times New Roman" w:cs="Times New Roman"/>
          <w:kern w:val="24"/>
          <w:sz w:val="28"/>
          <w:szCs w:val="28"/>
        </w:rPr>
        <w:t xml:space="preserve">и внедрение </w:t>
      </w:r>
      <w:r w:rsidR="00013FAE" w:rsidRPr="004304FE">
        <w:rPr>
          <w:rFonts w:ascii="Times New Roman" w:hAnsi="Times New Roman" w:cs="Times New Roman"/>
          <w:sz w:val="28"/>
          <w:szCs w:val="28"/>
        </w:rPr>
        <w:t xml:space="preserve">интегрированной </w:t>
      </w:r>
      <w:r w:rsidR="00013FAE" w:rsidRPr="00513D40">
        <w:rPr>
          <w:rFonts w:ascii="Times New Roman" w:hAnsi="Times New Roman" w:cs="Times New Roman"/>
          <w:sz w:val="28"/>
          <w:szCs w:val="28"/>
        </w:rPr>
        <w:t xml:space="preserve">информационной системы </w:t>
      </w:r>
      <w:r w:rsidR="007D6CD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>–</w:t>
      </w:r>
      <w:r w:rsidR="00013FAE" w:rsidRPr="00513D40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 w:rsidR="00013FAE" w:rsidRPr="00513D40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</w:rPr>
        <w:t>программного модуля «</w:t>
      </w:r>
      <w:r w:rsidR="00013FAE" w:rsidRPr="002F204E">
        <w:rPr>
          <w:rFonts w:ascii="Times New Roman" w:hAnsi="Times New Roman" w:cs="Times New Roman"/>
          <w:sz w:val="28"/>
          <w:szCs w:val="28"/>
        </w:rPr>
        <w:t>Электронная модель регуляторной инфраструктуры» (далее – Модель) на базе</w:t>
      </w:r>
      <w:r w:rsidR="009B326C" w:rsidRPr="002F204E">
        <w:rPr>
          <w:rFonts w:ascii="Times New Roman" w:hAnsi="Times New Roman" w:cs="Times New Roman"/>
          <w:sz w:val="28"/>
          <w:szCs w:val="28"/>
        </w:rPr>
        <w:t xml:space="preserve"> информационно-аналитической системы прогнозирования и анализа тарифов организаций топливно-энергетического комплекса и жилищно-коммунального хозяйства в Республике Татарстан </w:t>
      </w:r>
      <w:r w:rsidR="00013FAE" w:rsidRPr="002F204E">
        <w:rPr>
          <w:rFonts w:ascii="Times New Roman" w:hAnsi="Times New Roman" w:cs="Times New Roman"/>
          <w:sz w:val="28"/>
          <w:szCs w:val="28"/>
        </w:rPr>
        <w:t xml:space="preserve"> </w:t>
      </w:r>
      <w:r w:rsidR="00013FAE" w:rsidRP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="009B326C" w:rsidRP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26C" w:rsidRPr="002F204E">
        <w:rPr>
          <w:rFonts w:ascii="Times New Roman" w:hAnsi="Times New Roman" w:cs="Times New Roman"/>
          <w:bCs/>
          <w:sz w:val="28"/>
          <w:szCs w:val="28"/>
        </w:rPr>
        <w:t>ЕИАС</w:t>
      </w:r>
      <w:r w:rsidR="00013FAE" w:rsidRPr="002F204E">
        <w:rPr>
          <w:rFonts w:ascii="Times New Roman" w:hAnsi="Times New Roman" w:cs="Times New Roman"/>
          <w:bCs/>
          <w:sz w:val="28"/>
          <w:szCs w:val="28"/>
        </w:rPr>
        <w:t>)</w:t>
      </w:r>
      <w:r w:rsidR="005E5DD8" w:rsidRPr="002F204E">
        <w:rPr>
          <w:rFonts w:ascii="Times New Roman" w:hAnsi="Times New Roman" w:cs="Times New Roman"/>
          <w:bCs/>
          <w:sz w:val="28"/>
          <w:szCs w:val="28"/>
        </w:rPr>
        <w:t xml:space="preserve">, которая </w:t>
      </w:r>
      <w:r w:rsidR="00513D40" w:rsidRPr="002F204E">
        <w:rPr>
          <w:rFonts w:ascii="Times New Roman" w:hAnsi="Times New Roman" w:cs="Times New Roman"/>
          <w:sz w:val="28"/>
          <w:szCs w:val="28"/>
        </w:rPr>
        <w:t>даст возможность достоверно и актуально использовать информацию</w:t>
      </w:r>
      <w:r w:rsidR="005E5DD8" w:rsidRPr="002F204E">
        <w:rPr>
          <w:rFonts w:ascii="Times New Roman" w:hAnsi="Times New Roman" w:cs="Times New Roman"/>
          <w:sz w:val="28"/>
          <w:szCs w:val="28"/>
        </w:rPr>
        <w:t xml:space="preserve"> при принятии тарифных решений, </w:t>
      </w:r>
      <w:r w:rsidR="005E5DD8" w:rsidRPr="002F20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повысить прозрачность принятия тарифных решений.</w:t>
      </w:r>
    </w:p>
    <w:p w:rsidR="00013FAE" w:rsidRPr="002F204E" w:rsidRDefault="002F204E" w:rsidP="002F204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013FAE" w:rsidRPr="002F204E">
        <w:rPr>
          <w:rFonts w:ascii="Times New Roman" w:hAnsi="Times New Roman" w:cs="Times New Roman"/>
          <w:sz w:val="28"/>
          <w:szCs w:val="28"/>
        </w:rPr>
        <w:t>В 2010 году в целях совершенствования процессов и методов установления тарифов в субъектах Российской Федерации федеральным органом регулирования была разработана и внедрена</w:t>
      </w:r>
      <w:r w:rsidR="00013FAE" w:rsidRPr="002F20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13FAE" w:rsidRP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ЕИАС </w:t>
      </w:r>
      <w:r w:rsidR="007D6CD2" w:rsidRP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013FAE" w:rsidRP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система, обеспечивающая конфиденциальный обмен данными и электронными документами между регулируемой организацией и субъектом регулирования. 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69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Шаблоны ЕИАС являются максимально автоматизированными формами представления информации, что позволяет сократить время работы при формировании тарифных решений. Направляемые по ЕИАС электронные документы имеют юридическое значение, так как заверяются электронно-цифровой подписью, которая равнозначна собственноручной подписи в документе на бумажном носителе. 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96942">
        <w:rPr>
          <w:rFonts w:ascii="Times New Roman" w:eastAsia="Calibri" w:hAnsi="Times New Roman" w:cs="Times New Roman"/>
          <w:sz w:val="28"/>
          <w:szCs w:val="28"/>
        </w:rPr>
        <w:tab/>
      </w:r>
      <w:r w:rsidRPr="0099694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направлении документов в формате шаблонов ЕИАС осуществляется автоматическая проверка системой на правильность  заполнения шаблона, после чего шаблон направляется регулятору для дальнейшей проверки и последующей загрузки в базу данных ЕИАС.</w:t>
      </w:r>
      <w:r w:rsidRPr="00272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Цикл проверки шаблонов на корректность данных может проводиться повторно по мере необходимости.</w:t>
      </w:r>
      <w:r w:rsidR="002F204E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Преимущества использования электронных документов в формате шаблонов ЕИАС следующие: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96942">
        <w:rPr>
          <w:rFonts w:ascii="Times New Roman" w:eastAsia="Calibri" w:hAnsi="Times New Roman" w:cs="Times New Roman"/>
          <w:sz w:val="27"/>
          <w:szCs w:val="27"/>
        </w:rPr>
        <w:tab/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- единый инструмент расчета тарифов у регулирующего органа и регулируемой организации; единый набор форм и единая методика позволяют достичь одинакового результата;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96942">
        <w:rPr>
          <w:rFonts w:ascii="Times New Roman" w:eastAsia="Calibri" w:hAnsi="Times New Roman" w:cs="Times New Roman"/>
          <w:sz w:val="27"/>
          <w:szCs w:val="27"/>
        </w:rPr>
        <w:tab/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- осуществление контроля данных на всех этапах работы с документами;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96942">
        <w:rPr>
          <w:rFonts w:ascii="Times New Roman" w:eastAsia="Calibri" w:hAnsi="Times New Roman" w:cs="Times New Roman"/>
          <w:sz w:val="27"/>
          <w:szCs w:val="27"/>
        </w:rPr>
        <w:tab/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- снижение затрат времени и отсутствие бумажных отчетов.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996942">
        <w:rPr>
          <w:rFonts w:ascii="Times New Roman" w:eastAsia="Calibri" w:hAnsi="Times New Roman" w:cs="Times New Roman"/>
          <w:sz w:val="27"/>
          <w:szCs w:val="27"/>
        </w:rPr>
        <w:tab/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Работа с представленными организациями шаблонами ЕИАС осуществляется в соответствующих модулях, которые позволяют не только просматривать, но и анализировать направленную в адрес регулирующего органа информацию, строить </w:t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на основании полученных данных графические отчеты. 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96942">
        <w:rPr>
          <w:rFonts w:ascii="Times New Roman" w:eastAsia="Calibri" w:hAnsi="Times New Roman" w:cs="Times New Roman"/>
          <w:sz w:val="27"/>
          <w:szCs w:val="27"/>
        </w:rPr>
        <w:tab/>
      </w: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Использование модулей ЕИАС обеспечивает регулирующему органу инструмент </w:t>
      </w:r>
      <w:proofErr w:type="gramStart"/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контроля за</w:t>
      </w:r>
      <w:proofErr w:type="gramEnd"/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процессом представления отчетности регулируемыми организациями, возможность создания сводных отчетов по регулируемым организациям, а также анализа динамики показателей различных периодов регулирования.</w:t>
      </w:r>
    </w:p>
    <w:p w:rsidR="00013FAE" w:rsidRPr="00996942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 w:rsidRPr="00996942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99694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Госкомитет при реализации своих полномочий осуществляет активное использование </w:t>
      </w:r>
      <w:r w:rsidR="002F204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ЕИАС</w:t>
      </w:r>
      <w:r w:rsidRPr="0099694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.</w:t>
      </w:r>
    </w:p>
    <w:p w:rsidR="00013FAE" w:rsidRPr="002967AA" w:rsidRDefault="004635C9" w:rsidP="00536116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          </w:t>
      </w:r>
      <w:r w:rsidR="00013FAE" w:rsidRPr="0099694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В</w:t>
      </w:r>
      <w:r w:rsidR="00013FAE" w:rsidRPr="00996942">
        <w:rPr>
          <w:rFonts w:ascii="Times New Roman" w:hAnsi="Times New Roman" w:cs="Times New Roman"/>
          <w:sz w:val="27"/>
          <w:szCs w:val="27"/>
        </w:rPr>
        <w:t xml:space="preserve">месте с тем, существует необходимость дальнейшего развития и совершенствования процедур тарифного регулирования, так как </w:t>
      </w:r>
      <w:r w:rsidR="00013FAE" w:rsidRPr="0099694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ежегодно происходит увеличение информационных потоков, необходимых для формирования тарифных решений</w:t>
      </w:r>
      <w:r w:rsidR="00013FAE" w:rsidRPr="00996942">
        <w:rPr>
          <w:rFonts w:ascii="Times New Roman" w:hAnsi="Times New Roman" w:cs="Times New Roman"/>
          <w:sz w:val="27"/>
          <w:szCs w:val="27"/>
        </w:rPr>
        <w:t xml:space="preserve">. Кроме того, расширение возможностей </w:t>
      </w:r>
      <w:r w:rsidR="002F204E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ЕИАС</w:t>
      </w:r>
      <w:r w:rsidR="00013FAE" w:rsidRPr="00996942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на уровне межведомственного взаимодействия </w:t>
      </w:r>
      <w:r w:rsidR="00013FAE" w:rsidRPr="00996942">
        <w:rPr>
          <w:rFonts w:ascii="Times New Roman" w:hAnsi="Times New Roman" w:cs="Times New Roman"/>
          <w:bCs/>
          <w:sz w:val="27"/>
          <w:szCs w:val="27"/>
        </w:rPr>
        <w:t xml:space="preserve">позволит максимально </w:t>
      </w:r>
      <w:r w:rsidR="00013FAE" w:rsidRPr="00996942">
        <w:rPr>
          <w:rFonts w:ascii="Times New Roman" w:hAnsi="Times New Roman" w:cs="Times New Roman"/>
          <w:sz w:val="27"/>
          <w:szCs w:val="27"/>
        </w:rPr>
        <w:t>устранить человеческий фактор, в том числе в виде коррупционных рисков, оптимизировать временные и материальные затраты, расширить возможности внедрения новых информационных технологий в  процессе регулирования.</w:t>
      </w:r>
      <w:r w:rsidR="00013FAE" w:rsidRPr="00CB39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3FAE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6D22" w:rsidRPr="004304F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ТР </w:t>
      </w:r>
      <w:r w:rsidR="00386D22">
        <w:rPr>
          <w:rFonts w:ascii="Times New Roman" w:hAnsi="Times New Roman" w:cs="Times New Roman"/>
          <w:sz w:val="28"/>
          <w:szCs w:val="28"/>
        </w:rPr>
        <w:t>с</w:t>
      </w:r>
      <w:r w:rsidRPr="001F737F">
        <w:rPr>
          <w:rFonts w:ascii="Times New Roman" w:hAnsi="Times New Roman" w:cs="Times New Roman"/>
          <w:sz w:val="28"/>
          <w:szCs w:val="28"/>
        </w:rPr>
        <w:t xml:space="preserve">оздание и  развитие </w:t>
      </w:r>
      <w:r w:rsidR="007D6CD2">
        <w:rPr>
          <w:rFonts w:ascii="Times New Roman" w:hAnsi="Times New Roman" w:cs="Times New Roman"/>
          <w:sz w:val="28"/>
          <w:szCs w:val="28"/>
        </w:rPr>
        <w:t>«</w:t>
      </w:r>
      <w:r w:rsidRPr="001F737F">
        <w:rPr>
          <w:rFonts w:ascii="Times New Roman" w:hAnsi="Times New Roman" w:cs="Times New Roman"/>
          <w:sz w:val="28"/>
          <w:szCs w:val="28"/>
        </w:rPr>
        <w:t>умной</w:t>
      </w:r>
      <w:r w:rsidR="007D6CD2">
        <w:rPr>
          <w:rFonts w:ascii="Times New Roman" w:hAnsi="Times New Roman" w:cs="Times New Roman"/>
          <w:sz w:val="28"/>
          <w:szCs w:val="28"/>
        </w:rPr>
        <w:t>»</w:t>
      </w:r>
      <w:r w:rsidRPr="001F737F">
        <w:rPr>
          <w:rFonts w:ascii="Times New Roman" w:hAnsi="Times New Roman" w:cs="Times New Roman"/>
          <w:sz w:val="28"/>
          <w:szCs w:val="28"/>
        </w:rPr>
        <w:t xml:space="preserve"> Модели предполагается осуществлять через интегрирование различных информационных ресурсов Республики Татарстан в единую систему, с учетом информационных потоков необходимых для принятия тарифных решений по каждой регулируемой сфере. </w:t>
      </w:r>
    </w:p>
    <w:p w:rsidR="00013FAE" w:rsidRPr="005E5DD8" w:rsidRDefault="005E5DD8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FAE" w:rsidRPr="005E5DD8">
        <w:rPr>
          <w:rFonts w:ascii="Times New Roman" w:hAnsi="Times New Roman" w:cs="Times New Roman"/>
          <w:sz w:val="28"/>
          <w:szCs w:val="28"/>
        </w:rPr>
        <w:t>Пример целевого видения информационных потоков  в сфере регулирования тепловой энергии.</w:t>
      </w:r>
    </w:p>
    <w:p w:rsidR="00013FAE" w:rsidRPr="005E5DD8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  <w:t>1.В соответствии с постановлением Правительства Российской Федерации от 22.10.2015 № 1075 «О ценообразовании в сфере теплоснабжения» тарифы устанавливаются на основании необходимой валовой выручки, определенной для соответствующего регулируемого вида деятельности, и расчетного объема полезного отпуска соответствующего вида продукции (услуг) на расчетный период регулирования.</w:t>
      </w:r>
    </w:p>
    <w:p w:rsidR="00013FAE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  <w:t>Объем отпуска тепловой энергии определяется в соответствии со схемой теплоснабжения – при ее наличии, при отсутствии схемы теплоснабжения,  расчетный объем отпуска тепловой энергии определяется исходя  из среднегодового фактического потребления тепловой энергии за 3 периода регулирования, предшествующие расчетному, с учетом динамики отпуска тепловой энергии.</w:t>
      </w:r>
    </w:p>
    <w:p w:rsidR="00013FAE" w:rsidRPr="005E5DD8" w:rsidRDefault="005E5DD8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13FAE" w:rsidRPr="005E5DD8"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схема теплоснабжения разрабатывается (с учетом заявок регулируемых организаций), утверждается и ежегодно актуализируется органами местного самоуправления муниципального образования.</w:t>
      </w:r>
    </w:p>
    <w:p w:rsidR="00013FAE" w:rsidRPr="004304FE" w:rsidRDefault="00574DA8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F1E882" wp14:editId="4871B558">
                <wp:simplePos x="0" y="0"/>
                <wp:positionH relativeFrom="column">
                  <wp:posOffset>-90170</wp:posOffset>
                </wp:positionH>
                <wp:positionV relativeFrom="paragraph">
                  <wp:posOffset>1224069</wp:posOffset>
                </wp:positionV>
                <wp:extent cx="6461760" cy="60960"/>
                <wp:effectExtent l="0" t="0" r="15240" b="1524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6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7.1pt;margin-top:96.4pt;width:508.8pt;height: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" fillcolor="window" strokecolor="window" strokeweight="2pt"/>
            </w:pict>
          </mc:Fallback>
        </mc:AlternateContent>
      </w:r>
      <w:r w:rsidR="00013FAE" w:rsidRPr="005E5DD8">
        <w:rPr>
          <w:rFonts w:ascii="Times New Roman" w:hAnsi="Times New Roman" w:cs="Times New Roman"/>
          <w:sz w:val="28"/>
          <w:szCs w:val="28"/>
        </w:rPr>
        <w:tab/>
      </w:r>
      <w:r w:rsidR="00B46F54" w:rsidRPr="004304F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</w:t>
      </w:r>
      <w:proofErr w:type="gramStart"/>
      <w:r w:rsidR="00B46F54" w:rsidRPr="004304F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B46F54" w:rsidRPr="004304FE">
        <w:rPr>
          <w:rFonts w:ascii="Times New Roman" w:hAnsi="Times New Roman" w:cs="Times New Roman"/>
          <w:sz w:val="28"/>
          <w:szCs w:val="28"/>
        </w:rPr>
        <w:t xml:space="preserve"> </w:t>
      </w:r>
      <w:r w:rsidR="00DE1F45" w:rsidRPr="004304FE">
        <w:rPr>
          <w:rFonts w:ascii="Times New Roman" w:hAnsi="Times New Roman" w:cs="Times New Roman"/>
          <w:sz w:val="28"/>
          <w:szCs w:val="28"/>
        </w:rPr>
        <w:t>предполагается</w:t>
      </w:r>
      <w:r w:rsidR="00013FAE" w:rsidRPr="004304FE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B46F54" w:rsidRPr="004304FE">
        <w:rPr>
          <w:rFonts w:ascii="Times New Roman" w:hAnsi="Times New Roman" w:cs="Times New Roman"/>
          <w:sz w:val="28"/>
          <w:szCs w:val="28"/>
        </w:rPr>
        <w:t>ние программного продукта, который позволит</w:t>
      </w:r>
      <w:r w:rsidR="00013FAE" w:rsidRPr="004304FE">
        <w:rPr>
          <w:rFonts w:ascii="Times New Roman" w:hAnsi="Times New Roman" w:cs="Times New Roman"/>
          <w:sz w:val="28"/>
          <w:szCs w:val="28"/>
        </w:rPr>
        <w:t xml:space="preserve"> Исполнительным комитетам муниципальных образований загружать через программный модуль данные из схем теплоснабжения, необходимые для принятия Госкомитетом тарифных решений (объем отпуска тепловой энергии, тепловые нагрузки, технические характеристики тепловой сети и пр.).</w:t>
      </w:r>
      <w:r w:rsidRPr="00574D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3FAE" w:rsidRPr="005E5DD8" w:rsidRDefault="000C3926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Создание указанного</w:t>
      </w:r>
      <w:r w:rsidR="00B46F54">
        <w:rPr>
          <w:rFonts w:ascii="Times New Roman" w:hAnsi="Times New Roman" w:cs="Times New Roman"/>
          <w:sz w:val="28"/>
          <w:szCs w:val="28"/>
        </w:rPr>
        <w:t xml:space="preserve"> программного продукта позволит</w:t>
      </w:r>
      <w:r w:rsidR="00013FAE" w:rsidRPr="005E5DD8">
        <w:rPr>
          <w:rFonts w:ascii="Times New Roman" w:hAnsi="Times New Roman" w:cs="Times New Roman"/>
          <w:sz w:val="28"/>
          <w:szCs w:val="28"/>
        </w:rPr>
        <w:t xml:space="preserve"> Госкомитету автоматически выгружать информацию по каждому муниципальному образованию, создавать сводные отчеты, анализировать данные, отраженные в схемах теплоснабжения.</w:t>
      </w:r>
    </w:p>
    <w:p w:rsidR="00013FAE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  <w:t>Кроме того, Госкомитет ежегодно в целях определения отпуска тепловой энергии формирует сводную информацию, содержащую динамику фактического отпуска тепловой энергии за 3 периода регулирования, планового отпуска на текущий период регулирования и прогнозный отпуск на очередной расчетный период регулирования. Данные формируются сотрудниками отдела вручную исходя из  предложений организаций (форма 4), направляемых в рамках формирования сводного прогнозного баланса производства и поставок электрической энергии (мощности) в рамках ЕЭС России по РТ.</w:t>
      </w:r>
    </w:p>
    <w:p w:rsidR="00013FAE" w:rsidRPr="004304FE" w:rsidRDefault="00B46F54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304F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ТР </w:t>
      </w:r>
      <w:r w:rsidR="00DE1F45" w:rsidRPr="004304FE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r w:rsidR="00013FAE" w:rsidRPr="004304FE">
        <w:rPr>
          <w:rFonts w:ascii="Times New Roman" w:hAnsi="Times New Roman" w:cs="Times New Roman"/>
          <w:sz w:val="28"/>
          <w:szCs w:val="28"/>
        </w:rPr>
        <w:t>создание автоматизированной формы сбора указанной информации через программный модуль в формате шаблона, выгружающего данные из форм 4 «Предложения по балансу электрической энергии и мощности» (в части тепловой энергии), направляемых регулируемыми организациями через систему ФГИС «ЕИАС».</w:t>
      </w:r>
    </w:p>
    <w:p w:rsidR="00013FAE" w:rsidRPr="005E5DD8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  <w:t>2. В соответствии с постановлением Правительства Российской Федерации от 05.07.2013 №570 «О стандартах раскрытия информации теплоснабжающими организациями, теплосетевыми организациями и органами регулирования» регулируемые организации осуществляют раскрытие информации об основных показателях финансово-хозяйственной деятельности не позднее 30 календарных дней со дня направления годового бухгалтерского баланса в налоговые органы.</w:t>
      </w:r>
    </w:p>
    <w:p w:rsidR="00013FAE" w:rsidRPr="004304FE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</w:r>
      <w:r w:rsidR="00FE65D8" w:rsidRPr="004304F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ТР в </w:t>
      </w:r>
      <w:r w:rsidRPr="004304FE">
        <w:rPr>
          <w:rFonts w:ascii="Times New Roman" w:hAnsi="Times New Roman" w:cs="Times New Roman"/>
          <w:sz w:val="28"/>
          <w:szCs w:val="28"/>
        </w:rPr>
        <w:t xml:space="preserve">целях контроля за соблюдением регулируемыми организациями установленных законодательством сроков раскрытия информации </w:t>
      </w:r>
      <w:r w:rsidR="00F607DA" w:rsidRPr="004304FE">
        <w:rPr>
          <w:rFonts w:ascii="Times New Roman" w:hAnsi="Times New Roman" w:cs="Times New Roman"/>
          <w:sz w:val="28"/>
          <w:szCs w:val="28"/>
        </w:rPr>
        <w:t>предполагается разработать механизм</w:t>
      </w:r>
      <w:r w:rsidR="00386D22" w:rsidRPr="004304FE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Pr="004304FE">
        <w:rPr>
          <w:rFonts w:ascii="Times New Roman" w:hAnsi="Times New Roman" w:cs="Times New Roman"/>
          <w:sz w:val="28"/>
          <w:szCs w:val="28"/>
        </w:rPr>
        <w:t xml:space="preserve"> Госкомитета с налоговыми органами, путем организации доступа к информации, содержащей дату представления регулируемыми организациями бухгалтерского баланса.</w:t>
      </w:r>
    </w:p>
    <w:p w:rsidR="00013FAE" w:rsidRPr="005008EE" w:rsidRDefault="005008EE" w:rsidP="005008E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sz w:val="27"/>
          <w:szCs w:val="27"/>
        </w:rPr>
        <w:tab/>
      </w:r>
      <w:r w:rsidR="002F204E" w:rsidRPr="002F204E">
        <w:rPr>
          <w:rFonts w:ascii="Times New Roman" w:hAnsi="Times New Roman" w:cs="Times New Roman"/>
          <w:sz w:val="28"/>
          <w:szCs w:val="28"/>
        </w:rPr>
        <w:t>3.</w:t>
      </w:r>
      <w:r w:rsidR="002F204E">
        <w:rPr>
          <w:rFonts w:ascii="Times New Roman" w:hAnsi="Times New Roman" w:cs="Times New Roman"/>
          <w:sz w:val="28"/>
          <w:szCs w:val="28"/>
        </w:rPr>
        <w:t xml:space="preserve"> </w:t>
      </w:r>
      <w:r w:rsidR="00013FAE" w:rsidRPr="002F204E">
        <w:rPr>
          <w:rFonts w:ascii="Times New Roman" w:hAnsi="Times New Roman" w:cs="Times New Roman"/>
          <w:sz w:val="28"/>
          <w:szCs w:val="28"/>
        </w:rPr>
        <w:t>В</w:t>
      </w:r>
      <w:r w:rsidR="00013FAE" w:rsidRPr="005008EE">
        <w:rPr>
          <w:rFonts w:ascii="Times New Roman" w:hAnsi="Times New Roman" w:cs="Times New Roman"/>
          <w:sz w:val="27"/>
          <w:szCs w:val="27"/>
        </w:rPr>
        <w:t xml:space="preserve"> рамках анализа финансово-хозяйственной деятельности регулируемых организаций Госкомитетом проводится ежегодный мониторинг фактических затрат на топливо (природный газ). Госкомитетом ежегодно направляется запрос в ЗАО «Межрегионгаз Казань» о фактических ценах и объемах потребления природного газа теплоснабжающими организациями.</w:t>
      </w:r>
    </w:p>
    <w:p w:rsidR="00013FAE" w:rsidRPr="004304FE" w:rsidRDefault="00013FAE" w:rsidP="005008E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sz w:val="28"/>
          <w:szCs w:val="28"/>
        </w:rPr>
        <w:tab/>
      </w:r>
      <w:r w:rsidR="00FE65D8" w:rsidRPr="004304FE">
        <w:rPr>
          <w:rFonts w:ascii="Times New Roman" w:hAnsi="Times New Roman" w:cs="Times New Roman"/>
          <w:sz w:val="28"/>
          <w:szCs w:val="28"/>
        </w:rPr>
        <w:t xml:space="preserve">В рамках реализации Стратегии ТР </w:t>
      </w:r>
      <w:r w:rsidR="00FE65D8" w:rsidRPr="004304FE">
        <w:rPr>
          <w:rFonts w:ascii="Times New Roman" w:hAnsi="Times New Roman" w:cs="Times New Roman"/>
          <w:sz w:val="27"/>
          <w:szCs w:val="27"/>
        </w:rPr>
        <w:t>в</w:t>
      </w:r>
      <w:r w:rsidRPr="004304FE">
        <w:rPr>
          <w:rFonts w:ascii="Times New Roman" w:hAnsi="Times New Roman" w:cs="Times New Roman"/>
          <w:sz w:val="27"/>
          <w:szCs w:val="27"/>
        </w:rPr>
        <w:t xml:space="preserve"> целях автоматизации получения необходимой информации, а также накопления базы данных по фактическим ценам и затратам на природный газ </w:t>
      </w:r>
      <w:r w:rsidR="004A39D4" w:rsidRPr="004304FE">
        <w:rPr>
          <w:rFonts w:ascii="Times New Roman" w:hAnsi="Times New Roman" w:cs="Times New Roman"/>
          <w:sz w:val="27"/>
          <w:szCs w:val="27"/>
        </w:rPr>
        <w:t>предполагается разработать механизм получения</w:t>
      </w:r>
      <w:r w:rsidRPr="004304FE">
        <w:rPr>
          <w:rFonts w:ascii="Times New Roman" w:hAnsi="Times New Roman" w:cs="Times New Roman"/>
          <w:sz w:val="27"/>
          <w:szCs w:val="27"/>
        </w:rPr>
        <w:t xml:space="preserve"> указанной информации (за 1 полугодие, за 2 полугодие, в среднем по году)  от поставщика природного газа для прочих потребителей (ЗАО «Межрегионгаз Казань») автоматически через программный модуль в формате шаблона.</w:t>
      </w:r>
    </w:p>
    <w:p w:rsidR="00013FAE" w:rsidRPr="005E5DD8" w:rsidRDefault="00013FAE" w:rsidP="00013F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DD8">
        <w:rPr>
          <w:rFonts w:ascii="Times New Roman" w:hAnsi="Times New Roman" w:cs="Times New Roman"/>
          <w:b/>
          <w:sz w:val="28"/>
          <w:szCs w:val="28"/>
        </w:rPr>
        <w:tab/>
      </w:r>
      <w:r w:rsidRPr="005E5DD8">
        <w:rPr>
          <w:rFonts w:ascii="Times New Roman" w:hAnsi="Times New Roman" w:cs="Times New Roman"/>
          <w:sz w:val="28"/>
          <w:szCs w:val="28"/>
        </w:rPr>
        <w:t>Применение такой Модели, позволит существенно повысить качество принятия тарифных решений, выстроить правильный баланс интересов и создать комфортную конкурентную среду для всех участников регулируемых сфер.</w:t>
      </w:r>
    </w:p>
    <w:p w:rsidR="00625ED0" w:rsidRDefault="00625ED0" w:rsidP="00CB0C1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630F" w:rsidRDefault="00574DA8" w:rsidP="00CB0C1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5ECFF7" wp14:editId="735D222D">
                <wp:simplePos x="0" y="0"/>
                <wp:positionH relativeFrom="column">
                  <wp:posOffset>-63077</wp:posOffset>
                </wp:positionH>
                <wp:positionV relativeFrom="paragraph">
                  <wp:posOffset>130599</wp:posOffset>
                </wp:positionV>
                <wp:extent cx="6434667" cy="128694"/>
                <wp:effectExtent l="0" t="0" r="23495" b="2413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667" cy="1286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-4.95pt;margin-top:10.3pt;width:506.65pt;height: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" fillcolor="window" strokecolor="window" strokeweight="2pt"/>
            </w:pict>
          </mc:Fallback>
        </mc:AlternateContent>
      </w:r>
    </w:p>
    <w:p w:rsidR="002D630F" w:rsidRDefault="002D630F" w:rsidP="00CB0C1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D630F" w:rsidRPr="002F204E" w:rsidRDefault="002D630F" w:rsidP="00BB368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F204E">
        <w:rPr>
          <w:rFonts w:ascii="Times New Roman" w:hAnsi="Times New Roman" w:cs="Times New Roman"/>
          <w:sz w:val="32"/>
          <w:szCs w:val="32"/>
        </w:rPr>
        <w:t>3</w:t>
      </w:r>
      <w:r w:rsidR="00534C0F" w:rsidRPr="002F204E">
        <w:rPr>
          <w:rFonts w:ascii="Times New Roman" w:hAnsi="Times New Roman" w:cs="Times New Roman"/>
          <w:sz w:val="32"/>
          <w:szCs w:val="32"/>
        </w:rPr>
        <w:t xml:space="preserve">. </w:t>
      </w:r>
      <w:r w:rsidR="00066B90" w:rsidRPr="002F204E">
        <w:rPr>
          <w:rFonts w:ascii="Times New Roman" w:hAnsi="Times New Roman" w:cs="Times New Roman"/>
          <w:sz w:val="32"/>
          <w:szCs w:val="32"/>
        </w:rPr>
        <w:t xml:space="preserve">Оценка состояния </w:t>
      </w:r>
      <w:r w:rsidR="00CF49AE" w:rsidRPr="002F204E">
        <w:rPr>
          <w:rFonts w:ascii="Times New Roman" w:hAnsi="Times New Roman" w:cs="Times New Roman"/>
          <w:sz w:val="32"/>
          <w:szCs w:val="32"/>
        </w:rPr>
        <w:t xml:space="preserve">сферы </w:t>
      </w:r>
      <w:r w:rsidR="00FE65D8" w:rsidRPr="002F204E">
        <w:rPr>
          <w:rFonts w:ascii="Times New Roman" w:hAnsi="Times New Roman" w:cs="Times New Roman"/>
          <w:sz w:val="32"/>
          <w:szCs w:val="32"/>
        </w:rPr>
        <w:t xml:space="preserve">тарифного </w:t>
      </w:r>
      <w:r w:rsidR="00CF49AE" w:rsidRPr="002F204E">
        <w:rPr>
          <w:rFonts w:ascii="Times New Roman" w:hAnsi="Times New Roman" w:cs="Times New Roman"/>
          <w:sz w:val="32"/>
          <w:szCs w:val="32"/>
        </w:rPr>
        <w:t>регулирования</w:t>
      </w:r>
    </w:p>
    <w:p w:rsidR="009463A4" w:rsidRPr="002F204E" w:rsidRDefault="00CF49AE" w:rsidP="00BB368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F204E">
        <w:rPr>
          <w:rFonts w:ascii="Times New Roman" w:hAnsi="Times New Roman" w:cs="Times New Roman"/>
          <w:sz w:val="32"/>
          <w:szCs w:val="32"/>
        </w:rPr>
        <w:t>в Республике Татарстан</w:t>
      </w:r>
    </w:p>
    <w:p w:rsidR="0092563A" w:rsidRPr="002F204E" w:rsidRDefault="0092563A" w:rsidP="00BB368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A29B9" w:rsidRPr="00E02075" w:rsidRDefault="009463A4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="001A29B9" w:rsidRPr="00E02075">
        <w:rPr>
          <w:rFonts w:ascii="Times New Roman" w:hAnsi="Times New Roman" w:cs="Times New Roman"/>
          <w:sz w:val="28"/>
          <w:szCs w:val="28"/>
        </w:rPr>
        <w:t>Сфера тарифного регулирования в Республике Татарстан охватывает следующие основные направления:</w:t>
      </w:r>
    </w:p>
    <w:p w:rsidR="00BB3DA5" w:rsidRPr="00E02075" w:rsidRDefault="001A29B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  <w:t xml:space="preserve">- государственное регулирование </w:t>
      </w:r>
      <w:r w:rsidR="00245D83" w:rsidRPr="00E02075">
        <w:rPr>
          <w:rFonts w:ascii="Times New Roman" w:hAnsi="Times New Roman" w:cs="Times New Roman"/>
          <w:bCs/>
          <w:iCs/>
          <w:sz w:val="28"/>
          <w:szCs w:val="28"/>
        </w:rPr>
        <w:t>цен</w:t>
      </w:r>
      <w:r w:rsidR="00C36298" w:rsidRPr="00E02075">
        <w:rPr>
          <w:rFonts w:ascii="Times New Roman" w:hAnsi="Times New Roman" w:cs="Times New Roman"/>
          <w:bCs/>
          <w:iCs/>
          <w:sz w:val="28"/>
          <w:szCs w:val="28"/>
        </w:rPr>
        <w:t xml:space="preserve"> (тарифов)</w:t>
      </w:r>
      <w:r w:rsidR="00245D83" w:rsidRPr="00E020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D405E" w:rsidRPr="00E02075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245D83" w:rsidRPr="00E02075">
        <w:rPr>
          <w:rFonts w:ascii="Times New Roman" w:hAnsi="Times New Roman" w:cs="Times New Roman"/>
          <w:bCs/>
          <w:iCs/>
          <w:sz w:val="28"/>
          <w:szCs w:val="28"/>
        </w:rPr>
        <w:t xml:space="preserve">на газ, на электрическую и тепловую </w:t>
      </w:r>
      <w:r w:rsidR="002B1498" w:rsidRPr="00E02075">
        <w:rPr>
          <w:rFonts w:ascii="Times New Roman" w:hAnsi="Times New Roman" w:cs="Times New Roman"/>
          <w:bCs/>
          <w:iCs/>
          <w:sz w:val="28"/>
          <w:szCs w:val="28"/>
        </w:rPr>
        <w:t>энергию, воду</w:t>
      </w:r>
      <w:r w:rsidR="00225B19" w:rsidRPr="00E0207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B1498" w:rsidRPr="00E02075">
        <w:rPr>
          <w:rFonts w:ascii="Times New Roman" w:hAnsi="Times New Roman" w:cs="Times New Roman"/>
          <w:bCs/>
          <w:iCs/>
          <w:sz w:val="28"/>
          <w:szCs w:val="28"/>
        </w:rPr>
        <w:t>и водоотведение</w:t>
      </w:r>
      <w:r w:rsidR="00245D83" w:rsidRPr="00E02075">
        <w:rPr>
          <w:rFonts w:ascii="Times New Roman" w:hAnsi="Times New Roman" w:cs="Times New Roman"/>
          <w:bCs/>
          <w:iCs/>
          <w:sz w:val="28"/>
          <w:szCs w:val="28"/>
        </w:rPr>
        <w:t>, транспортные услуги, услуги социальной и непромышленной сферы, а также установление  платы за технологическое присоединение к сетям</w:t>
      </w:r>
      <w:r w:rsidR="00CD405E" w:rsidRPr="00E02075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E02075">
        <w:rPr>
          <w:rFonts w:ascii="Times New Roman" w:hAnsi="Times New Roman" w:cs="Times New Roman"/>
          <w:sz w:val="28"/>
          <w:szCs w:val="28"/>
        </w:rPr>
        <w:t>;</w:t>
      </w:r>
    </w:p>
    <w:p w:rsidR="001A29B9" w:rsidRPr="00E02075" w:rsidRDefault="00BB3DA5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</w:r>
      <w:r w:rsidR="001A29B9" w:rsidRPr="00E02075">
        <w:rPr>
          <w:rFonts w:ascii="Times New Roman" w:hAnsi="Times New Roman" w:cs="Times New Roman"/>
          <w:sz w:val="28"/>
          <w:szCs w:val="28"/>
        </w:rPr>
        <w:t>- регулирование жилищных услуг</w:t>
      </w:r>
      <w:r w:rsidR="00245D83" w:rsidRPr="00E02075">
        <w:rPr>
          <w:rFonts w:ascii="Times New Roman" w:hAnsi="Times New Roman" w:cs="Times New Roman"/>
          <w:sz w:val="28"/>
          <w:szCs w:val="28"/>
        </w:rPr>
        <w:t xml:space="preserve"> (</w:t>
      </w:r>
      <w:r w:rsidRPr="00E02075">
        <w:rPr>
          <w:rFonts w:ascii="Times New Roman" w:hAnsi="Times New Roman" w:cs="Times New Roman"/>
          <w:sz w:val="28"/>
          <w:szCs w:val="28"/>
        </w:rPr>
        <w:t>плата за услуги и работы по управлению многоквартирным домом, за содержание и текущий ремонт, капитальный ремонт общего имущества в многоквартирном доме)</w:t>
      </w:r>
      <w:r w:rsidR="001A29B9" w:rsidRPr="00E02075">
        <w:rPr>
          <w:rFonts w:ascii="Times New Roman" w:hAnsi="Times New Roman" w:cs="Times New Roman"/>
          <w:sz w:val="28"/>
          <w:szCs w:val="28"/>
        </w:rPr>
        <w:t>;</w:t>
      </w:r>
    </w:p>
    <w:p w:rsidR="00534C0F" w:rsidRPr="00E02075" w:rsidRDefault="001A29B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  <w:t>- ценообразование в строительной отрасли</w:t>
      </w:r>
      <w:r w:rsidR="00BB3DA5" w:rsidRPr="00E02075">
        <w:rPr>
          <w:rFonts w:ascii="Times New Roman" w:hAnsi="Times New Roman" w:cs="Times New Roman"/>
          <w:sz w:val="28"/>
          <w:szCs w:val="28"/>
        </w:rPr>
        <w:t xml:space="preserve"> (</w:t>
      </w:r>
      <w:r w:rsidR="002B1498" w:rsidRPr="00E02075">
        <w:rPr>
          <w:rFonts w:ascii="Times New Roman" w:hAnsi="Times New Roman" w:cs="Times New Roman"/>
          <w:sz w:val="28"/>
          <w:szCs w:val="28"/>
        </w:rPr>
        <w:t xml:space="preserve">нормы расценок на отделочные работы, работы по реконструкции зданий и сооружений, </w:t>
      </w:r>
      <w:r w:rsidR="00225B19" w:rsidRPr="00E02075">
        <w:rPr>
          <w:rFonts w:ascii="Times New Roman" w:hAnsi="Times New Roman" w:cs="Times New Roman"/>
          <w:sz w:val="28"/>
          <w:szCs w:val="28"/>
        </w:rPr>
        <w:t xml:space="preserve">на </w:t>
      </w:r>
      <w:r w:rsidR="002B1498" w:rsidRPr="00E02075">
        <w:rPr>
          <w:rFonts w:ascii="Times New Roman" w:hAnsi="Times New Roman" w:cs="Times New Roman"/>
          <w:sz w:val="28"/>
          <w:szCs w:val="28"/>
        </w:rPr>
        <w:t>ремонтно-строительные работы, на монтажные работы).</w:t>
      </w:r>
    </w:p>
    <w:p w:rsidR="007508E8" w:rsidRPr="00E02075" w:rsidRDefault="00534C0F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E0207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9305DC" w:rsidRPr="00E02075">
        <w:rPr>
          <w:rFonts w:ascii="Times New Roman" w:hAnsi="Times New Roman" w:cs="Times New Roman"/>
          <w:sz w:val="28"/>
          <w:szCs w:val="28"/>
        </w:rPr>
        <w:t xml:space="preserve">Основные направления ценовой и тарифной политики Республики Татарстан: </w:t>
      </w:r>
    </w:p>
    <w:p w:rsidR="007508E8" w:rsidRPr="00E02075" w:rsidRDefault="007508E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  <w:r w:rsidRPr="00E02075">
        <w:rPr>
          <w:rFonts w:ascii="Times New Roman" w:hAnsi="Times New Roman" w:cs="Times New Roman"/>
          <w:sz w:val="28"/>
          <w:szCs w:val="28"/>
        </w:rPr>
        <w:t xml:space="preserve">1. Обеспечение единой ценовой и тарифной политики на </w:t>
      </w:r>
      <w:r w:rsidR="009305DC" w:rsidRPr="00E02075">
        <w:rPr>
          <w:rFonts w:ascii="Times New Roman" w:hAnsi="Times New Roman" w:cs="Times New Roman"/>
          <w:sz w:val="28"/>
          <w:szCs w:val="28"/>
        </w:rPr>
        <w:t>территории Республики Татарстан.</w:t>
      </w:r>
    </w:p>
    <w:p w:rsidR="007508E8" w:rsidRPr="00E02075" w:rsidRDefault="007508E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  <w:r w:rsidR="009D6455" w:rsidRPr="00E02075">
        <w:rPr>
          <w:rFonts w:ascii="Times New Roman" w:hAnsi="Times New Roman" w:cs="Times New Roman"/>
          <w:sz w:val="28"/>
          <w:szCs w:val="28"/>
        </w:rPr>
        <w:t>2</w:t>
      </w:r>
      <w:r w:rsidRPr="00E02075">
        <w:rPr>
          <w:rFonts w:ascii="Times New Roman" w:hAnsi="Times New Roman" w:cs="Times New Roman"/>
          <w:sz w:val="28"/>
          <w:szCs w:val="28"/>
        </w:rPr>
        <w:t>. Создание механизмов согласования баланса экономических интересов поставщиков (исполнителей) и потребителей регулируем</w:t>
      </w:r>
      <w:r w:rsidR="009305DC" w:rsidRPr="00E02075">
        <w:rPr>
          <w:rFonts w:ascii="Times New Roman" w:hAnsi="Times New Roman" w:cs="Times New Roman"/>
          <w:sz w:val="28"/>
          <w:szCs w:val="28"/>
        </w:rPr>
        <w:t>ых видов товаров (работ, услуг).</w:t>
      </w:r>
    </w:p>
    <w:p w:rsidR="007508E8" w:rsidRPr="00E02075" w:rsidRDefault="007508E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  <w:r w:rsidR="009D6455" w:rsidRPr="00E02075">
        <w:rPr>
          <w:rFonts w:ascii="Times New Roman" w:hAnsi="Times New Roman" w:cs="Times New Roman"/>
          <w:sz w:val="28"/>
          <w:szCs w:val="28"/>
        </w:rPr>
        <w:t>3</w:t>
      </w:r>
      <w:r w:rsidRPr="00E02075">
        <w:rPr>
          <w:rFonts w:ascii="Times New Roman" w:hAnsi="Times New Roman" w:cs="Times New Roman"/>
          <w:sz w:val="28"/>
          <w:szCs w:val="28"/>
        </w:rPr>
        <w:t>. Создание экономических стимулов, обеспечивающих использование ресурсосберегающих технологий</w:t>
      </w:r>
      <w:r w:rsidR="009D6455" w:rsidRPr="00E02075">
        <w:rPr>
          <w:rFonts w:ascii="Times New Roman" w:hAnsi="Times New Roman" w:cs="Times New Roman"/>
          <w:sz w:val="28"/>
          <w:szCs w:val="28"/>
        </w:rPr>
        <w:t>, как поставщиков, так и потребителей регулируемых видов товаров (работ, услуг)</w:t>
      </w:r>
      <w:r w:rsidR="00FF07F1" w:rsidRPr="00E02075">
        <w:rPr>
          <w:rFonts w:ascii="Times New Roman" w:hAnsi="Times New Roman" w:cs="Times New Roman"/>
          <w:sz w:val="28"/>
          <w:szCs w:val="28"/>
        </w:rPr>
        <w:t>.</w:t>
      </w:r>
    </w:p>
    <w:p w:rsidR="00FF07F1" w:rsidRPr="00E02075" w:rsidRDefault="007508E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FF0000"/>
          <w:kern w:val="24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  <w:r w:rsidR="009D6455" w:rsidRPr="00E02075">
        <w:rPr>
          <w:rFonts w:ascii="Times New Roman" w:hAnsi="Times New Roman" w:cs="Times New Roman"/>
          <w:sz w:val="28"/>
          <w:szCs w:val="28"/>
        </w:rPr>
        <w:t>4</w:t>
      </w:r>
      <w:r w:rsidRPr="00E02075">
        <w:rPr>
          <w:rFonts w:ascii="Times New Roman" w:hAnsi="Times New Roman" w:cs="Times New Roman"/>
          <w:sz w:val="28"/>
          <w:szCs w:val="28"/>
        </w:rPr>
        <w:t>.  Формирование конкурентной среды в регулируемых сферах для повышения эффективности их функционирования и оптимизации тарифов.</w:t>
      </w:r>
      <w:r w:rsidR="00647452" w:rsidRPr="00E02075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F49AE" w:rsidRPr="00E02075" w:rsidRDefault="00FF07F1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F49AE" w:rsidRPr="00E02075">
        <w:rPr>
          <w:rFonts w:ascii="Times New Roman" w:hAnsi="Times New Roman" w:cs="Times New Roman"/>
          <w:sz w:val="28"/>
          <w:szCs w:val="28"/>
        </w:rPr>
        <w:t>Цена выступает одной из критических точек экономической и социально-политической жизни, где сталкивается множество интересов различных слоев населения.</w:t>
      </w:r>
    </w:p>
    <w:p w:rsidR="00996942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Воздействуя на цены, государство добивается достижения глобальных целей проводимого им регулирования экономики,</w:t>
      </w:r>
      <w:r w:rsidRPr="00E020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таких как: не допущение резкого роста цен монопольных производителей, снижение инфляции и смягчение ее негативных экономических и социальных последствий, развитие конкуренции. </w:t>
      </w:r>
      <w:r w:rsidRPr="00E020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6455" w:rsidRPr="00E02075" w:rsidRDefault="0099694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="009D6455" w:rsidRPr="00E02075">
        <w:rPr>
          <w:rFonts w:ascii="Times New Roman" w:hAnsi="Times New Roman" w:cs="Times New Roman"/>
          <w:sz w:val="28"/>
          <w:szCs w:val="28"/>
        </w:rPr>
        <w:t>В мировой практике применяются весьма разнообразные формы и методы государственного как косвенного, так и прямого регулирования.</w:t>
      </w:r>
    </w:p>
    <w:p w:rsidR="00CF49AE" w:rsidRPr="00E02075" w:rsidRDefault="009D6455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еще в 1883 году первый русский теоретик тарифной политики Сергей Юльевич Витте</w:t>
      </w:r>
      <w:r w:rsidR="00CF49AE" w:rsidRPr="00E020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(Председатель Совета Министров Российской Империи)</w:t>
      </w:r>
      <w:r w:rsidR="00CF49AE" w:rsidRPr="00E02075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 w:rsidR="00CF49AE" w:rsidRPr="00E0207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заложил принципы тарифной политики, </w:t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которых остается актуальным и до сегодняшнего дня.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прежде всего:</w:t>
      </w:r>
    </w:p>
    <w:p w:rsidR="00536116" w:rsidRPr="00E02075" w:rsidRDefault="00574DA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5CB4F6" wp14:editId="329710DE">
                <wp:simplePos x="0" y="0"/>
                <wp:positionH relativeFrom="column">
                  <wp:posOffset>-110490</wp:posOffset>
                </wp:positionH>
                <wp:positionV relativeFrom="paragraph">
                  <wp:posOffset>228812</wp:posOffset>
                </wp:positionV>
                <wp:extent cx="6482080" cy="60960"/>
                <wp:effectExtent l="0" t="0" r="13970" b="1524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2080" cy="60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8.7pt;margin-top:18pt;width:510.4pt;height: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" fillcolor="window" strokecolor="window" strokeweight="2pt"/>
            </w:pict>
          </mc:Fallback>
        </mc:AlternateContent>
      </w:r>
      <w:r w:rsidR="00CF49AE"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доступность для потребителя;</w:t>
      </w:r>
    </w:p>
    <w:p w:rsidR="00CF49AE" w:rsidRPr="00E02075" w:rsidRDefault="00536116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ab/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открытость и публичность тарифов;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законодательная обоснованность тарифов.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hAnsi="Times New Roman" w:cs="Times New Roman"/>
          <w:color w:val="000000" w:themeColor="text1"/>
          <w:sz w:val="28"/>
          <w:szCs w:val="28"/>
        </w:rPr>
        <w:t>В наши дни большинство развитых стран поддерживают цены в различных отраслях от 10 до 40% от общего объема выпускаемой продукции.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Степень государственного регулирования цен в каждой стране зависит от состояния экономики и, </w:t>
      </w:r>
      <w:r w:rsidRPr="00E02075">
        <w:rPr>
          <w:rFonts w:ascii="Times New Roman" w:hAnsi="Times New Roman" w:cs="Times New Roman"/>
          <w:sz w:val="28"/>
          <w:szCs w:val="28"/>
        </w:rPr>
        <w:t xml:space="preserve">в конечном счете, служит государству для осуществления генерального курса развития экономики и стабилизации социальной системы 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США от 5-10%, во Франции -20%, в Японии -20%, в Германии – 40%). 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hAnsi="Times New Roman" w:cs="Times New Roman"/>
          <w:sz w:val="28"/>
          <w:szCs w:val="28"/>
        </w:rPr>
        <w:t xml:space="preserve">В экономике СССР применялись регулируемые государственные цены на абсолютное большинство производимых товаров. Согласно общепринятой точке зрения, фиксированные цены на потребительские товары были в СССР занижены, что вызывало повышенный спрос, а это, в свою очередь, — нехватку товаров. </w:t>
      </w:r>
    </w:p>
    <w:p w:rsidR="00FF07F1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Pr="00E02075">
        <w:rPr>
          <w:rFonts w:ascii="Times New Roman" w:hAnsi="Times New Roman" w:cs="Times New Roman"/>
          <w:sz w:val="28"/>
          <w:szCs w:val="28"/>
        </w:rPr>
        <w:t xml:space="preserve">Фактически радикальная либерализация потребительских цен была осуществлена 2 января 1992 года. В результате чего 90% розничных цен и 80% оптовых цен были освобождены от государственного регулирования. </w:t>
      </w:r>
    </w:p>
    <w:p w:rsidR="00CF49AE" w:rsidRPr="00E02075" w:rsidRDefault="00FF07F1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</w:r>
      <w:r w:rsidR="00CF49AE" w:rsidRPr="00E02075">
        <w:rPr>
          <w:rFonts w:ascii="Times New Roman" w:hAnsi="Times New Roman" w:cs="Times New Roman"/>
          <w:sz w:val="28"/>
          <w:szCs w:val="28"/>
        </w:rPr>
        <w:t>Предполагалось, что в результате коррекции товарное предложение, выраженное в новых рыночных ценах, будет выше старого, что обеспечит экономическое равновесие.</w:t>
      </w:r>
      <w:r w:rsidR="00CF49AE" w:rsidRPr="00E02075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CF49AE" w:rsidRPr="00E02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за 1992–1995 годы Россия прошла путь сокращения сферы государственного регулирования цен, который в других странах длился десятилетиями. 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proofErr w:type="gramStart"/>
      <w:r w:rsidRPr="00E020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1995 году в основном сложилась система регулирования </w:t>
      </w:r>
      <w:r w:rsidRPr="00E02075">
        <w:rPr>
          <w:rFonts w:ascii="Times New Roman" w:hAnsi="Times New Roman" w:cs="Times New Roman"/>
          <w:sz w:val="28"/>
          <w:szCs w:val="28"/>
        </w:rPr>
        <w:t>цен.</w:t>
      </w:r>
      <w:r w:rsidRPr="00E020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02075">
        <w:rPr>
          <w:rFonts w:ascii="Times New Roman" w:hAnsi="Times New Roman" w:cs="Times New Roman"/>
          <w:sz w:val="28"/>
          <w:szCs w:val="28"/>
        </w:rPr>
        <w:t>7 марта 1995 года Правительство Российской Федерации приняло Постановление за номером 239 «О мерах по упорядочению государственного регулирования цен (тарифов)», в котором отмечается: «…не применять государственное регулирование цен (тарифов), надбавок для всех хозяйственных субъектов независимо от их организационно – правовых форм и ведомственной подчиненности, осуществляемое путём установления фиксированных цен, предельных цен, надбавок</w:t>
      </w:r>
      <w:proofErr w:type="gramEnd"/>
      <w:r w:rsidRPr="00E02075">
        <w:rPr>
          <w:rFonts w:ascii="Times New Roman" w:hAnsi="Times New Roman" w:cs="Times New Roman"/>
          <w:sz w:val="28"/>
          <w:szCs w:val="28"/>
        </w:rPr>
        <w:t>, предельных коэффициентов изменения предельного уровня рентабельности, декларирования повышения цен на все виды продукции производственно – технического назначения и товары наро</w:t>
      </w:r>
      <w:r w:rsidR="0048435A" w:rsidRPr="00E02075">
        <w:rPr>
          <w:rFonts w:ascii="Times New Roman" w:hAnsi="Times New Roman" w:cs="Times New Roman"/>
          <w:sz w:val="28"/>
          <w:szCs w:val="28"/>
        </w:rPr>
        <w:t xml:space="preserve">дного потребления, </w:t>
      </w:r>
      <w:proofErr w:type="gramStart"/>
      <w:r w:rsidR="0048435A" w:rsidRPr="00E02075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48435A" w:rsidRPr="00E02075">
        <w:rPr>
          <w:rFonts w:ascii="Times New Roman" w:hAnsi="Times New Roman" w:cs="Times New Roman"/>
          <w:sz w:val="28"/>
          <w:szCs w:val="28"/>
        </w:rPr>
        <w:t xml:space="preserve"> </w:t>
      </w:r>
      <w:r w:rsidRPr="00E02075">
        <w:rPr>
          <w:rFonts w:ascii="Times New Roman" w:hAnsi="Times New Roman" w:cs="Times New Roman"/>
          <w:sz w:val="28"/>
          <w:szCs w:val="28"/>
        </w:rPr>
        <w:t xml:space="preserve">указанных в этом постановлении». </w:t>
      </w:r>
    </w:p>
    <w:p w:rsidR="001D2A7D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Постепенно были сформированы главные цели тарифной политики – обеспечение интересов потребителей и развитие экономики.</w:t>
      </w:r>
      <w:r w:rsidR="00996942"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</w:t>
      </w:r>
    </w:p>
    <w:p w:rsidR="00CF49AE" w:rsidRPr="00E02075" w:rsidRDefault="001D2A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r w:rsidR="00CF49AE" w:rsidRPr="00E02075">
        <w:rPr>
          <w:rFonts w:ascii="Times New Roman" w:hAnsi="Times New Roman" w:cs="Times New Roman"/>
          <w:sz w:val="28"/>
          <w:szCs w:val="28"/>
        </w:rPr>
        <w:t xml:space="preserve">В течение последних нескольких лет нормативная база, регламентирующая механизм тарифного регулирования, подверглась существенным преобразованиям, которые в первую очередь направлены на эффективное и прозрачное функционирование рынка регулируемых видов услуг. </w:t>
      </w:r>
    </w:p>
    <w:p w:rsidR="00386D2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</w:r>
      <w:r w:rsidR="002F204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ф</w:t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ормирование тарифов в Республике Татарстан </w:t>
      </w:r>
      <w:r w:rsidR="00CF49AE" w:rsidRPr="00E020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осуществляется на основании нормативных правовых актов, установленных федеральным законодательством: </w:t>
      </w:r>
      <w:proofErr w:type="gramStart"/>
      <w:r w:rsidR="00CF49AE" w:rsidRPr="00E020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Основами ценообразования и правилами регулирования цен (тарифов) в вышеперечисленных сферах, Методическими указаниями, утвержденными федеральными органами исполнительной власти в </w:t>
      </w:r>
      <w:r w:rsidR="00CF49AE" w:rsidRPr="00E02075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области государственного регулирования тарифов </w:t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с учетом анализа фактических расходов и натуральных показателей регулируемых организаций за базовый период, проверки экономического обоснования расходов по каждой планируемой регулируемой организацией статье затрат, а также исходя из необходимости реализации производственных и инвестиционных программ регулируемых организаций.</w:t>
      </w:r>
      <w:proofErr w:type="gramEnd"/>
    </w:p>
    <w:p w:rsidR="001F3262" w:rsidRPr="00E02075" w:rsidRDefault="00240BD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ab/>
      </w:r>
      <w:proofErr w:type="gramStart"/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</w:t>
      </w:r>
      <w:r w:rsidR="00AD3F2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Российской Федерации ВВП в 2016</w:t>
      </w:r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году достиг </w:t>
      </w:r>
      <w:r w:rsidR="00AD3F2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83 </w:t>
      </w:r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трлн. </w:t>
      </w:r>
      <w:r w:rsidR="002F204E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рублей</w:t>
      </w:r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, отрасли экономики (пример предприятий:</w:t>
      </w:r>
      <w:proofErr w:type="gramEnd"/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proofErr w:type="gramStart"/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ОАО «РЖД», ПАО «Газпром»), тарифы на товары и услуги которых, регулируются  государством, составили порядка 35% (</w:t>
      </w:r>
      <w:r w:rsidR="00964B7C"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>≈</w:t>
      </w:r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25 трлн. </w:t>
      </w:r>
      <w:r w:rsidR="00D70339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р</w:t>
      </w:r>
      <w:r w:rsidR="001F3262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ублей):</w:t>
      </w:r>
      <w:proofErr w:type="gramEnd"/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стратегическое сырье (газ, нефть);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 xml:space="preserve">- электро, </w:t>
      </w:r>
      <w:proofErr w:type="gramStart"/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>-т</w:t>
      </w:r>
      <w:proofErr w:type="gramEnd"/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>епло энергия;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топливо, реализуемое населению;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алмазное сырье и драгоценные камни;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продукция оборонного назначения;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транспорт (перевозки пассажиров, багажа и грузов);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связь;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жилищно-коммунальные услуги;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лекарственные средства; 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  <w:r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ab/>
        <w:t>- изделия медицинского назначения и др.</w:t>
      </w:r>
    </w:p>
    <w:p w:rsidR="001F3262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ab/>
        <w:t xml:space="preserve">В Республике Татарстан </w:t>
      </w:r>
      <w:r w:rsidR="00AD3F22"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ВРП в 2016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году достиг</w:t>
      </w:r>
      <w:r w:rsidR="00AD3F22"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1 944,1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0</w:t>
      </w:r>
      <w:r w:rsidR="002F204E"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млрд. рублей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, </w:t>
      </w:r>
      <w:r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доля регулируемого сектора в соответствии с полномочиями субъектов Российской Федерации составила порядка 5,5% 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(</w:t>
      </w:r>
      <w:r w:rsidR="00AD3F22" w:rsidRPr="00E02075">
        <w:rPr>
          <w:rFonts w:ascii="Times New Roman" w:eastAsiaTheme="minorEastAsia" w:hAnsi="Times New Roman" w:cs="Times New Roman"/>
          <w:kern w:val="24"/>
          <w:sz w:val="28"/>
          <w:szCs w:val="28"/>
        </w:rPr>
        <w:t>≈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10</w:t>
      </w:r>
      <w:r w:rsidR="00AD3F22"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7</w:t>
      </w:r>
      <w:r w:rsidRPr="00E0207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млрд. рублей).</w:t>
      </w:r>
    </w:p>
    <w:p w:rsidR="00CF49AE" w:rsidRPr="00E02075" w:rsidRDefault="001F326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июле 2015 год произошла реорганизация федерального органа регулирования: указом Президента Российской Федерации Владимира Владимировича Путина была упразднена Федеральная служба по тарифам. Её функции переданы Федеральной антимонопольной службе России (ФАС России).</w:t>
      </w:r>
      <w:r w:rsidR="00CF49AE" w:rsidRPr="00E02075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Наметились новые ориентиры  в подходах к формированию тарифов. 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федерального органа регулирования о вопросах новой тарифной политики: «Тарифы для естественных монополий должны исходить только из принципа «инфляция минус». Нужно забыть об «инфляции плюс». Монополии должны получать тариф только в обмен на программу снижения издержек.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Самая большая работа – масштабное изменение законодательства о тарифах. Нужно, проще говоря, все нормы переписать. Политика должна развернуться на сто восемьдесят градусов.</w:t>
      </w:r>
    </w:p>
    <w:p w:rsidR="00CF49AE" w:rsidRPr="00E02075" w:rsidRDefault="00574DA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050EA2" wp14:editId="3F0F2BE7">
                <wp:simplePos x="0" y="0"/>
                <wp:positionH relativeFrom="column">
                  <wp:posOffset>-69850</wp:posOffset>
                </wp:positionH>
                <wp:positionV relativeFrom="paragraph">
                  <wp:posOffset>1448435</wp:posOffset>
                </wp:positionV>
                <wp:extent cx="6441440" cy="128693"/>
                <wp:effectExtent l="0" t="0" r="16510" b="2413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440" cy="1286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5.5pt;margin-top:114.05pt;width:507.2pt;height:10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" fillcolor="window" strokecolor="window" strokeweight="2pt"/>
            </w:pict>
          </mc:Fallback>
        </mc:AlternateContent>
      </w:r>
      <w:r w:rsidR="00CF49AE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Надо, наконец, упразднить закон 1995 г. «О естественных монополиях». Это будет олицетворением конца истории «национальных чемпионов». Их нужно заставить стремиться к эффективности, а не к размеру. Мы считаем, что было бы неплохо, чтобы в законе о конкуренции появилась глава «Инфраструктурные монополии». И если мы оставим под такими инфраструктурными монополиями только сетевые активы, то совершим революцию в законодательстве».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Уже с 2015 года произошли некоторые изменения при формировании тарифов: предельные минимальные  и максимальные уровни тарифов для потребителей (конечные) ФАС России не устанавливаются.</w:t>
      </w:r>
      <w:r w:rsidRPr="00E02075">
        <w:rPr>
          <w:rFonts w:ascii="Times New Roman" w:eastAsia="Times New Roman" w:hAnsi="Times New Roman" w:cs="Times New Roman"/>
          <w:color w:val="303030"/>
          <w:sz w:val="28"/>
          <w:szCs w:val="28"/>
          <w:lang w:eastAsia="ru-RU"/>
        </w:rPr>
        <w:t xml:space="preserve"> </w:t>
      </w:r>
      <w:proofErr w:type="gramStart"/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Устанавливаются предельные максимальные и минимальные уровни тарифов только на тепловую энергию  (мощность) производимую в </w:t>
      </w:r>
      <w:r w:rsidR="001D2A7D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режиме комбинированной выработки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электрической и тепловой энергии источниками тепловой энергии с установленной генерирующей мощностью производства электрической энергии 25 мВт и более, а также на тарифы на услуги по передаче электрической энергии оказываемые потребителям.</w:t>
      </w:r>
      <w:proofErr w:type="gramEnd"/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Данные виды тарифов не являются конечными для потребителей. 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64B7C" w:rsidRPr="00E02075">
        <w:rPr>
          <w:rFonts w:ascii="Times New Roman" w:hAnsi="Times New Roman" w:cs="Times New Roman"/>
          <w:bCs/>
          <w:sz w:val="28"/>
          <w:szCs w:val="28"/>
        </w:rPr>
        <w:t xml:space="preserve">Федеральным законом  </w:t>
      </w:r>
      <w:r w:rsidR="002F204E" w:rsidRPr="00E02075">
        <w:rPr>
          <w:rFonts w:ascii="Times New Roman" w:hAnsi="Times New Roman" w:cs="Times New Roman"/>
          <w:bCs/>
          <w:sz w:val="28"/>
          <w:szCs w:val="28"/>
        </w:rPr>
        <w:t xml:space="preserve">от  28.12.2013 </w:t>
      </w:r>
      <w:r w:rsidR="00964B7C" w:rsidRPr="00E02075">
        <w:rPr>
          <w:rFonts w:ascii="Times New Roman" w:hAnsi="Times New Roman" w:cs="Times New Roman"/>
          <w:bCs/>
          <w:sz w:val="28"/>
          <w:szCs w:val="28"/>
        </w:rPr>
        <w:t>№417-</w:t>
      </w:r>
      <w:r w:rsidR="002F204E" w:rsidRPr="00E02075">
        <w:rPr>
          <w:rFonts w:ascii="Times New Roman" w:hAnsi="Times New Roman" w:cs="Times New Roman"/>
          <w:bCs/>
          <w:sz w:val="28"/>
          <w:szCs w:val="28"/>
        </w:rPr>
        <w:t>ФЗ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«О  внесении  изменений  в  Жилищный  кодекс  Российской  Федерации  и  в  отдельные  законодательны</w:t>
      </w:r>
      <w:r w:rsidR="00964B7C" w:rsidRPr="00E02075">
        <w:rPr>
          <w:rFonts w:ascii="Times New Roman" w:hAnsi="Times New Roman" w:cs="Times New Roman"/>
          <w:bCs/>
          <w:sz w:val="28"/>
          <w:szCs w:val="28"/>
        </w:rPr>
        <w:t>е  акты  Российской  Федерации»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 закреплен  механизм,  долгосрочного  регулирования  доступности  платы  за  коммунальные  услуги  для  граждан,  что  позволяет  исключить  случаи  резкого  роста  платы  за  коммунальные  услуги.  </w:t>
      </w:r>
    </w:p>
    <w:p w:rsidR="000D725A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bCs/>
          <w:sz w:val="28"/>
          <w:szCs w:val="28"/>
        </w:rPr>
        <w:tab/>
        <w:t xml:space="preserve">Для    Республики    Татарстан    индекс    изменения    размера    вносимой    гражданами    платы    за    коммунальные    услуги    с    1    июля    2016    года    принят    на    уровне    4,5%    (Распоряжение    Правительства    РФ    от    28    октября    2015    года    №    </w:t>
      </w:r>
      <w:r w:rsidR="000D725A" w:rsidRPr="00E02075">
        <w:rPr>
          <w:rFonts w:ascii="Times New Roman" w:hAnsi="Times New Roman" w:cs="Times New Roman"/>
          <w:bCs/>
          <w:sz w:val="28"/>
          <w:szCs w:val="28"/>
        </w:rPr>
        <w:t xml:space="preserve">2182-р), 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D725A" w:rsidRPr="00E02075">
        <w:rPr>
          <w:rFonts w:ascii="Times New Roman" w:hAnsi="Times New Roman" w:cs="Times New Roman"/>
          <w:color w:val="000000"/>
          <w:sz w:val="28"/>
          <w:szCs w:val="28"/>
        </w:rPr>
        <w:t xml:space="preserve">с 1 июля 2017 года принят на уровне </w:t>
      </w:r>
      <w:r w:rsidR="000D725A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4,2%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725A" w:rsidRPr="00E02075">
        <w:rPr>
          <w:rFonts w:ascii="Times New Roman" w:hAnsi="Times New Roman" w:cs="Times New Roman"/>
          <w:bCs/>
          <w:sz w:val="28"/>
          <w:szCs w:val="28"/>
        </w:rPr>
        <w:t>(Распоряжение    Правительства    РФ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0D725A" w:rsidRPr="00E02075">
        <w:rPr>
          <w:rFonts w:ascii="Times New Roman" w:hAnsi="Times New Roman" w:cs="Times New Roman"/>
          <w:sz w:val="28"/>
          <w:szCs w:val="28"/>
        </w:rPr>
        <w:t>от 19 ноября  2016 года</w:t>
      </w:r>
      <w:r w:rsidR="000D725A" w:rsidRPr="00E020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0207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D725A" w:rsidRPr="00E02075">
        <w:rPr>
          <w:rFonts w:ascii="Times New Roman" w:hAnsi="Times New Roman" w:cs="Times New Roman"/>
          <w:sz w:val="28"/>
          <w:szCs w:val="28"/>
        </w:rPr>
        <w:t xml:space="preserve">№2464-р). </w:t>
      </w:r>
    </w:p>
    <w:p w:rsidR="000D725A" w:rsidRPr="00E02075" w:rsidRDefault="000D725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Предельные индексы изменения размера вносимой гражданами платы за коммунальные услуги в муниципальных образованиях Республики Татарстан утверждены Указами Президента Республики Татарстан:</w:t>
      </w:r>
    </w:p>
    <w:p w:rsidR="000D725A" w:rsidRPr="00E02075" w:rsidRDefault="000D725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2016 год - №УП-1147 от 01.12.2015, рост платы граждан за коммунальные услуги с 1 января 2016 года не предусмотрен, с 1 июля 2016 года не превысил 4,5% ни по одному муниципальному образованию республики при сопоставимых условиях предоставления коммунальных услуг;</w:t>
      </w:r>
    </w:p>
    <w:p w:rsidR="000D725A" w:rsidRPr="00E02075" w:rsidRDefault="000D725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2017 год - №УП-1055 от 28.11.2016, рост платы граждан за коммунальные услуги с 1 января 2017 года не предусмотрен, с 1 июля 2017 года не превышает 4,2% ни по одному муниципальному образованию республики при сопоставимых условиях предоставления коммунальных услуг.</w:t>
      </w:r>
    </w:p>
    <w:p w:rsidR="00240BD7" w:rsidRPr="00E02075" w:rsidRDefault="00900544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i/>
          <w:sz w:val="28"/>
          <w:szCs w:val="28"/>
        </w:rPr>
        <w:tab/>
      </w:r>
      <w:proofErr w:type="gramStart"/>
      <w:r w:rsidR="0088636C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Кроме того, </w:t>
      </w:r>
      <w:r w:rsidR="00536116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2017 году планируется внедрение</w:t>
      </w:r>
      <w:r w:rsidR="0002442C" w:rsidRPr="00E02075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="0002442C" w:rsidRPr="00E02075">
        <w:rPr>
          <w:rFonts w:ascii="Times New Roman" w:hAnsi="Times New Roman" w:cs="Times New Roman"/>
          <w:sz w:val="28"/>
          <w:szCs w:val="28"/>
        </w:rPr>
        <w:t xml:space="preserve"> </w:t>
      </w:r>
      <w:r w:rsidR="00536116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</w:t>
      </w:r>
      <w:r w:rsidR="0002442C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механизм</w:t>
      </w:r>
      <w:r w:rsidR="00536116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2442C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правоотношений в сфере обращения с твердыми коммунальными отходами</w:t>
      </w:r>
      <w:r w:rsidR="00404F40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ТКО) </w:t>
      </w:r>
      <w:r w:rsidR="0002442C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4F40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соответствие с 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29.12.2014 № 458-ФЗ «О внесении изменений в Федеральный закон «Об отходах производства и потребления», отдельные законодательные акты Российской Федерации и признании утратившими силу отдельных законодательных актов (положений законодательных актов) Российской Федерации</w:t>
      </w:r>
      <w:r w:rsidR="00240BD7"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404F40" w:rsidRPr="00E02075" w:rsidRDefault="00404F40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Вся деятельность по сбору и утилизации ТКО будет сосредоточена в руках региональных операторов, выбранных на конкурсной основе.</w:t>
      </w:r>
    </w:p>
    <w:p w:rsidR="00404F40" w:rsidRPr="00E02075" w:rsidRDefault="00404F40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 региональными операторами будет закреплена организация и контроль сбора и транспортировки отходов на мусорный полигон по определенной схеме, которая должна появиться во всех субъектах с подробной информацией об </w:t>
      </w:r>
      <w:r w:rsidRP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источниках ТКО, их объемах, вывозе, утилизации, обезвреживании и захоронении.</w:t>
      </w:r>
    </w:p>
    <w:p w:rsidR="00404F40" w:rsidRPr="00E02075" w:rsidRDefault="00404F40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02075">
        <w:rPr>
          <w:rFonts w:ascii="Times New Roman" w:hAnsi="Times New Roman" w:cs="Times New Roman"/>
          <w:sz w:val="28"/>
          <w:szCs w:val="28"/>
        </w:rPr>
        <w:tab/>
        <w:t>Тарифы для регионального оператора будут утверждаться органом регулирования субъекта Российской Федерации.</w:t>
      </w:r>
    </w:p>
    <w:p w:rsidR="004836C3" w:rsidRPr="00E02075" w:rsidRDefault="000D725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ind w:firstLine="993"/>
        <w:jc w:val="both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E02075">
        <w:rPr>
          <w:rFonts w:ascii="Times New Roman" w:hAnsi="Times New Roman" w:cs="Times New Roman"/>
          <w:sz w:val="28"/>
          <w:szCs w:val="28"/>
        </w:rPr>
        <w:t>Все тарифы на 2016-2017</w:t>
      </w:r>
      <w:r w:rsidR="00CF49AE" w:rsidRPr="00E02075">
        <w:rPr>
          <w:rFonts w:ascii="Times New Roman" w:hAnsi="Times New Roman" w:cs="Times New Roman"/>
          <w:sz w:val="28"/>
          <w:szCs w:val="28"/>
        </w:rPr>
        <w:t xml:space="preserve"> год</w:t>
      </w:r>
      <w:r w:rsidRPr="00E02075">
        <w:rPr>
          <w:rFonts w:ascii="Times New Roman" w:hAnsi="Times New Roman" w:cs="Times New Roman"/>
          <w:sz w:val="28"/>
          <w:szCs w:val="28"/>
        </w:rPr>
        <w:t>ы</w:t>
      </w:r>
      <w:r w:rsidR="00CF49AE" w:rsidRPr="00E02075">
        <w:rPr>
          <w:rFonts w:ascii="Times New Roman" w:hAnsi="Times New Roman" w:cs="Times New Roman"/>
          <w:sz w:val="28"/>
          <w:szCs w:val="28"/>
        </w:rPr>
        <w:t xml:space="preserve"> установлены ниже уровня официальной инфляции:</w:t>
      </w:r>
    </w:p>
    <w:p w:rsidR="00FB2B7D" w:rsidRPr="00E02075" w:rsidRDefault="0099694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02075">
        <w:rPr>
          <w:rFonts w:ascii="Times New Roman" w:eastAsia="Times New Roman" w:hAnsi="Times New Roman" w:cs="Times New Roman"/>
          <w:b/>
          <w:i/>
          <w:sz w:val="28"/>
          <w:szCs w:val="28"/>
        </w:rPr>
        <w:tab/>
      </w:r>
      <w:r w:rsidR="00CF49AE" w:rsidRPr="00E0207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Цена газа для населения</w:t>
      </w:r>
      <w:r w:rsidR="004B50E2" w:rsidRPr="00E0207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Республики Татарстан</w:t>
      </w:r>
      <w:r w:rsidR="00CF49AE" w:rsidRPr="00E0207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0D725A" w:rsidRPr="00E02075" w:rsidRDefault="00FB2B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0207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ab/>
      </w:r>
      <w:r w:rsidR="000D725A" w:rsidRPr="00E0207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CF49AE" w:rsidRPr="00E02075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075">
        <w:rPr>
          <w:rFonts w:ascii="Times New Roman" w:eastAsia="Calibri" w:hAnsi="Times New Roman" w:cs="Times New Roman"/>
          <w:bCs/>
          <w:sz w:val="28"/>
          <w:szCs w:val="28"/>
        </w:rPr>
        <w:tab/>
        <w:t>- с 1 января</w:t>
      </w:r>
      <w:r w:rsidR="000D725A" w:rsidRPr="00E0207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02075">
        <w:rPr>
          <w:rFonts w:ascii="Times New Roman" w:eastAsia="Times New Roman" w:hAnsi="Times New Roman" w:cs="Times New Roman"/>
          <w:sz w:val="28"/>
          <w:szCs w:val="28"/>
        </w:rPr>
        <w:t xml:space="preserve">– 5,16 </w:t>
      </w:r>
      <w:r w:rsidRPr="00E02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руб. /куб.</w:t>
      </w:r>
      <w:r w:rsidR="002D630F" w:rsidRPr="00E02075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F74067" w:rsidRPr="00E02075">
        <w:rPr>
          <w:rFonts w:ascii="Times New Roman" w:eastAsia="Times New Roman" w:hAnsi="Times New Roman" w:cs="Times New Roman"/>
          <w:sz w:val="28"/>
          <w:szCs w:val="28"/>
        </w:rPr>
        <w:t xml:space="preserve"> (с </w:t>
      </w:r>
      <w:r w:rsidR="00E17450" w:rsidRPr="00E02075">
        <w:rPr>
          <w:rFonts w:ascii="Times New Roman" w:eastAsia="Times New Roman" w:hAnsi="Times New Roman" w:cs="Times New Roman"/>
          <w:sz w:val="28"/>
          <w:szCs w:val="28"/>
        </w:rPr>
        <w:t xml:space="preserve">учётом </w:t>
      </w:r>
      <w:r w:rsidR="00F74067" w:rsidRPr="00E02075">
        <w:rPr>
          <w:rFonts w:ascii="Times New Roman" w:eastAsia="Times New Roman" w:hAnsi="Times New Roman" w:cs="Times New Roman"/>
          <w:sz w:val="28"/>
          <w:szCs w:val="28"/>
        </w:rPr>
        <w:t>НДС)</w:t>
      </w:r>
      <w:r w:rsidRPr="00E020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10CE8" w:rsidRPr="00BB368B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075">
        <w:rPr>
          <w:rFonts w:ascii="Times New Roman" w:eastAsia="Times New Roman" w:hAnsi="Times New Roman" w:cs="Times New Roman"/>
          <w:sz w:val="28"/>
          <w:szCs w:val="28"/>
        </w:rPr>
        <w:tab/>
        <w:t>- с 1 июля</w:t>
      </w:r>
      <w:r w:rsidR="000D725A" w:rsidRPr="00E020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075">
        <w:rPr>
          <w:rFonts w:ascii="Times New Roman" w:eastAsia="Times New Roman" w:hAnsi="Times New Roman" w:cs="Times New Roman"/>
          <w:sz w:val="28"/>
          <w:szCs w:val="28"/>
        </w:rPr>
        <w:t>– 5,2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E020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020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руб. /куб.</w:t>
      </w:r>
      <w:r w:rsidR="002D630F" w:rsidRPr="00E02075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7450" w:rsidRPr="00E02075">
        <w:rPr>
          <w:rFonts w:ascii="Times New Roman" w:eastAsia="Times New Roman" w:hAnsi="Times New Roman" w:cs="Times New Roman"/>
          <w:sz w:val="28"/>
          <w:szCs w:val="28"/>
        </w:rPr>
        <w:t xml:space="preserve">учётом 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</w:rPr>
        <w:t>НДС</w:t>
      </w:r>
      <w:r w:rsidR="000D725A" w:rsidRPr="00E02075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 w:rsidR="004836C3" w:rsidRPr="00E02075">
        <w:rPr>
          <w:rFonts w:ascii="Times New Roman" w:eastAsia="Times New Roman" w:hAnsi="Times New Roman" w:cs="Times New Roman"/>
          <w:sz w:val="28"/>
          <w:szCs w:val="28"/>
        </w:rPr>
        <w:t>с ростом на 2,13%</w:t>
      </w:r>
      <w:r w:rsidR="00BB36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725A" w:rsidRPr="00E02075" w:rsidRDefault="00A10CE8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02075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D725A" w:rsidRPr="00E02075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2017 год</w:t>
      </w:r>
    </w:p>
    <w:p w:rsidR="000D725A" w:rsidRPr="00E02075" w:rsidRDefault="000D725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02075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- с 1 января</w:t>
      </w:r>
      <w:r w:rsidR="00FB2B7D"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 5,27 руб./куб</w:t>
      </w:r>
      <w:r w:rsidR="00995B8C"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м</w:t>
      </w:r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( </w:t>
      </w:r>
      <w:proofErr w:type="gramEnd"/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</w:t>
      </w:r>
      <w:r w:rsidR="00E17450" w:rsidRPr="00E02075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020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НДС);</w:t>
      </w:r>
    </w:p>
    <w:p w:rsidR="000D725A" w:rsidRDefault="002F204E" w:rsidP="000D72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0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83FB2" wp14:editId="7A5081A0">
                <wp:simplePos x="0" y="0"/>
                <wp:positionH relativeFrom="column">
                  <wp:posOffset>-374650</wp:posOffset>
                </wp:positionH>
                <wp:positionV relativeFrom="paragraph">
                  <wp:posOffset>117263</wp:posOffset>
                </wp:positionV>
                <wp:extent cx="6901815" cy="900854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01815" cy="9008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1606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F51606" w:rsidRPr="00954685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Розничные цены на природный газ для населения по ПФО</w:t>
                            </w: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br/>
                              <w:t>(Приготовление пищи и нагрев воды с использованием газовой    плиты </w:t>
                            </w:r>
                            <w:proofErr w:type="gramEnd"/>
                          </w:p>
                          <w:p w:rsidR="00F51606" w:rsidRPr="00954685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 (в отсутствие    других    направлений использования газа), </w:t>
                            </w:r>
                          </w:p>
                          <w:p w:rsidR="00F51606" w:rsidRPr="00954685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руб./ </w:t>
                            </w:r>
                            <w:proofErr w:type="spellStart"/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куб</w:t>
                            </w:r>
                            <w:proofErr w:type="gramStart"/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(с учетом НДС)</w:t>
                            </w:r>
                          </w:p>
                          <w:p w:rsidR="00F51606" w:rsidRPr="00954685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F51606" w:rsidRPr="003906D4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eastAsiaTheme="majorEastAsia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0"/>
                                <w:szCs w:val="20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F51606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F51606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Theme="majorEastAsia" w:hAnsi="Cambria" w:cstheme="majorBidi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</w:p>
                          <w:p w:rsidR="00F51606" w:rsidRPr="00CC20A2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Заголовок 1" o:spid="_x0000_s1026" style="position:absolute;left:0;text-align:left;margin-left:-29.5pt;margin-top:9.25pt;width:543.45pt;height:70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F51606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365F91" w:themeColor="accent1" w:themeShade="BF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F51606" w:rsidRPr="00954685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proofErr w:type="gramStart"/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Розничные цены на природный газ для населения по ПФО</w:t>
                      </w: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br/>
                        <w:t>(Приготовление пищи и нагрев воды с использованием газовой    плиты </w:t>
                      </w:r>
                      <w:proofErr w:type="gramEnd"/>
                    </w:p>
                    <w:p w:rsidR="00F51606" w:rsidRPr="00954685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 (в отсутствие    других    направлений использования газа), </w:t>
                      </w:r>
                    </w:p>
                    <w:p w:rsidR="00F51606" w:rsidRPr="00954685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руб./ </w:t>
                      </w:r>
                      <w:proofErr w:type="spellStart"/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куб</w:t>
                      </w:r>
                      <w:proofErr w:type="gramStart"/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.м</w:t>
                      </w:r>
                      <w:proofErr w:type="spellEnd"/>
                      <w:proofErr w:type="gramEnd"/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(с учетом НДС)</w:t>
                      </w:r>
                    </w:p>
                    <w:p w:rsidR="00F51606" w:rsidRPr="00954685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F51606" w:rsidRPr="003906D4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eastAsiaTheme="majorEastAsia"/>
                          <w:b/>
                          <w:bCs/>
                          <w:color w:val="365F91" w:themeColor="accent1" w:themeShade="BF"/>
                          <w:kern w:val="24"/>
                          <w:sz w:val="20"/>
                          <w:szCs w:val="20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F51606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365F91" w:themeColor="accent1" w:themeShade="BF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F51606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Theme="majorHAnsi" w:eastAsiaTheme="majorEastAsia" w:hAnsi="Cambria" w:cstheme="majorBidi"/>
                          <w:b/>
                          <w:bCs/>
                          <w:color w:val="365F91" w:themeColor="accent1" w:themeShade="BF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</w:p>
                    <w:p w:rsidR="00F51606" w:rsidRPr="00CC20A2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D725A" w:rsidRPr="000D72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995B8C" w:rsidRPr="000D72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1 июля  - 5,48 </w:t>
      </w:r>
      <w:r w:rsidR="00995B8C" w:rsidRPr="000D72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руб./куб. м (с </w:t>
      </w:r>
      <w:r w:rsidR="00995B8C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995B8C" w:rsidRPr="000D725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НДС)</w:t>
      </w:r>
      <w:r w:rsidR="00995B8C" w:rsidRPr="000D725A">
        <w:rPr>
          <w:rFonts w:ascii="Times New Roman" w:eastAsia="Times New Roman" w:hAnsi="Times New Roman" w:cs="Times New Roman"/>
          <w:sz w:val="28"/>
          <w:szCs w:val="28"/>
          <w:lang w:eastAsia="ru-RU"/>
        </w:rPr>
        <w:t>, с  ростом  на  3,98%.</w:t>
      </w:r>
    </w:p>
    <w:p w:rsidR="00A10CE8" w:rsidRDefault="00A10CE8" w:rsidP="000D72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0CE8" w:rsidRPr="000D725A" w:rsidRDefault="00A10CE8" w:rsidP="000D72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1130F" w:rsidRPr="000D725A" w:rsidRDefault="0071130F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6942" w:rsidRDefault="00996942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16B93" w:rsidRPr="002F204E" w:rsidRDefault="00996942" w:rsidP="00516B9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16B93" w:rsidRPr="00FB2B7D">
        <w:rPr>
          <w:rFonts w:ascii="Times New Roman" w:eastAsia="Times New Roman" w:hAnsi="Times New Roman" w:cs="Times New Roman"/>
          <w:noProof/>
          <w:sz w:val="28"/>
          <w:szCs w:val="28"/>
          <w:highlight w:val="lightGray"/>
          <w:lang w:eastAsia="ru-RU"/>
        </w:rPr>
        <w:drawing>
          <wp:inline distT="0" distB="0" distL="0" distR="0" wp14:anchorId="7D89E1E4" wp14:editId="2DABD0F4">
            <wp:extent cx="6109547" cy="2614507"/>
            <wp:effectExtent l="0" t="0" r="571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FB2B7D" w:rsidRPr="002F2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516B93" w:rsidRPr="002F204E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Цена на электрическую энергию для населения Республики Татарстан:</w:t>
      </w:r>
    </w:p>
    <w:p w:rsidR="00FB2B7D" w:rsidRPr="002F204E" w:rsidRDefault="00516B93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516B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FB2B7D" w:rsidRPr="002F204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CF49AE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1 января</w:t>
      </w:r>
      <w:r w:rsidR="00FB2B7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7D6CD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</w:t>
      </w:r>
      <w:r w:rsidR="002D63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3,20  руб./ кВтч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FB2B7D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FB2B7D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F49AE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1 июля</w:t>
      </w:r>
      <w:r w:rsidR="00FB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3,43</w:t>
      </w:r>
      <w:r w:rsidR="002D630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руб./ кВтч</w:t>
      </w:r>
      <w:r w:rsidR="00FB2B7D" w:rsidRPr="00FB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2B7D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FB2B7D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ростом на </w:t>
      </w:r>
      <w:r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>7,2%.</w:t>
      </w:r>
    </w:p>
    <w:p w:rsidR="00FB2B7D" w:rsidRPr="002F204E" w:rsidRDefault="00FB2B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7F7F7F" w:themeColor="text1" w:themeTint="80"/>
          <w:sz w:val="28"/>
          <w:szCs w:val="28"/>
          <w:u w:val="single"/>
        </w:rPr>
      </w:pPr>
      <w:r w:rsidRPr="00FB2B7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F204E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2017 год</w:t>
      </w:r>
    </w:p>
    <w:p w:rsidR="00FB2B7D" w:rsidRDefault="00FB2B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B2B7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FB2B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5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 -  3,43  руб./кВтч 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НДС);</w:t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FB2B7D" w:rsidRPr="00FB2B7D" w:rsidRDefault="00FB2B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B2B7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5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июля  -  3,56  руб./кВ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тч 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ростом на 3,8%.</w:t>
      </w:r>
    </w:p>
    <w:p w:rsidR="002F204E" w:rsidRDefault="00FB2B7D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B2B7D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CF49AE" w:rsidRPr="0053611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Сохранены существующие льготы </w:t>
      </w:r>
      <w:r w:rsidR="00CF49AE" w:rsidRPr="00536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населения, </w:t>
      </w:r>
      <w:r w:rsidR="00536116" w:rsidRPr="00536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проживающего </w:t>
      </w:r>
      <w:r w:rsidR="00536116" w:rsidRPr="00536116">
        <w:rPr>
          <w:rFonts w:ascii="Times New Roman" w:hAnsi="Times New Roman" w:cs="Times New Roman"/>
          <w:sz w:val="28"/>
          <w:szCs w:val="28"/>
        </w:rPr>
        <w:t xml:space="preserve">в сельской местности,  горожан со стационарными  электроплитами </w:t>
      </w:r>
      <w:proofErr w:type="gramStart"/>
      <w:r w:rsidR="00536116" w:rsidRPr="0053611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36116" w:rsidRPr="005361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36116" w:rsidRPr="00536116">
        <w:rPr>
          <w:rFonts w:ascii="Times New Roman" w:hAnsi="Times New Roman" w:cs="Times New Roman"/>
          <w:sz w:val="28"/>
          <w:szCs w:val="28"/>
        </w:rPr>
        <w:t>пище</w:t>
      </w:r>
      <w:proofErr w:type="gramEnd"/>
      <w:r w:rsidR="00536116" w:rsidRPr="00536116">
        <w:rPr>
          <w:rFonts w:ascii="Times New Roman" w:hAnsi="Times New Roman" w:cs="Times New Roman"/>
          <w:sz w:val="28"/>
          <w:szCs w:val="28"/>
        </w:rPr>
        <w:t xml:space="preserve"> приготовления, для садоводческих, огороднических или дачных некоммерческих объединений граждан, а также религиозных организаций, расположенных в сельской местности,  содержащихся за счет прихожан</w:t>
      </w:r>
      <w:r w:rsidR="00536116" w:rsidRPr="005361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Правительством</w:t>
      </w:r>
      <w:r w:rsidR="00CF49AE" w:rsidRPr="00536116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при</w:t>
      </w:r>
      <w:r w:rsidR="002F204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менением максимально возможного</w:t>
      </w:r>
      <w:r w:rsidR="00CF49AE" w:rsidRPr="005361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понижающего </w:t>
      </w:r>
      <w:r w:rsidR="002F20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коэффициента 0,7.</w:t>
      </w:r>
    </w:p>
    <w:p w:rsidR="00516B93" w:rsidRDefault="00516B93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15830" w:rsidRDefault="00D15830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36116" w:rsidRPr="00833036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Тарифы на электрическую энергию для населения, проживающего в городских населенных пунктах в домах со стационарными и газовыми плитами и приравненные к населению группы потребителей, </w:t>
      </w:r>
    </w:p>
    <w:p w:rsidR="002F204E" w:rsidRDefault="00CF49AE" w:rsidP="002F204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руб./КВт</w:t>
      </w:r>
      <w:proofErr w:type="gramStart"/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r w:rsidR="002F204E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ч</w:t>
      </w:r>
      <w:proofErr w:type="gramEnd"/>
      <w:r w:rsidR="002F204E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(</w:t>
      </w:r>
      <w:proofErr w:type="spellStart"/>
      <w:r w:rsidR="002F204E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одноставочный</w:t>
      </w:r>
      <w:proofErr w:type="spellEnd"/>
      <w:r w:rsidR="002F204E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, с учетом НДС</w:t>
      </w:r>
      <w:r w:rsidR="00FB2B7D" w:rsidRPr="00FB2B7D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37BF47D" wp14:editId="355F1CB4">
            <wp:extent cx="6224694" cy="2377440"/>
            <wp:effectExtent l="0" t="0" r="508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2F204E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</w:t>
      </w:r>
    </w:p>
    <w:p w:rsidR="002F204E" w:rsidRPr="002B7F5B" w:rsidRDefault="002F204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B7F5B">
        <w:rPr>
          <w:rFonts w:ascii="Times New Roman" w:eastAsiaTheme="majorEastAsia" w:hAnsi="Times New Roman" w:cs="Times New Roman"/>
          <w:bCs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</w:t>
      </w:r>
      <w:r w:rsidR="00CF49AE"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Средний  тариф </w:t>
      </w:r>
      <w:r w:rsidR="00CF49AE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по Республике Татарстан</w:t>
      </w:r>
      <w:r w:rsidR="00CF49AE"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на  тепловую    энергию   </w:t>
      </w:r>
      <w:r w:rsidR="00CF49AE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 </w:t>
      </w:r>
      <w:proofErr w:type="gramStart"/>
      <w:r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для</w:t>
      </w:r>
      <w:proofErr w:type="gramEnd"/>
      <w:r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CF49AE" w:rsidRPr="002B7F5B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0"/>
          <w:szCs w:val="20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населения</w:t>
      </w: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:</w:t>
      </w:r>
    </w:p>
    <w:p w:rsidR="00CD2BDC" w:rsidRPr="002B7F5B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  <w:r w:rsidR="00964B7C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- в </w:t>
      </w:r>
      <w:r w:rsidR="00CF49AE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режиме    некомбинированной    выработки:</w:t>
      </w:r>
    </w:p>
    <w:p w:rsidR="00CD2BDC" w:rsidRPr="002B7F5B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ab/>
      </w: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CD2BDC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1 января– 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1686,98 руб./Гкал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НДС);</w:t>
      </w:r>
    </w:p>
    <w:p w:rsidR="00CD2BDC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июля– 1749,31 руб./Гкал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НДС), </w:t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ростом на 3,7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CD2BDC" w:rsidRPr="002B7F5B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2017 год</w:t>
      </w:r>
    </w:p>
    <w:p w:rsidR="00CD2BDC" w:rsidRDefault="00CD2BD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1 января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1736,65  руб./Гкал  (с 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НДС);</w:t>
      </w:r>
      <w:r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D2BDC" w:rsidRPr="00CD2BDC" w:rsidRDefault="002B7F5B" w:rsidP="00CD2BDC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906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DCEF33" wp14:editId="62D127C8">
                <wp:simplePos x="0" y="0"/>
                <wp:positionH relativeFrom="column">
                  <wp:posOffset>-1302385</wp:posOffset>
                </wp:positionH>
                <wp:positionV relativeFrom="paragraph">
                  <wp:posOffset>116205</wp:posOffset>
                </wp:positionV>
                <wp:extent cx="8161655" cy="446405"/>
                <wp:effectExtent l="0" t="0" r="0" b="0"/>
                <wp:wrapNone/>
                <wp:docPr id="13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161655" cy="446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1606" w:rsidRPr="00954685" w:rsidRDefault="00F51606" w:rsidP="00CF49AE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Средневзвешенные тарифы на тепловую энергию, производимую </w:t>
                            </w: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br/>
                              <w:t>в некомбинированном режиме, поставляемую населе</w:t>
                            </w:r>
                            <w:r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нию по ПФО, руб./Гкал</w:t>
                            </w:r>
                            <w:r w:rsidRPr="00954685">
                              <w:rPr>
                                <w:rFonts w:eastAsiaTheme="majorEastAsia"/>
                                <w:b/>
                                <w:bCs/>
                                <w:color w:val="7F7F7F" w:themeColor="text1" w:themeTint="80"/>
                                <w:kern w:val="24"/>
                                <w:sz w:val="18"/>
                                <w:szCs w:val="1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(с учетом НДС)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102.55pt;margin-top:9.15pt;width:642.65pt;height:35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" filled="f" stroked="f">
                <v:path arrowok="t"/>
                <o:lock v:ext="edit" grouping="t"/>
                <v:textbox>
                  <w:txbxContent>
                    <w:p w:rsidR="00F51606" w:rsidRPr="00954685" w:rsidRDefault="00F51606" w:rsidP="00CF49AE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Средневзвешенные тарифы на тепловую энергию, производимую </w:t>
                      </w: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br/>
                        <w:t>в некомбинированном режиме, поставляемую населе</w:t>
                      </w:r>
                      <w:r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нию по ПФО, руб./Гкал</w:t>
                      </w:r>
                      <w:r w:rsidRPr="00954685">
                        <w:rPr>
                          <w:rFonts w:eastAsiaTheme="majorEastAsia"/>
                          <w:b/>
                          <w:bCs/>
                          <w:color w:val="7F7F7F" w:themeColor="text1" w:themeTint="80"/>
                          <w:kern w:val="24"/>
                          <w:sz w:val="18"/>
                          <w:szCs w:val="1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(с учетом НДС)</w:t>
                      </w:r>
                    </w:p>
                  </w:txbxContent>
                </v:textbox>
              </v:rect>
            </w:pict>
          </mc:Fallback>
        </mc:AlternateContent>
      </w:r>
      <w:r w:rsidR="00CD2BDC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CD2BDC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-с 1 июля  –  17</w:t>
      </w:r>
      <w:r w:rsidR="00CD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71,2 </w:t>
      </w:r>
      <w:r w:rsidR="00CD2BDC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руб./Гкал</w:t>
      </w:r>
      <w:r w:rsidR="00CD2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(с 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2BDC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НДС), с  ростом  на  2,0%.</w:t>
      </w:r>
    </w:p>
    <w:p w:rsidR="002D630F" w:rsidRPr="002B7F5B" w:rsidRDefault="00CD2BDC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2BD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CEFFC99" wp14:editId="6DBA445C">
            <wp:extent cx="6319520" cy="2695786"/>
            <wp:effectExtent l="0" t="0" r="508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F49AE" w:rsidRPr="002B7F5B" w:rsidRDefault="002D630F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="00964B7C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- в</w:t>
      </w:r>
      <w:r w:rsidR="00CF49AE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режиме    комбинированной    выработки</w:t>
      </w:r>
      <w:r w:rsidR="00CF49AE"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:</w:t>
      </w:r>
    </w:p>
    <w:p w:rsidR="00E37577" w:rsidRPr="002B7F5B" w:rsidRDefault="00E3757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CF49AE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 1 январ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 – 1489,14  руб./Гкал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4D0B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CF49AE" w:rsidRPr="00865F84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с 1 июля</w:t>
      </w:r>
      <w:r w:rsidR="00E3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1538,95 руб./Гкал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НДС), с ростом  на    </w:t>
      </w:r>
      <w:r w:rsidRPr="00865F84">
        <w:rPr>
          <w:rFonts w:ascii="Times New Roman" w:eastAsia="Times New Roman" w:hAnsi="Times New Roman" w:cs="Times New Roman"/>
          <w:sz w:val="28"/>
          <w:szCs w:val="28"/>
          <w:lang w:eastAsia="ru-RU"/>
        </w:rPr>
        <w:t>3,3%.</w:t>
      </w:r>
    </w:p>
    <w:p w:rsidR="00865F84" w:rsidRPr="002B7F5B" w:rsidRDefault="00E3757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75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2017 год</w:t>
      </w:r>
    </w:p>
    <w:p w:rsidR="00E37577" w:rsidRPr="002D630F" w:rsidRDefault="00865F84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E37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 1 января  </w:t>
      </w:r>
      <w:r w:rsidR="00E37577"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1539,79  руб./Гкал  (с  </w:t>
      </w:r>
      <w:r w:rsidR="00954685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954685"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7577"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НДС);  </w:t>
      </w:r>
    </w:p>
    <w:p w:rsidR="00995B8C" w:rsidRPr="002B7F5B" w:rsidRDefault="00E3757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-с 1 июля  –  1585,91  руб./Гкал  (с </w:t>
      </w:r>
      <w:r w:rsidR="00954685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P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</w:t>
      </w:r>
      <w:r w:rsidR="0095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>с  ростом  на  3,0%.</w:t>
      </w:r>
    </w:p>
    <w:p w:rsidR="00CF49AE" w:rsidRPr="00833036" w:rsidRDefault="00995B8C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7F7F7F" w:themeColor="text1" w:themeTint="80"/>
          <w:sz w:val="18"/>
          <w:szCs w:val="18"/>
          <w:lang w:eastAsia="ru-RU"/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Средневзвешенные тарифы на тепловую энергию, производимую </w:t>
      </w: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в комбинированной выработке, поставляемую населению по ПФО,</w:t>
      </w: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  <w:t>руб./Гкал (с учетом НДС)</w:t>
      </w:r>
    </w:p>
    <w:p w:rsidR="00CF49AE" w:rsidRDefault="00E37577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37577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DDD61E7" wp14:editId="5101A4B9">
            <wp:extent cx="6299200" cy="3264746"/>
            <wp:effectExtent l="0" t="0" r="63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B7F5B" w:rsidRDefault="002B7F5B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F49AE" w:rsidRPr="002B7F5B" w:rsidRDefault="0099694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="00CF49AE" w:rsidRP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Конечный тариф на тепловую энергию, производимую в режиме комбинированной выработки</w:t>
      </w:r>
      <w:r w:rsidR="00CF49AE" w:rsidRPr="002B7F5B">
        <w:rPr>
          <w:rFonts w:ascii="Times New Roman" w:eastAsia="Calibri" w:hAnsi="Times New Roman" w:cs="Times New Roman"/>
          <w:sz w:val="28"/>
          <w:szCs w:val="28"/>
        </w:rPr>
        <w:t>,    поставляемую    потребителям    РТ  оплачивающим  производство  и  передачу  тепловой  энергии,  установлены  с  дифференциацией  по  системам  теплоснабжения</w:t>
      </w:r>
      <w:r w:rsidR="00954685" w:rsidRPr="002B7F5B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954685" w:rsidRP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руб./Гкал  (с </w:t>
      </w:r>
      <w:r w:rsidR="00954685" w:rsidRPr="002B7F5B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954685" w:rsidRP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НДС))</w:t>
      </w:r>
      <w:r w:rsidR="00CF49AE" w:rsidRP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94D6A" w:rsidRPr="00D6543C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="00406694" w:rsidRPr="0040669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71923D3" wp14:editId="2A802E98">
            <wp:extent cx="6299200" cy="2451946"/>
            <wp:effectExtent l="0" t="0" r="6350" b="571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F49AE" w:rsidRPr="002B7F5B" w:rsidRDefault="004B106A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94D6A">
        <w:rPr>
          <w:rFonts w:ascii="Times New Roman" w:hAnsi="Times New Roman" w:cs="Times New Roman"/>
          <w:b/>
          <w:i/>
          <w:sz w:val="28"/>
          <w:szCs w:val="28"/>
        </w:rPr>
        <w:tab/>
      </w:r>
      <w:r w:rsidR="00CF49AE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Средний тариф по Республике Татарстан  для населения:</w:t>
      </w:r>
    </w:p>
    <w:p w:rsidR="00B94D6A" w:rsidRPr="002B7F5B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- на</w:t>
      </w:r>
      <w:r w:rsidR="000B0DA5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холодную воду</w:t>
      </w:r>
      <w:r w:rsidR="00B94D6A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:</w:t>
      </w:r>
    </w:p>
    <w:p w:rsidR="00406694" w:rsidRPr="00964B7C" w:rsidRDefault="00B94D6A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color w:val="7F7F7F" w:themeColor="text1" w:themeTint="80"/>
          <w:sz w:val="28"/>
          <w:szCs w:val="28"/>
          <w:u w:val="single"/>
        </w:rPr>
      </w:pP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  <w:r w:rsidR="00406694"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CF49AE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- с 1 января</w:t>
      </w:r>
      <w:r w:rsidR="004066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B7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–22,34</w:t>
      </w:r>
      <w:r w:rsidR="002D630F">
        <w:rPr>
          <w:rFonts w:ascii="Times New Roman" w:eastAsia="Calibri" w:hAnsi="Times New Roman" w:cs="Times New Roman"/>
          <w:sz w:val="28"/>
          <w:szCs w:val="28"/>
        </w:rPr>
        <w:t xml:space="preserve"> руб./</w:t>
      </w:r>
      <w:proofErr w:type="spellStart"/>
      <w:r w:rsidR="002D630F">
        <w:rPr>
          <w:rFonts w:ascii="Times New Roman" w:eastAsia="Calibri" w:hAnsi="Times New Roman" w:cs="Times New Roman"/>
          <w:sz w:val="28"/>
          <w:szCs w:val="28"/>
        </w:rPr>
        <w:t>куб</w:t>
      </w:r>
      <w:proofErr w:type="gramStart"/>
      <w:r w:rsidR="002D630F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="002D63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НДС)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  <w:r w:rsidR="00574DA8" w:rsidRPr="00574D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65F84" w:rsidRPr="00865F84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с 1 июля</w:t>
      </w:r>
      <w:r w:rsidR="004066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7F5B">
        <w:rPr>
          <w:rFonts w:ascii="Times New Roman" w:eastAsia="Calibri" w:hAnsi="Times New Roman" w:cs="Times New Roman"/>
          <w:sz w:val="28"/>
          <w:szCs w:val="28"/>
        </w:rPr>
        <w:t>–22,88</w:t>
      </w:r>
      <w:r w:rsidR="002D630F">
        <w:rPr>
          <w:rFonts w:ascii="Times New Roman" w:eastAsia="Calibri" w:hAnsi="Times New Roman" w:cs="Times New Roman"/>
          <w:sz w:val="28"/>
          <w:szCs w:val="28"/>
        </w:rPr>
        <w:t xml:space="preserve"> руб./</w:t>
      </w:r>
      <w:proofErr w:type="spellStart"/>
      <w:r w:rsidR="002D630F">
        <w:rPr>
          <w:rFonts w:ascii="Times New Roman" w:eastAsia="Calibri" w:hAnsi="Times New Roman" w:cs="Times New Roman"/>
          <w:sz w:val="28"/>
          <w:szCs w:val="28"/>
        </w:rPr>
        <w:t>куб</w:t>
      </w:r>
      <w:proofErr w:type="gramStart"/>
      <w:r w:rsidR="002D630F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="002D63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НДС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), с ростом на </w:t>
      </w:r>
      <w:r w:rsidR="002B7F5B">
        <w:rPr>
          <w:rFonts w:ascii="Times New Roman" w:eastAsia="Calibri" w:hAnsi="Times New Roman" w:cs="Times New Roman"/>
          <w:sz w:val="28"/>
          <w:szCs w:val="28"/>
        </w:rPr>
        <w:t>2,4</w:t>
      </w:r>
      <w:r w:rsidRPr="00865F84">
        <w:rPr>
          <w:rFonts w:ascii="Times New Roman" w:eastAsia="Calibri" w:hAnsi="Times New Roman" w:cs="Times New Roman"/>
          <w:sz w:val="28"/>
          <w:szCs w:val="28"/>
        </w:rPr>
        <w:t>%</w:t>
      </w:r>
      <w:r w:rsidR="00865F84" w:rsidRPr="00865F8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865F84" w:rsidRPr="002B7F5B" w:rsidRDefault="00865F84" w:rsidP="00865F84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406694"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2017 год</w:t>
      </w:r>
    </w:p>
    <w:p w:rsidR="00865F84" w:rsidRDefault="00865F84" w:rsidP="00865F84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5F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4635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 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 января </w:t>
      </w:r>
      <w:r w:rsidR="00954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22,88  руб./</w:t>
      </w:r>
      <w:proofErr w:type="spellStart"/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куб</w:t>
      </w:r>
      <w:proofErr w:type="gramStart"/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С)</w:t>
      </w:r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F49AE" w:rsidRPr="00E02075" w:rsidRDefault="00865F84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 1  июля </w:t>
      </w:r>
      <w:r w:rsidR="00954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23,70 руб./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куб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НДС), 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с  ростом  на  3,</w:t>
      </w:r>
      <w:r w:rsidR="002B7F5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4066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="0040669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F49AE" w:rsidRPr="00833036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Средневзвешенные тарифы на </w:t>
      </w:r>
      <w:r w:rsidR="000B0DA5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холодную воду </w:t>
      </w: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для населения в регионах ПФО,</w:t>
      </w:r>
    </w:p>
    <w:p w:rsidR="00CF49AE" w:rsidRPr="00833036" w:rsidRDefault="00995B8C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 xml:space="preserve"> руб./куб</w:t>
      </w:r>
      <w:proofErr w:type="gramStart"/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.м</w:t>
      </w:r>
      <w:proofErr w:type="gramEnd"/>
      <w:r w:rsidR="00CF49AE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(с учетом НДС)</w:t>
      </w:r>
    </w:p>
    <w:p w:rsidR="00CF49AE" w:rsidRPr="002B7F5B" w:rsidRDefault="000B0DA5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0B0DA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884800" wp14:editId="113EE61E">
            <wp:extent cx="6238240" cy="2709333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BB368B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AB6CF9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 </w:t>
      </w:r>
      <w:r w:rsidR="002D630F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="004635C9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="00CF49AE" w:rsidRPr="002B7F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 водоотведение:</w:t>
      </w:r>
    </w:p>
    <w:p w:rsidR="000B0DA5" w:rsidRPr="002B7F5B" w:rsidRDefault="000B0DA5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2B7F5B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2B7F5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2016 год</w:t>
      </w:r>
    </w:p>
    <w:p w:rsidR="00CF49AE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- с 1 января</w:t>
      </w:r>
      <w:r w:rsidR="0095468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B7F5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–16,31</w:t>
      </w:r>
      <w:r w:rsidR="002D630F">
        <w:rPr>
          <w:rFonts w:ascii="Times New Roman" w:eastAsia="Calibri" w:hAnsi="Times New Roman" w:cs="Times New Roman"/>
          <w:sz w:val="28"/>
          <w:szCs w:val="28"/>
        </w:rPr>
        <w:t xml:space="preserve"> руб./</w:t>
      </w:r>
      <w:proofErr w:type="spellStart"/>
      <w:r w:rsidR="002D630F">
        <w:rPr>
          <w:rFonts w:ascii="Times New Roman" w:eastAsia="Calibri" w:hAnsi="Times New Roman" w:cs="Times New Roman"/>
          <w:sz w:val="28"/>
          <w:szCs w:val="28"/>
        </w:rPr>
        <w:t>куб</w:t>
      </w:r>
      <w:proofErr w:type="gramStart"/>
      <w:r w:rsidR="002D630F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="002D63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НДС)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970BAB" w:rsidRPr="00970BAB" w:rsidRDefault="00CF49AE" w:rsidP="00970BA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с 1 июля</w:t>
      </w:r>
      <w:r w:rsidR="0095468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7F5B">
        <w:rPr>
          <w:rFonts w:ascii="Times New Roman" w:eastAsia="Calibri" w:hAnsi="Times New Roman" w:cs="Times New Roman"/>
          <w:sz w:val="28"/>
          <w:szCs w:val="28"/>
        </w:rPr>
        <w:t>–16,76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ру</w:t>
      </w:r>
      <w:r w:rsidR="002D630F">
        <w:rPr>
          <w:rFonts w:ascii="Times New Roman" w:eastAsia="Calibri" w:hAnsi="Times New Roman" w:cs="Times New Roman"/>
          <w:sz w:val="28"/>
          <w:szCs w:val="28"/>
        </w:rPr>
        <w:t>б./</w:t>
      </w:r>
      <w:proofErr w:type="spellStart"/>
      <w:r w:rsidR="002D630F">
        <w:rPr>
          <w:rFonts w:ascii="Times New Roman" w:eastAsia="Calibri" w:hAnsi="Times New Roman" w:cs="Times New Roman"/>
          <w:sz w:val="28"/>
          <w:szCs w:val="28"/>
        </w:rPr>
        <w:t>куб</w:t>
      </w:r>
      <w:proofErr w:type="gramStart"/>
      <w:r w:rsidR="002D630F">
        <w:rPr>
          <w:rFonts w:ascii="Times New Roman" w:eastAsia="Calibri" w:hAnsi="Times New Roman" w:cs="Times New Roman"/>
          <w:sz w:val="28"/>
          <w:szCs w:val="28"/>
        </w:rPr>
        <w:t>.м</w:t>
      </w:r>
      <w:proofErr w:type="spellEnd"/>
      <w:proofErr w:type="gramEnd"/>
      <w:r w:rsidR="002D63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НДС</w:t>
      </w:r>
      <w:r w:rsidR="00954685">
        <w:rPr>
          <w:rFonts w:ascii="Times New Roman" w:eastAsia="Calibri" w:hAnsi="Times New Roman" w:cs="Times New Roman"/>
          <w:sz w:val="28"/>
          <w:szCs w:val="28"/>
        </w:rPr>
        <w:t xml:space="preserve"> ),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ростом на </w:t>
      </w:r>
      <w:r w:rsidR="002B7F5B">
        <w:rPr>
          <w:rFonts w:ascii="Times New Roman" w:eastAsia="Calibri" w:hAnsi="Times New Roman" w:cs="Times New Roman"/>
          <w:sz w:val="28"/>
          <w:szCs w:val="28"/>
        </w:rPr>
        <w:t>2,8</w:t>
      </w:r>
      <w:r w:rsidRPr="00F74067">
        <w:rPr>
          <w:rFonts w:ascii="Times New Roman" w:eastAsia="Calibri" w:hAnsi="Times New Roman" w:cs="Times New Roman"/>
          <w:sz w:val="28"/>
          <w:szCs w:val="28"/>
        </w:rPr>
        <w:t>%</w:t>
      </w:r>
      <w:r w:rsidR="00970BAB" w:rsidRPr="00F7406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70BAB" w:rsidRPr="002B7F5B" w:rsidRDefault="00970BAB" w:rsidP="00970BA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D630F">
        <w:rPr>
          <w:rFonts w:ascii="Times New Roman" w:eastAsia="Calibri" w:hAnsi="Times New Roman" w:cs="Times New Roman"/>
          <w:sz w:val="28"/>
          <w:szCs w:val="28"/>
        </w:rPr>
        <w:tab/>
      </w:r>
      <w:r w:rsidR="000B0DA5" w:rsidRPr="002B7F5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2017 год</w:t>
      </w:r>
    </w:p>
    <w:p w:rsidR="00970BAB" w:rsidRPr="00F74067" w:rsidRDefault="00970BAB" w:rsidP="00970BA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95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0B0DA5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-с 1 января</w:t>
      </w:r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- 16,72 руб./куб</w:t>
      </w:r>
      <w:proofErr w:type="gramStart"/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>.м</w:t>
      </w:r>
      <w:proofErr w:type="gramEnd"/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(с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НДС);</w:t>
      </w:r>
      <w:r w:rsidR="000B0DA5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B0DA5" w:rsidRDefault="00970BAB" w:rsidP="00970BA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4067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0B0DA5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-с 1 июля </w:t>
      </w:r>
      <w:r w:rsidR="000B0D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- 17,36  руб./куб.м  (с 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B0DA5">
        <w:rPr>
          <w:rFonts w:ascii="Times New Roman" w:hAnsi="Times New Roman" w:cs="Times New Roman"/>
          <w:color w:val="000000" w:themeColor="text1"/>
          <w:sz w:val="28"/>
          <w:szCs w:val="28"/>
        </w:rPr>
        <w:t>НДС), с  ростом  на  3,8%</w:t>
      </w:r>
      <w:r w:rsidR="000B0DA5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B106A" w:rsidRPr="00970BAB" w:rsidRDefault="004B106A" w:rsidP="00970BAB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F49AE" w:rsidRPr="00833036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Средневзвешенные тарифы на водоотведение для населения в регионах ПФО, </w:t>
      </w:r>
    </w:p>
    <w:p w:rsidR="00CF49AE" w:rsidRPr="00833036" w:rsidRDefault="00CF49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руб./к</w:t>
      </w:r>
      <w:r w:rsidR="00995B8C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уб</w:t>
      </w:r>
      <w:proofErr w:type="gramStart"/>
      <w:r w:rsidR="00995B8C"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.м</w:t>
      </w:r>
      <w:proofErr w:type="gramEnd"/>
      <w:r w:rsidRPr="00833036">
        <w:rPr>
          <w:rFonts w:ascii="Times New Roman" w:eastAsiaTheme="majorEastAsia" w:hAnsi="Times New Roman" w:cs="Times New Roman"/>
          <w:b/>
          <w:bCs/>
          <w:color w:val="7F7F7F" w:themeColor="text1" w:themeTint="80"/>
          <w:kern w:val="24"/>
          <w:sz w:val="18"/>
          <w:szCs w:val="1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(с учетом НДС)</w:t>
      </w:r>
    </w:p>
    <w:p w:rsidR="00174A04" w:rsidRDefault="000B0DA5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0B0DA5">
        <w:rPr>
          <w:rFonts w:ascii="Times New Roman" w:hAnsi="Times New Roman"/>
          <w:b/>
          <w:i/>
          <w:noProof/>
          <w:sz w:val="28"/>
          <w:lang w:eastAsia="ru-RU"/>
        </w:rPr>
        <w:drawing>
          <wp:inline distT="0" distB="0" distL="0" distR="0" wp14:anchorId="350ED6A1" wp14:editId="154CAE24">
            <wp:extent cx="6238240" cy="2235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635C9" w:rsidRPr="002B7F5B" w:rsidRDefault="00174A04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4635C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Средний тариф</w:t>
      </w:r>
      <w:r w:rsidR="00954685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по Республике Татарстан</w:t>
      </w: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на утилизац</w:t>
      </w:r>
      <w:r w:rsidR="002B7F5B"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ию, обезвреживание и захоронение</w:t>
      </w:r>
      <w:r w:rsidRPr="002B7F5B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ТБО:</w:t>
      </w:r>
    </w:p>
    <w:p w:rsidR="004635C9" w:rsidRPr="004B106A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B7F5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ab/>
      </w:r>
      <w:r w:rsidR="00174A04"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2016 год</w:t>
      </w:r>
    </w:p>
    <w:p w:rsidR="004635C9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635C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7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 1  января    –  82,50  руб./куб.м  </w:t>
      </w:r>
      <w:r w:rsidR="00174A0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174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174A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НДС)</w:t>
      </w:r>
      <w:r w:rsidR="00F7406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35C9" w:rsidRPr="002B7F5B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635C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7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с 1 июля  –  83,75  руб./куб</w:t>
      </w:r>
      <w:proofErr w:type="gramStart"/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174A0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E17450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74A0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4A04" w:rsidRPr="004B352E">
        <w:rPr>
          <w:rFonts w:ascii="Times New Roman" w:hAnsi="Times New Roman" w:cs="Times New Roman"/>
          <w:color w:val="000000" w:themeColor="text1"/>
          <w:sz w:val="28"/>
          <w:szCs w:val="28"/>
        </w:rPr>
        <w:t>НДС)</w:t>
      </w:r>
      <w:r w:rsidR="00E66D4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5468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>с  ростом  на  1,5%</w:t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35C9" w:rsidRPr="002B7F5B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635C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2B7F5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2017 год </w:t>
      </w:r>
    </w:p>
    <w:p w:rsidR="004635C9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63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74A04" w:rsidRPr="004635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4A04" w:rsidRPr="0003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 1 января  – </w:t>
      </w:r>
      <w:r w:rsid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>79,05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руб./</w:t>
      </w:r>
      <w:proofErr w:type="spellStart"/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spellEnd"/>
      <w:proofErr w:type="gramEnd"/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учета НДС)</w:t>
      </w:r>
      <w:r w:rsidR="00F7406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4A04" w:rsidRPr="004635C9" w:rsidRDefault="004635C9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635C9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174A04" w:rsidRPr="000768A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A04"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 июля  – </w:t>
      </w:r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>80,94 руб./куб</w:t>
      </w:r>
      <w:proofErr w:type="gramStart"/>
      <w:r w:rsidR="002D630F">
        <w:rPr>
          <w:rFonts w:ascii="Times New Roman" w:eastAsia="Times New Roman" w:hAnsi="Times New Roman" w:cs="Times New Roman"/>
          <w:sz w:val="28"/>
          <w:szCs w:val="28"/>
          <w:lang w:eastAsia="ru-RU"/>
        </w:rPr>
        <w:t>.м</w:t>
      </w:r>
      <w:proofErr w:type="gramEnd"/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E17450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="00E17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4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учета НДС), </w:t>
      </w:r>
      <w:r w:rsidR="002B7F5B">
        <w:rPr>
          <w:rFonts w:ascii="Times New Roman" w:eastAsia="Times New Roman" w:hAnsi="Times New Roman" w:cs="Times New Roman"/>
          <w:sz w:val="28"/>
          <w:szCs w:val="28"/>
          <w:lang w:eastAsia="ru-RU"/>
        </w:rPr>
        <w:t>с  ростом  на  2,4</w:t>
      </w:r>
      <w:r w:rsidR="00174A04" w:rsidRPr="004B352E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</w:p>
    <w:p w:rsidR="00240BD7" w:rsidRDefault="00EB3960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 w:rsidRPr="00EB3960">
        <w:rPr>
          <w:rFonts w:ascii="Times New Roman" w:hAnsi="Times New Roman"/>
          <w:b/>
          <w:i/>
          <w:noProof/>
          <w:sz w:val="28"/>
          <w:lang w:eastAsia="ru-RU"/>
        </w:rPr>
        <w:lastRenderedPageBreak/>
        <w:drawing>
          <wp:inline distT="0" distB="0" distL="0" distR="0" wp14:anchorId="39C151C7" wp14:editId="486B09B2">
            <wp:extent cx="6400800" cy="2302933"/>
            <wp:effectExtent l="0" t="0" r="0" b="254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B3960" w:rsidRDefault="00EB3960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</w:p>
    <w:p w:rsidR="00964B7C" w:rsidRPr="00E02075" w:rsidRDefault="00240BD7" w:rsidP="00AB6CF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 w:themeColor="text1"/>
          <w:sz w:val="28"/>
        </w:rPr>
      </w:pPr>
      <w:r>
        <w:rPr>
          <w:rFonts w:ascii="Times New Roman" w:hAnsi="Times New Roman"/>
          <w:b/>
          <w:i/>
          <w:sz w:val="28"/>
        </w:rPr>
        <w:tab/>
      </w:r>
      <w:r w:rsidR="00964B7C" w:rsidRPr="00E02075">
        <w:rPr>
          <w:rFonts w:ascii="Times New Roman" w:hAnsi="Times New Roman"/>
          <w:i/>
          <w:color w:val="000000" w:themeColor="text1"/>
          <w:sz w:val="28"/>
        </w:rPr>
        <w:t>Тарифы на а</w:t>
      </w:r>
      <w:r w:rsidR="00CF49AE" w:rsidRPr="00E02075">
        <w:rPr>
          <w:rFonts w:ascii="Times New Roman" w:hAnsi="Times New Roman"/>
          <w:i/>
          <w:color w:val="000000" w:themeColor="text1"/>
          <w:sz w:val="28"/>
        </w:rPr>
        <w:t>втом</w:t>
      </w:r>
      <w:r w:rsidRPr="00E02075">
        <w:rPr>
          <w:rFonts w:ascii="Times New Roman" w:hAnsi="Times New Roman"/>
          <w:i/>
          <w:color w:val="000000" w:themeColor="text1"/>
          <w:sz w:val="28"/>
        </w:rPr>
        <w:t xml:space="preserve">обильный транспорт и городской </w:t>
      </w:r>
      <w:r w:rsidR="00CF49AE" w:rsidRPr="00E02075">
        <w:rPr>
          <w:rFonts w:ascii="Times New Roman" w:hAnsi="Times New Roman"/>
          <w:i/>
          <w:color w:val="000000" w:themeColor="text1"/>
          <w:sz w:val="28"/>
        </w:rPr>
        <w:t>электрический транспорт (городское сообщение)</w:t>
      </w:r>
      <w:r w:rsidR="002B7F5B" w:rsidRPr="00E02075">
        <w:rPr>
          <w:rFonts w:ascii="Times New Roman" w:hAnsi="Times New Roman"/>
          <w:i/>
          <w:color w:val="000000" w:themeColor="text1"/>
          <w:sz w:val="28"/>
        </w:rPr>
        <w:t xml:space="preserve"> </w:t>
      </w:r>
      <w:r w:rsidR="00964B7C" w:rsidRPr="00E02075">
        <w:rPr>
          <w:rFonts w:ascii="Times New Roman" w:hAnsi="Times New Roman"/>
          <w:i/>
          <w:color w:val="000000" w:themeColor="text1"/>
          <w:sz w:val="28"/>
        </w:rPr>
        <w:t>в Республике Татарстан</w:t>
      </w:r>
    </w:p>
    <w:p w:rsidR="00AB6CF9" w:rsidRPr="00AB6CF9" w:rsidRDefault="00AB6CF9" w:rsidP="00AB6CF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sz w:val="28"/>
        </w:rPr>
        <w:tab/>
      </w:r>
      <w:r w:rsidRPr="00AB6CF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п</w:t>
      </w:r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реимущественно во всех населенных пунктах Республики Татарстан, за исключением </w:t>
      </w:r>
      <w:proofErr w:type="spellStart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Start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>абережные</w:t>
      </w:r>
      <w:proofErr w:type="spellEnd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Челны, </w:t>
      </w:r>
      <w:proofErr w:type="spellStart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>г.Арск</w:t>
      </w:r>
      <w:proofErr w:type="spellEnd"/>
      <w:r w:rsidRPr="00AB6CF9">
        <w:rPr>
          <w:rFonts w:ascii="Times New Roman" w:hAnsi="Times New Roman" w:cs="Times New Roman"/>
          <w:sz w:val="28"/>
          <w:szCs w:val="28"/>
          <w:shd w:val="clear" w:color="auto" w:fill="FFFFFF"/>
        </w:rPr>
        <w:t>, сохранены ранее установленные тарифы на перевозки пассажиров и багажа общественным транспортом.</w:t>
      </w:r>
    </w:p>
    <w:tbl>
      <w:tblPr>
        <w:tblW w:w="9808" w:type="dxa"/>
        <w:jc w:val="center"/>
        <w:tblInd w:w="-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43"/>
        <w:gridCol w:w="992"/>
        <w:gridCol w:w="43"/>
        <w:gridCol w:w="1236"/>
        <w:gridCol w:w="1276"/>
        <w:gridCol w:w="1134"/>
        <w:gridCol w:w="1684"/>
      </w:tblGrid>
      <w:tr w:rsidR="00AB6CF9" w:rsidRPr="00AB6CF9" w:rsidTr="00AB6CF9">
        <w:trPr>
          <w:trHeight w:val="479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Город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Автобус</w:t>
            </w:r>
          </w:p>
        </w:tc>
        <w:tc>
          <w:tcPr>
            <w:tcW w:w="1279" w:type="dxa"/>
            <w:gridSpan w:val="2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Трамвай</w:t>
            </w:r>
          </w:p>
        </w:tc>
        <w:tc>
          <w:tcPr>
            <w:tcW w:w="1276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Троллейбус</w:t>
            </w:r>
          </w:p>
        </w:tc>
        <w:tc>
          <w:tcPr>
            <w:tcW w:w="1134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Метро</w:t>
            </w:r>
          </w:p>
        </w:tc>
        <w:tc>
          <w:tcPr>
            <w:tcW w:w="1684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Провоз 1 места багажа</w:t>
            </w:r>
          </w:p>
        </w:tc>
      </w:tr>
      <w:tr w:rsidR="00AB6CF9" w:rsidRPr="00AB6CF9" w:rsidTr="00AB6CF9">
        <w:trPr>
          <w:trHeight w:val="357"/>
          <w:jc w:val="center"/>
        </w:trPr>
        <w:tc>
          <w:tcPr>
            <w:tcW w:w="9808" w:type="dxa"/>
            <w:gridSpan w:val="7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Казань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367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При приобретении билета в салоне транспортного </w:t>
            </w: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cr/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редства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AB6CF9" w:rsidRPr="00AB6CF9" w:rsidTr="00AB6CF9">
        <w:trPr>
          <w:trHeight w:val="279"/>
          <w:jc w:val="center"/>
        </w:trPr>
        <w:tc>
          <w:tcPr>
            <w:tcW w:w="8124" w:type="dxa"/>
            <w:gridSpan w:val="6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69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67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10 поездок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62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72"/>
          <w:jc w:val="center"/>
        </w:trPr>
        <w:tc>
          <w:tcPr>
            <w:tcW w:w="9808" w:type="dxa"/>
            <w:gridSpan w:val="7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Альметьевск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369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9" w:type="dxa"/>
            <w:gridSpan w:val="2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134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AB6CF9" w:rsidRPr="00AB6CF9" w:rsidTr="00AB6CF9">
        <w:trPr>
          <w:trHeight w:val="296"/>
          <w:jc w:val="center"/>
        </w:trPr>
        <w:tc>
          <w:tcPr>
            <w:tcW w:w="8124" w:type="dxa"/>
            <w:gridSpan w:val="6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28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поездок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lang w:eastAsia="ru-RU"/>
              </w:rPr>
              <w:t>Аксубаево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3443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8</w:t>
            </w: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9808" w:type="dxa"/>
            <w:gridSpan w:val="7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Бавлы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3443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9808" w:type="dxa"/>
            <w:gridSpan w:val="7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Буинск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31"/>
          <w:jc w:val="center"/>
        </w:trPr>
        <w:tc>
          <w:tcPr>
            <w:tcW w:w="3443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8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Нижнекамск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1035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236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22/20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8124" w:type="dxa"/>
            <w:gridSpan w:val="6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9" w:type="dxa"/>
            <w:gridSpan w:val="2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Бугульма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8124" w:type="dxa"/>
            <w:gridSpan w:val="6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Зеленодольск и </w:t>
            </w:r>
            <w:proofErr w:type="spellStart"/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п.г.т</w:t>
            </w:r>
            <w:proofErr w:type="spellEnd"/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. Васильево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8124" w:type="dxa"/>
            <w:gridSpan w:val="6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Заинск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8124" w:type="dxa"/>
            <w:gridSpan w:val="6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Лениногорск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перевозка пассажиров автобусом </w:t>
            </w: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cr/>
              <w:t xml:space="preserve">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ениногорск</w:t>
            </w:r>
            <w:proofErr w:type="spell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и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с.Тимяшево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перевозка пассажиров автобусом из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.Л</w:t>
            </w:r>
            <w:proofErr w:type="gram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ениногорск</w:t>
            </w:r>
            <w:proofErr w:type="spell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с.Тимяшево</w:t>
            </w:r>
            <w:proofErr w:type="spell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и из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с.Тимяшево</w:t>
            </w:r>
            <w:proofErr w:type="spellEnd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 xml:space="preserve"> до </w:t>
            </w:r>
            <w:proofErr w:type="spellStart"/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г.Лениногорск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proofErr w:type="spellStart"/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Мамадыш</w:t>
            </w:r>
            <w:proofErr w:type="spellEnd"/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8124" w:type="dxa"/>
            <w:gridSpan w:val="6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Новошешминск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13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билетом длительного пользования на 50 и более поездок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Нурлат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билетом длительного пользования на 50 и более поездок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Мензелинск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Рыбная Слобода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lastRenderedPageBreak/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Сарманово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Чистополь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 w:val="restart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18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279" w:type="dxa"/>
            <w:gridSpan w:val="2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vMerge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808" w:type="dxa"/>
            <w:gridSpan w:val="7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Пос. железнодорожной станции Высокая Гора и село Высокая Гора Высокогорского района РТ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3443" w:type="dxa"/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79" w:type="dxa"/>
            <w:gridSpan w:val="2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  <w:tc>
          <w:tcPr>
            <w:tcW w:w="1684" w:type="dxa"/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</w:tr>
    </w:tbl>
    <w:p w:rsidR="00AB6CF9" w:rsidRPr="00AB6CF9" w:rsidRDefault="00AB6CF9" w:rsidP="00BB368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CF9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установлены предельные максимальные тарифы на перевозки пассажиров и багажа общественным транспортом в городском сообщении в соответствии с экономически обоснованными затратами перевозчиков в следующих населенных пунктах республики.</w:t>
      </w:r>
    </w:p>
    <w:tbl>
      <w:tblPr>
        <w:tblW w:w="9943" w:type="dxa"/>
        <w:jc w:val="center"/>
        <w:tblInd w:w="-96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15"/>
        <w:gridCol w:w="992"/>
        <w:gridCol w:w="1285"/>
        <w:gridCol w:w="2151"/>
      </w:tblGrid>
      <w:tr w:rsidR="00AB6CF9" w:rsidRPr="00AB6CF9" w:rsidTr="00AB6CF9">
        <w:trPr>
          <w:trHeight w:val="479"/>
          <w:jc w:val="center"/>
        </w:trPr>
        <w:tc>
          <w:tcPr>
            <w:tcW w:w="5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Город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Автобус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Трамвай</w:t>
            </w:r>
          </w:p>
        </w:tc>
        <w:tc>
          <w:tcPr>
            <w:tcW w:w="21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Cs/>
                <w:color w:val="000000"/>
                <w:sz w:val="18"/>
                <w:lang w:eastAsia="ru-RU"/>
              </w:rPr>
              <w:t>Провоз 1 места багажа</w:t>
            </w:r>
          </w:p>
        </w:tc>
      </w:tr>
      <w:tr w:rsidR="00AB6CF9" w:rsidRPr="00AB6CF9" w:rsidTr="00AB6CF9">
        <w:trPr>
          <w:trHeight w:val="357"/>
          <w:jc w:val="center"/>
        </w:trPr>
        <w:tc>
          <w:tcPr>
            <w:tcW w:w="9943" w:type="dxa"/>
            <w:gridSpan w:val="4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8"/>
                <w:lang w:eastAsia="ru-RU"/>
              </w:rPr>
              <w:t>Набережные Челны</w:t>
            </w:r>
            <w:r w:rsidRPr="00AB6CF9">
              <w:rPr>
                <w:rFonts w:ascii="Times New Roman" w:eastAsia="Calibri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(средний рост тарифов по автобусам –9 %, по электрическому транспорту –7,5%)</w:t>
            </w:r>
          </w:p>
        </w:tc>
      </w:tr>
      <w:tr w:rsidR="00AB6CF9" w:rsidRPr="00AB6CF9" w:rsidTr="00AB6CF9">
        <w:trPr>
          <w:trHeight w:val="367"/>
          <w:jc w:val="center"/>
        </w:trPr>
        <w:tc>
          <w:tcPr>
            <w:tcW w:w="5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2151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22</w:t>
            </w:r>
          </w:p>
        </w:tc>
      </w:tr>
      <w:tr w:rsidR="00AB6CF9" w:rsidRPr="00AB6CF9" w:rsidTr="00AB6CF9">
        <w:trPr>
          <w:trHeight w:val="279"/>
          <w:jc w:val="center"/>
        </w:trPr>
        <w:tc>
          <w:tcPr>
            <w:tcW w:w="7792" w:type="dxa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  <w:tc>
          <w:tcPr>
            <w:tcW w:w="2151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69"/>
          <w:jc w:val="center"/>
        </w:trPr>
        <w:tc>
          <w:tcPr>
            <w:tcW w:w="5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 поездка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2151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62"/>
          <w:jc w:val="center"/>
        </w:trPr>
        <w:tc>
          <w:tcPr>
            <w:tcW w:w="5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val="en-US" w:eastAsia="ru-RU"/>
              </w:rPr>
              <w:t>15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2151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  <w:hideMark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943" w:type="dxa"/>
            <w:gridSpan w:val="4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Арск</w:t>
            </w:r>
          </w:p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(средний рост тарифов – 15,9%)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5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приобретении билета в салоне транспортного средства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15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17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9943" w:type="dxa"/>
            <w:gridSpan w:val="4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При оплате проезда билетами длительного пользования:</w:t>
            </w:r>
          </w:p>
        </w:tc>
      </w:tr>
      <w:tr w:rsidR="00AB6CF9" w:rsidRPr="00AB6CF9" w:rsidTr="00AB6CF9">
        <w:trPr>
          <w:trHeight w:val="280"/>
          <w:jc w:val="center"/>
        </w:trPr>
        <w:tc>
          <w:tcPr>
            <w:tcW w:w="5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50 и более поездок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  <w:r w:rsidRPr="00AB6CF9">
              <w:rPr>
                <w:rFonts w:ascii="Times New Roman" w:eastAsia="Calibri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2151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AB6CF9" w:rsidRPr="00AB6CF9" w:rsidRDefault="00AB6CF9" w:rsidP="00AB6CF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eastAsia="ru-RU"/>
              </w:rPr>
            </w:pPr>
          </w:p>
        </w:tc>
      </w:tr>
    </w:tbl>
    <w:p w:rsidR="00AB6CF9" w:rsidRPr="00AB6CF9" w:rsidRDefault="00AB6CF9" w:rsidP="00AB6CF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7F5B" w:rsidRPr="002B7F5B" w:rsidRDefault="00964B7C" w:rsidP="00BB368B">
      <w:pPr>
        <w:spacing w:after="0" w:line="240" w:lineRule="auto"/>
        <w:ind w:firstLine="708"/>
        <w:jc w:val="both"/>
        <w:rPr>
          <w:rFonts w:ascii="Times New Roman" w:hAnsi="Times New Roman"/>
          <w:i/>
          <w:color w:val="000000" w:themeColor="text1"/>
          <w:sz w:val="28"/>
        </w:rPr>
      </w:pPr>
      <w:r w:rsidRPr="002B7F5B">
        <w:rPr>
          <w:rFonts w:ascii="Times New Roman" w:hAnsi="Times New Roman"/>
          <w:i/>
          <w:color w:val="000000" w:themeColor="text1"/>
          <w:sz w:val="28"/>
        </w:rPr>
        <w:t>Тарифы на ж</w:t>
      </w:r>
      <w:r w:rsidR="00AB6CF9" w:rsidRPr="002B7F5B">
        <w:rPr>
          <w:rFonts w:ascii="Times New Roman" w:hAnsi="Times New Roman"/>
          <w:i/>
          <w:color w:val="000000" w:themeColor="text1"/>
          <w:sz w:val="28"/>
        </w:rPr>
        <w:t>елезнодорожный транспо</w:t>
      </w:r>
      <w:proofErr w:type="gramStart"/>
      <w:r w:rsidR="00AB6CF9" w:rsidRPr="002B7F5B">
        <w:rPr>
          <w:rFonts w:ascii="Times New Roman" w:hAnsi="Times New Roman"/>
          <w:i/>
          <w:color w:val="000000" w:themeColor="text1"/>
          <w:sz w:val="28"/>
        </w:rPr>
        <w:t>рт в пр</w:t>
      </w:r>
      <w:proofErr w:type="gramEnd"/>
      <w:r w:rsidR="00AB6CF9" w:rsidRPr="002B7F5B">
        <w:rPr>
          <w:rFonts w:ascii="Times New Roman" w:hAnsi="Times New Roman"/>
          <w:i/>
          <w:color w:val="000000" w:themeColor="text1"/>
          <w:sz w:val="28"/>
        </w:rPr>
        <w:t>игородном сообщении</w:t>
      </w:r>
      <w:r w:rsidRPr="002B7F5B">
        <w:rPr>
          <w:rFonts w:ascii="Times New Roman" w:hAnsi="Times New Roman"/>
          <w:i/>
          <w:color w:val="000000" w:themeColor="text1"/>
          <w:sz w:val="28"/>
        </w:rPr>
        <w:t xml:space="preserve"> в Республике Татарстан</w:t>
      </w:r>
    </w:p>
    <w:p w:rsidR="00AB6CF9" w:rsidRPr="00AB6CF9" w:rsidRDefault="00AB6CF9" w:rsidP="00E02075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AB6CF9">
        <w:rPr>
          <w:rFonts w:ascii="Times New Roman" w:hAnsi="Times New Roman"/>
          <w:sz w:val="28"/>
        </w:rPr>
        <w:t xml:space="preserve">В конце 2015 года проиндексированы тарифы на перевозки пассажиров железнодорожным транспортом в пригородном сообщении, осуществляемые ОАО «Содружество». 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3"/>
        <w:gridCol w:w="1273"/>
        <w:gridCol w:w="1843"/>
        <w:gridCol w:w="1417"/>
      </w:tblGrid>
      <w:tr w:rsidR="00AB6CF9" w:rsidRPr="00AB6CF9" w:rsidTr="00AB6CF9">
        <w:trPr>
          <w:trHeight w:val="769"/>
        </w:trPr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Действующие тарифы,</w:t>
            </w:r>
          </w:p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рублях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% </w:t>
            </w:r>
          </w:p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изменения</w:t>
            </w:r>
          </w:p>
        </w:tc>
      </w:tr>
      <w:tr w:rsidR="00AB6CF9" w:rsidRPr="00AB6CF9" w:rsidTr="00AB6CF9">
        <w:trPr>
          <w:trHeight w:val="591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Перевозка одного пассажира от первой по вторую 10-километровые зоны по маршруту его следования независимо от расстояния перевозки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поездка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122,2%</w:t>
            </w:r>
          </w:p>
        </w:tc>
      </w:tr>
      <w:tr w:rsidR="00AB6CF9" w:rsidRPr="00AB6CF9" w:rsidTr="00AB6CF9">
        <w:trPr>
          <w:trHeight w:val="571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Перевозка одного пассажира по маршруту его следования по третьей 10-километровой зоне за каждую зону дополнительно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зона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150,0%</w:t>
            </w:r>
          </w:p>
        </w:tc>
      </w:tr>
      <w:tr w:rsidR="00AB6CF9" w:rsidRPr="00AB6CF9" w:rsidTr="00AB6CF9">
        <w:trPr>
          <w:trHeight w:val="551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Перевозка одного пассажира по маршруту его следования с четвертой по восьмую 10-километровую зону за каждую зону дополнительно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зона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133,3%</w:t>
            </w:r>
          </w:p>
        </w:tc>
      </w:tr>
      <w:tr w:rsidR="00AB6CF9" w:rsidRPr="00AB6CF9" w:rsidTr="00AB6CF9">
        <w:trPr>
          <w:trHeight w:val="559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Перевозка одного пассажира по маршруту его следования с девятой по тринадцатую 10-километровую зону за каждую зону дополнительно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зона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116,7%</w:t>
            </w:r>
          </w:p>
        </w:tc>
      </w:tr>
      <w:tr w:rsidR="00AB6CF9" w:rsidRPr="00AB6CF9" w:rsidTr="00AB6CF9">
        <w:trPr>
          <w:trHeight w:val="560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Перевозка одного пассажира по маршруту его следования с четырнадцатой  по двадцатую 10-километровую зону за каждую зону дополнительно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зона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100,0%</w:t>
            </w:r>
          </w:p>
        </w:tc>
      </w:tr>
      <w:tr w:rsidR="00AB6CF9" w:rsidRPr="00AB6CF9" w:rsidTr="00AB6CF9">
        <w:trPr>
          <w:trHeight w:val="757"/>
        </w:trPr>
        <w:tc>
          <w:tcPr>
            <w:tcW w:w="5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Средневзвешенный тариф </w:t>
            </w:r>
          </w:p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 учетом перевозки всех категорий пассажиров, </w:t>
            </w:r>
          </w:p>
          <w:p w:rsidR="00AB6CF9" w:rsidRPr="00AB6CF9" w:rsidRDefault="00AB6CF9" w:rsidP="00AB6CF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т.ч</w:t>
            </w:r>
            <w:proofErr w:type="spellEnd"/>
            <w:r w:rsidRPr="00AB6CF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льготников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зона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CF9" w:rsidRPr="00AB6CF9" w:rsidRDefault="00AB6CF9" w:rsidP="00AB6CF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B6CF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113,5%</w:t>
            </w:r>
          </w:p>
        </w:tc>
      </w:tr>
    </w:tbl>
    <w:p w:rsidR="00AB6CF9" w:rsidRPr="00AB6CF9" w:rsidRDefault="00AB6CF9" w:rsidP="00AB6CF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</w:rPr>
      </w:pPr>
    </w:p>
    <w:p w:rsidR="003913AA" w:rsidRPr="00BB368B" w:rsidRDefault="00051104" w:rsidP="00BB368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2B7F5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Тарифы</w:t>
      </w:r>
      <w:r w:rsidR="003913AA" w:rsidRPr="002B7F5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 потребительского  рынка</w:t>
      </w:r>
      <w:r w:rsidR="00964B7C" w:rsidRPr="002B7F5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 xml:space="preserve"> в Республике Татарстан</w:t>
      </w:r>
    </w:p>
    <w:p w:rsidR="003913AA" w:rsidRPr="00374408" w:rsidRDefault="003913AA" w:rsidP="00E02075">
      <w:pPr>
        <w:spacing w:after="0" w:line="240" w:lineRule="auto"/>
        <w:ind w:right="34"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В 2016 году </w:t>
      </w:r>
      <w:r w:rsidR="00AB6CF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проводился</w:t>
      </w:r>
      <w:r w:rsidRPr="003744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мониторинг наценок на продукцию (товары), реализуемые на предприятиях общественного питания при общеобразовательных организациях Республики Татарстан. </w:t>
      </w:r>
      <w:r w:rsidR="00995B8C" w:rsidRPr="003744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Результаты которого показали, что единые предельные максимальные уровни наценок на продукцию (товары), реализуемую на предприятиях общественного питания при общеобразовательных организациях Республики Татарс</w:t>
      </w:r>
      <w:r w:rsidR="004251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тан и г. Казани, установленные п</w:t>
      </w:r>
      <w:r w:rsidR="00995B8C" w:rsidRPr="003744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остановлениями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="00995B8C" w:rsidRPr="003744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 </w:t>
      </w:r>
      <w:r w:rsidR="00995B8C" w:rsidRPr="00374408">
        <w:rPr>
          <w:rFonts w:ascii="Times New Roman" w:eastAsia="Calibri" w:hAnsi="Times New Roman" w:cs="Times New Roman"/>
          <w:iCs/>
          <w:sz w:val="28"/>
          <w:szCs w:val="28"/>
        </w:rPr>
        <w:t>10.12.2015 №8-3/</w:t>
      </w:r>
      <w:proofErr w:type="spellStart"/>
      <w:proofErr w:type="gramStart"/>
      <w:r w:rsidR="00995B8C" w:rsidRPr="00374408">
        <w:rPr>
          <w:rFonts w:ascii="Times New Roman" w:eastAsia="Calibri" w:hAnsi="Times New Roman" w:cs="Times New Roman"/>
          <w:iCs/>
          <w:sz w:val="28"/>
          <w:szCs w:val="28"/>
        </w:rPr>
        <w:t>соц</w:t>
      </w:r>
      <w:proofErr w:type="spellEnd"/>
      <w:proofErr w:type="gramEnd"/>
      <w:r w:rsidR="00995B8C" w:rsidRPr="00374408">
        <w:rPr>
          <w:rFonts w:ascii="Times New Roman" w:eastAsia="Calibri" w:hAnsi="Times New Roman" w:cs="Times New Roman"/>
          <w:iCs/>
          <w:sz w:val="28"/>
          <w:szCs w:val="28"/>
        </w:rPr>
        <w:t xml:space="preserve"> и </w:t>
      </w:r>
      <w:r w:rsidR="00995B8C"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09.09.2011 №8-19/соц</w:t>
      </w:r>
      <w:r w:rsidR="00995B8C" w:rsidRPr="0037440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являются достаточными для обеспечения указанным предприятиям безубыточного уровня хозяйственной деятельности и не требуют пересмотра в очередно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 периоде регулирования (2016 год).</w:t>
      </w:r>
    </w:p>
    <w:p w:rsidR="003913AA" w:rsidRPr="00121999" w:rsidRDefault="003913AA" w:rsidP="00E02075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          </w:t>
      </w:r>
      <w:proofErr w:type="gramStart"/>
      <w:r w:rsidRPr="00374408">
        <w:rPr>
          <w:rFonts w:ascii="Times New Roman" w:eastAsia="Calibri" w:hAnsi="Times New Roman" w:cs="Times New Roman"/>
          <w:iCs/>
          <w:sz w:val="28"/>
          <w:szCs w:val="28"/>
        </w:rPr>
        <w:t>В</w:t>
      </w:r>
      <w:r w:rsidRPr="00374408">
        <w:rPr>
          <w:rFonts w:ascii="Times New Roman" w:eastAsia="Calibri" w:hAnsi="Times New Roman" w:cs="Times New Roman"/>
          <w:iCs/>
          <w:sz w:val="28"/>
          <w:szCs w:val="28"/>
          <w:lang w:val="ru"/>
        </w:rPr>
        <w:t xml:space="preserve"> соответствии с пунктом 3 статьи 9 и пунктом 3 статьи 12 Федерального закона от 12 января 1996г. № 8-ФЗ «О погребении и похоронном деле» </w:t>
      </w:r>
      <w:r w:rsidRPr="00374408">
        <w:rPr>
          <w:rFonts w:ascii="Times New Roman" w:eastAsia="Calibri" w:hAnsi="Times New Roman" w:cs="Times New Roman"/>
          <w:iCs/>
          <w:sz w:val="28"/>
          <w:szCs w:val="28"/>
        </w:rPr>
        <w:t xml:space="preserve">в 2016 году приказом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Calibri" w:hAnsi="Times New Roman" w:cs="Times New Roman"/>
          <w:iCs/>
          <w:sz w:val="28"/>
          <w:szCs w:val="28"/>
        </w:rPr>
        <w:t>от 20.01.2016 №10 согласована стоимость услуг, предоставляемых согласно гарантированному перечню услуг по погребению, в муниципальном образовании «город Зел</w:t>
      </w:r>
      <w:r w:rsidR="002B7F5B">
        <w:rPr>
          <w:rFonts w:ascii="Times New Roman" w:eastAsia="Calibri" w:hAnsi="Times New Roman" w:cs="Times New Roman"/>
          <w:iCs/>
          <w:sz w:val="28"/>
          <w:szCs w:val="28"/>
        </w:rPr>
        <w:t>енодольск» Республики Татарстан в сумме 5277,28 рублей.</w:t>
      </w:r>
      <w:proofErr w:type="gramEnd"/>
      <w:r w:rsidR="002B7F5B">
        <w:rPr>
          <w:rFonts w:ascii="Times New Roman" w:eastAsia="Calibri" w:hAnsi="Times New Roman" w:cs="Times New Roman"/>
          <w:iCs/>
          <w:sz w:val="28"/>
          <w:szCs w:val="28"/>
        </w:rPr>
        <w:t xml:space="preserve"> По трём</w:t>
      </w:r>
      <w:r w:rsidRPr="00374408">
        <w:rPr>
          <w:rFonts w:ascii="Times New Roman" w:eastAsia="Calibri" w:hAnsi="Times New Roman" w:cs="Times New Roman"/>
          <w:iCs/>
          <w:sz w:val="28"/>
          <w:szCs w:val="28"/>
        </w:rPr>
        <w:t xml:space="preserve"> муниципальным образованиям Республики Татарстан (далее - МО РТ) (город Казань, город Набережные Челны, Нижнекамский муниципальный район) ранее согласованные стоимости услуг по гарантированному перечню услуг по погребению сохранены без изменений. В разрезе остальных 41 МО РТ стоимость услуг, предоставляемых согласно гарантированному перечню услуг по погребению, </w:t>
      </w:r>
      <w:r w:rsidR="00121999">
        <w:rPr>
          <w:rFonts w:ascii="Times New Roman" w:eastAsia="Calibri" w:hAnsi="Times New Roman" w:cs="Times New Roman"/>
          <w:iCs/>
          <w:sz w:val="28"/>
          <w:szCs w:val="28"/>
        </w:rPr>
        <w:t xml:space="preserve">согласована приказом </w:t>
      </w:r>
      <w:r w:rsidRPr="00374408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Calibri" w:hAnsi="Times New Roman" w:cs="Times New Roman"/>
          <w:iCs/>
          <w:sz w:val="28"/>
          <w:szCs w:val="28"/>
        </w:rPr>
        <w:t>от 30.12.2015 №404.</w:t>
      </w:r>
    </w:p>
    <w:p w:rsidR="003913AA" w:rsidRPr="00374408" w:rsidRDefault="003913AA" w:rsidP="00E0207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</w:t>
      </w:r>
      <w:r w:rsidRPr="00374408">
        <w:rPr>
          <w:rFonts w:ascii="Times New Roman" w:eastAsia="Times New Roman" w:hAnsi="Times New Roman" w:cs="Times New Roman"/>
          <w:iCs/>
          <w:sz w:val="28"/>
          <w:szCs w:val="28"/>
        </w:rPr>
        <w:t>На основании постановления Кабинета Министров Рес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публики Татарстан от 18.12.2014 </w:t>
      </w:r>
      <w:r w:rsidRPr="00374408">
        <w:rPr>
          <w:rFonts w:ascii="Times New Roman" w:eastAsia="Times New Roman" w:hAnsi="Times New Roman" w:cs="Times New Roman"/>
          <w:iCs/>
          <w:sz w:val="28"/>
          <w:szCs w:val="28"/>
        </w:rPr>
        <w:t>№ 999 «Об утверждении Порядка утверждения тарифов на социальные услуги на основании подушевых нормативов финансирования социальных услуг в Республике Татарстан» принято постановление</w:t>
      </w:r>
      <w:r w:rsidR="00121999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Times New Roman" w:hAnsi="Times New Roman" w:cs="Times New Roman"/>
          <w:iCs/>
          <w:sz w:val="28"/>
          <w:szCs w:val="28"/>
        </w:rPr>
        <w:t>от 02.12.2016 № 8-1/</w:t>
      </w:r>
      <w:proofErr w:type="spellStart"/>
      <w:proofErr w:type="gramStart"/>
      <w:r w:rsidRPr="00374408">
        <w:rPr>
          <w:rFonts w:ascii="Times New Roman" w:eastAsia="Times New Roman" w:hAnsi="Times New Roman" w:cs="Times New Roman"/>
          <w:iCs/>
          <w:sz w:val="28"/>
          <w:szCs w:val="28"/>
        </w:rPr>
        <w:t>соц</w:t>
      </w:r>
      <w:proofErr w:type="spellEnd"/>
      <w:proofErr w:type="gramEnd"/>
      <w:r w:rsidRPr="00374408">
        <w:rPr>
          <w:rFonts w:ascii="Times New Roman" w:eastAsia="Times New Roman" w:hAnsi="Times New Roman" w:cs="Times New Roman"/>
          <w:iCs/>
          <w:sz w:val="28"/>
          <w:szCs w:val="28"/>
        </w:rPr>
        <w:t xml:space="preserve"> «Об установлении тарифов на социальные услуги на основании подушевых нормативов финансирования социальных услуг в Республике Татарстан на 2017 год». Нормативные затраты на 2017 год рассчитаны с применением ежегодно утверждаемых макроэкономических индексов-дефляторов, применяемых при формировании бюджета на очередной финансовый год.</w:t>
      </w:r>
    </w:p>
    <w:p w:rsidR="003913AA" w:rsidRPr="00374408" w:rsidRDefault="003913AA" w:rsidP="00E02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защиты экономических интересов потребителей от необоснованного повышения цен (тарифов, надбавок, наценок и др.) в остальных регулируемых сферах потребительского рынка Республики Татарстан по итогам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2016 года в текущих экономических условиях удалось сохранить ранее установленные уровни тарифов.</w:t>
      </w:r>
    </w:p>
    <w:p w:rsidR="003913AA" w:rsidRPr="00374408" w:rsidRDefault="003913AA" w:rsidP="00E02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Правилами установления предельных размеров оптовых и предельных размеров розничных надбавок к фактическим отпускным ценам производителей на лекарственные препараты, включенные в перечень жизненно необходимых и важнейших лекарственных препаратов (далее – ЖНВЛП), в субъектах Российской Федерации, утвержденными постановлением Правительства Российской Федерации от 29.10.2010 №865 в Республике Татарстан установлены постановлением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19.02.2010 №8-1/</w:t>
      </w:r>
      <w:proofErr w:type="spellStart"/>
      <w:proofErr w:type="gramStart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spellEnd"/>
      <w:proofErr w:type="gramEnd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ред. от 21.08.2010 №8-3/соц) (далее – Постановление №8-1/соц) предельные размеры оптовых и розничных надбавок к фактическим отпускным ценам, установленным производителями лекарственных препаратов на ЖНВЛП, в следующих размерах (без </w:t>
      </w:r>
      <w:r w:rsidR="00E020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учёта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НДС):</w:t>
      </w:r>
    </w:p>
    <w:tbl>
      <w:tblPr>
        <w:tblW w:w="1023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98"/>
        <w:gridCol w:w="3474"/>
        <w:gridCol w:w="2670"/>
        <w:gridCol w:w="3190"/>
      </w:tblGrid>
      <w:tr w:rsidR="003913AA" w:rsidRPr="00374408" w:rsidTr="00536116">
        <w:trPr>
          <w:jc w:val="center"/>
        </w:trPr>
        <w:tc>
          <w:tcPr>
            <w:tcW w:w="898" w:type="dxa"/>
            <w:shd w:val="clear" w:color="auto" w:fill="auto"/>
          </w:tcPr>
          <w:p w:rsidR="003913AA" w:rsidRPr="0092563A" w:rsidRDefault="003913AA" w:rsidP="00536116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</w:t>
            </w:r>
          </w:p>
          <w:p w:rsidR="003913AA" w:rsidRPr="0092563A" w:rsidRDefault="003913AA" w:rsidP="00536116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3474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3913AA" w:rsidRPr="0092563A" w:rsidRDefault="003913AA" w:rsidP="00536116">
            <w:pPr>
              <w:spacing w:after="0" w:line="240" w:lineRule="auto"/>
              <w:ind w:right="-426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Ценовые группы</w:t>
            </w:r>
          </w:p>
        </w:tc>
        <w:tc>
          <w:tcPr>
            <w:tcW w:w="267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Предельные оптовые надбавки к фактическим отпускным ценам производителей на ЖНВЛП</w:t>
            </w:r>
          </w:p>
        </w:tc>
        <w:tc>
          <w:tcPr>
            <w:tcW w:w="319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Предельные розничные надбавки к фактическим отпускным ценам производителей на ЖНВЛП</w:t>
            </w:r>
          </w:p>
        </w:tc>
      </w:tr>
      <w:tr w:rsidR="003913AA" w:rsidRPr="00374408" w:rsidTr="00536116">
        <w:trPr>
          <w:jc w:val="center"/>
        </w:trPr>
        <w:tc>
          <w:tcPr>
            <w:tcW w:w="898" w:type="dxa"/>
            <w:shd w:val="clear" w:color="auto" w:fill="auto"/>
          </w:tcPr>
          <w:p w:rsidR="003913AA" w:rsidRPr="0092563A" w:rsidRDefault="003913AA" w:rsidP="00536116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74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50 рублей включительно</w:t>
            </w:r>
          </w:p>
        </w:tc>
        <w:tc>
          <w:tcPr>
            <w:tcW w:w="267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319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32%</w:t>
            </w:r>
          </w:p>
        </w:tc>
      </w:tr>
      <w:tr w:rsidR="003913AA" w:rsidRPr="00374408" w:rsidTr="00536116">
        <w:trPr>
          <w:jc w:val="center"/>
        </w:trPr>
        <w:tc>
          <w:tcPr>
            <w:tcW w:w="898" w:type="dxa"/>
            <w:shd w:val="clear" w:color="auto" w:fill="auto"/>
          </w:tcPr>
          <w:p w:rsidR="003913AA" w:rsidRPr="0092563A" w:rsidRDefault="003913AA" w:rsidP="00536116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74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50 рублей до 500 рублей включительно</w:t>
            </w:r>
          </w:p>
        </w:tc>
        <w:tc>
          <w:tcPr>
            <w:tcW w:w="267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319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</w:tr>
      <w:tr w:rsidR="003913AA" w:rsidRPr="00374408" w:rsidTr="00536116">
        <w:trPr>
          <w:jc w:val="center"/>
        </w:trPr>
        <w:tc>
          <w:tcPr>
            <w:tcW w:w="898" w:type="dxa"/>
            <w:shd w:val="clear" w:color="auto" w:fill="auto"/>
          </w:tcPr>
          <w:p w:rsidR="003913AA" w:rsidRPr="0092563A" w:rsidRDefault="003913AA" w:rsidP="00536116">
            <w:pPr>
              <w:tabs>
                <w:tab w:val="left" w:pos="-3581"/>
                <w:tab w:val="left" w:pos="341"/>
              </w:tabs>
              <w:spacing w:after="0" w:line="240" w:lineRule="auto"/>
              <w:ind w:right="1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74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500 рублей</w:t>
            </w:r>
          </w:p>
        </w:tc>
        <w:tc>
          <w:tcPr>
            <w:tcW w:w="267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11%</w:t>
            </w:r>
          </w:p>
        </w:tc>
        <w:tc>
          <w:tcPr>
            <w:tcW w:w="3190" w:type="dxa"/>
            <w:shd w:val="clear" w:color="auto" w:fill="auto"/>
          </w:tcPr>
          <w:p w:rsidR="003913AA" w:rsidRPr="0092563A" w:rsidRDefault="003913AA" w:rsidP="00536116">
            <w:pPr>
              <w:spacing w:after="0" w:line="240" w:lineRule="auto"/>
              <w:ind w:right="-2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6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23,4%</w:t>
            </w:r>
          </w:p>
        </w:tc>
      </w:tr>
    </w:tbl>
    <w:p w:rsidR="003913AA" w:rsidRPr="00374408" w:rsidRDefault="003913AA" w:rsidP="00E02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gramStart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на основании запроса ФАС России, в соответствии с п. 2.3 Методики установления органами исполнительной власти субъектов Российской Федерации предельных размеров оптовых надбавок и предельных размеров розничных надбавок к фактическим отпускным ценам, установленным производителями лекарственных препаратов, на лекарственные препараты, включенные в перечень ЖНВЛП, утвержденной приказом ФСТ России от 11.12.2009 №442-а (далее – Методика) проводится экономический анализ размеров оптовых надбавок и размеров</w:t>
      </w:r>
      <w:proofErr w:type="gramEnd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розничных надбавок и их влияния на результаты финансово-экономического состояния оптовых организаций и организаций розничной торговли, осуществляющих реализацию ЖНВЛП в отчетном периоде регулирования.</w:t>
      </w:r>
    </w:p>
    <w:p w:rsidR="003913AA" w:rsidRPr="00374408" w:rsidRDefault="003913AA" w:rsidP="00E020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2016 году экономический анализ на очередной период регулирования предельных оптовых и предельных розничных торговых надбавок к ценам на ЖНВЛП, выявил устойчивую тенденцию к росту уровня издержек (затратности) в условиях снижения доходной части оптовых организаций и организаций розничной торговли при реализации ЖНВЛП. В результате средний уровень рентабельности от реализации регулируемыми организациями ЖНВЛП в 2015 году существенно снизился относительно 2014 года, в оптовом сегменте с 1,9% до 0,2%, в розничном сегменте с 4,3% до 1,3%. Наблюдается прирост количества оптовых организаций и организаций розничной торговли, получивших убыток при реализации ЖНВЛП, в 2015 году относительно 2014 года, который в основном покрывается за счет выручки от реализации лекарственных препаратов, не включенных в перечень ЖНВЛП. При этом имеет место увеличение объема реализации лекарственных препаратов, включенных в перечень ЖНВЛП, размер надбавки в отпускной цене которых ниже пре</w:t>
      </w:r>
      <w:r w:rsidR="008B47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дельного </w:t>
      </w:r>
      <w:r w:rsidR="008B47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уровня установленного п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</w:t>
      </w:r>
      <w:r w:rsidR="00121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8-1/</w:t>
      </w:r>
      <w:proofErr w:type="spellStart"/>
      <w:proofErr w:type="gramStart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spellEnd"/>
      <w:proofErr w:type="gramEnd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указывает на усиление конкуренции на фармацевтическом рынке.</w:t>
      </w:r>
    </w:p>
    <w:p w:rsidR="003913AA" w:rsidRPr="00374408" w:rsidRDefault="003913AA" w:rsidP="00E02075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 указанные выше факторы, в условиях существенного роста отпускных цен производителей лекарственных препаратов, включенных в перечень ЖНВЛП, </w:t>
      </w:r>
      <w:r w:rsidR="00AB6CF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принято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о целесообразности оставления без изменений действующих по Республ</w:t>
      </w:r>
      <w:r w:rsidR="0091066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ике Татарстан в соответствии с п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остановлением </w:t>
      </w:r>
      <w:r w:rsidR="008B47F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Госкомитета </w:t>
      </w:r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8-1/</w:t>
      </w:r>
      <w:proofErr w:type="spellStart"/>
      <w:proofErr w:type="gramStart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</w:t>
      </w:r>
      <w:proofErr w:type="spellEnd"/>
      <w:proofErr w:type="gramEnd"/>
      <w:r w:rsidRPr="00374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уровней предельных размеров оптовых и розничных надбавок к фактическим отпускным ценам, установленным производителями лекарственных препаратов на ЖНВЛП.</w:t>
      </w:r>
    </w:p>
    <w:p w:rsidR="00CF49AE" w:rsidRDefault="00CF49A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noProof/>
          <w:lang w:eastAsia="ru-RU"/>
        </w:rPr>
      </w:pPr>
    </w:p>
    <w:p w:rsidR="003B1841" w:rsidRDefault="003B1841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E0103" w:rsidRDefault="005E0103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B521B">
        <w:rPr>
          <w:rFonts w:ascii="Times New Roman" w:hAnsi="Times New Roman" w:cs="Times New Roman"/>
          <w:sz w:val="28"/>
          <w:szCs w:val="28"/>
        </w:rPr>
        <w:t xml:space="preserve">К сожалению, на сегодняшний день не решены ряд проблем в </w:t>
      </w:r>
      <w:r>
        <w:rPr>
          <w:rFonts w:ascii="Times New Roman" w:hAnsi="Times New Roman" w:cs="Times New Roman"/>
          <w:sz w:val="28"/>
          <w:szCs w:val="28"/>
        </w:rPr>
        <w:t>сфере ЖКХ, что подтверждается з</w:t>
      </w:r>
      <w:r w:rsidRPr="00DB521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B521B">
        <w:rPr>
          <w:rFonts w:ascii="Times New Roman" w:hAnsi="Times New Roman" w:cs="Times New Roman"/>
          <w:sz w:val="28"/>
          <w:szCs w:val="28"/>
        </w:rPr>
        <w:t>чительным объемом жалоб</w:t>
      </w:r>
      <w:r>
        <w:rPr>
          <w:rFonts w:ascii="Times New Roman" w:hAnsi="Times New Roman" w:cs="Times New Roman"/>
          <w:sz w:val="28"/>
          <w:szCs w:val="28"/>
        </w:rPr>
        <w:t xml:space="preserve"> населения на качество услуг и непрозрачность начислений.</w:t>
      </w:r>
    </w:p>
    <w:p w:rsidR="005E0103" w:rsidRPr="00240BD7" w:rsidRDefault="005E0103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Кроме того, не в полной мере урегулированы взаимодействия между поставщиками и потребителями коммунальных услуг, что приводит к накоплению задолженности  перед ресурсоснабжающими организациями.</w:t>
      </w:r>
      <w:r>
        <w:rPr>
          <w:rFonts w:ascii="Times New Roman" w:hAnsi="Times New Roman" w:cs="Times New Roman"/>
          <w:sz w:val="28"/>
          <w:szCs w:val="28"/>
        </w:rPr>
        <w:tab/>
        <w:t>В этой связи требуется усиление ответственности отраслевых министерств и ведомств Республики Татарстан за подведомственные сферы.</w:t>
      </w:r>
    </w:p>
    <w:p w:rsidR="0088636C" w:rsidRDefault="0088636C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BB368B" w:rsidRDefault="00BB368B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91066D" w:rsidRDefault="0091066D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15830" w:rsidRDefault="00D15830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D15830" w:rsidRDefault="00D15830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</w:p>
    <w:p w:rsidR="00F86F9F" w:rsidRDefault="00574DA8" w:rsidP="002525A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5CF597" wp14:editId="6646625E">
                <wp:simplePos x="0" y="0"/>
                <wp:positionH relativeFrom="column">
                  <wp:posOffset>-86783</wp:posOffset>
                </wp:positionH>
                <wp:positionV relativeFrom="paragraph">
                  <wp:posOffset>195368</wp:posOffset>
                </wp:positionV>
                <wp:extent cx="6339840" cy="94827"/>
                <wp:effectExtent l="0" t="0" r="22860" b="1968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94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-6.85pt;margin-top:15.4pt;width:499.2pt;height: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" fillcolor="window" strokecolor="window" strokeweight="2pt"/>
            </w:pict>
          </mc:Fallback>
        </mc:AlternateContent>
      </w:r>
    </w:p>
    <w:p w:rsidR="00013FAE" w:rsidRPr="00534C0F" w:rsidRDefault="0092563A" w:rsidP="0092563A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4</w:t>
      </w:r>
      <w:r w:rsidR="00534C0F">
        <w:rPr>
          <w:rFonts w:ascii="Times New Roman" w:eastAsia="Calibri" w:hAnsi="Times New Roman" w:cs="Times New Roman"/>
          <w:sz w:val="32"/>
          <w:szCs w:val="32"/>
        </w:rPr>
        <w:t>.</w:t>
      </w:r>
      <w:r w:rsidR="00013FAE" w:rsidRPr="0048435A">
        <w:rPr>
          <w:rFonts w:ascii="Times New Roman" w:eastAsia="Calibri" w:hAnsi="Times New Roman" w:cs="Times New Roman"/>
          <w:sz w:val="32"/>
          <w:szCs w:val="32"/>
        </w:rPr>
        <w:t xml:space="preserve">Целевые значения показателей по реализации Стратегии </w:t>
      </w:r>
      <w:proofErr w:type="gramStart"/>
      <w:r w:rsidR="00013FAE" w:rsidRPr="0048435A">
        <w:rPr>
          <w:rFonts w:ascii="Times New Roman" w:eastAsia="Calibri" w:hAnsi="Times New Roman" w:cs="Times New Roman"/>
          <w:sz w:val="32"/>
          <w:szCs w:val="32"/>
        </w:rPr>
        <w:t>ТР</w:t>
      </w:r>
      <w:proofErr w:type="gramEnd"/>
    </w:p>
    <w:p w:rsidR="003B1841" w:rsidRDefault="00013F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FA0BE5" w:rsidRDefault="003B1841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534C0F">
        <w:rPr>
          <w:rFonts w:ascii="Times New Roman" w:eastAsia="Calibri" w:hAnsi="Times New Roman" w:cs="Times New Roman"/>
          <w:sz w:val="28"/>
          <w:szCs w:val="28"/>
        </w:rPr>
        <w:t>Ц</w:t>
      </w:r>
      <w:r w:rsidR="00013FAE" w:rsidRPr="0086568D">
        <w:rPr>
          <w:rFonts w:ascii="Times New Roman" w:eastAsia="Calibri" w:hAnsi="Times New Roman" w:cs="Times New Roman"/>
          <w:sz w:val="28"/>
          <w:szCs w:val="28"/>
        </w:rPr>
        <w:t xml:space="preserve">елевые значения показателей </w:t>
      </w:r>
      <w:r w:rsidR="006E2756">
        <w:rPr>
          <w:rFonts w:ascii="Times New Roman" w:eastAsia="Calibri" w:hAnsi="Times New Roman" w:cs="Times New Roman"/>
          <w:sz w:val="28"/>
          <w:szCs w:val="28"/>
        </w:rPr>
        <w:t>по реализации</w:t>
      </w:r>
      <w:r w:rsidR="00013FAE" w:rsidRPr="0086568D">
        <w:rPr>
          <w:rFonts w:ascii="Times New Roman" w:eastAsia="Calibri" w:hAnsi="Times New Roman" w:cs="Times New Roman"/>
          <w:sz w:val="28"/>
          <w:szCs w:val="28"/>
        </w:rPr>
        <w:t xml:space="preserve">  Страте</w:t>
      </w:r>
      <w:r w:rsidR="0091066D">
        <w:rPr>
          <w:rFonts w:ascii="Times New Roman" w:eastAsia="Calibri" w:hAnsi="Times New Roman" w:cs="Times New Roman"/>
          <w:sz w:val="28"/>
          <w:szCs w:val="28"/>
        </w:rPr>
        <w:t xml:space="preserve">гии </w:t>
      </w:r>
      <w:proofErr w:type="gramStart"/>
      <w:r w:rsidR="0091066D">
        <w:rPr>
          <w:rFonts w:ascii="Times New Roman" w:eastAsia="Calibri" w:hAnsi="Times New Roman" w:cs="Times New Roman"/>
          <w:sz w:val="28"/>
          <w:szCs w:val="28"/>
        </w:rPr>
        <w:t>ТР</w:t>
      </w:r>
      <w:proofErr w:type="gramEnd"/>
      <w:r w:rsidR="0091066D">
        <w:rPr>
          <w:rFonts w:ascii="Times New Roman" w:eastAsia="Calibri" w:hAnsi="Times New Roman" w:cs="Times New Roman"/>
          <w:sz w:val="28"/>
          <w:szCs w:val="28"/>
        </w:rPr>
        <w:t xml:space="preserve"> отражены в </w:t>
      </w:r>
      <w:r w:rsidR="0091066D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Приложении №</w:t>
      </w:r>
      <w:r w:rsidR="00BB368B">
        <w:rPr>
          <w:rFonts w:ascii="Times New Roman" w:eastAsia="Calibri" w:hAnsi="Times New Roman" w:cs="Times New Roman"/>
          <w:sz w:val="28"/>
          <w:szCs w:val="28"/>
        </w:rPr>
        <w:t>1</w:t>
      </w:r>
      <w:r w:rsidR="0091066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13FAE" w:rsidRDefault="00013FAE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Pr="00013FAE" w:rsidRDefault="0091066D" w:rsidP="00CF49AE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574DA8" w:rsidP="0092563A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7C141A" wp14:editId="051C1C50">
                <wp:simplePos x="0" y="0"/>
                <wp:positionH relativeFrom="column">
                  <wp:posOffset>-121285</wp:posOffset>
                </wp:positionH>
                <wp:positionV relativeFrom="paragraph">
                  <wp:posOffset>248285</wp:posOffset>
                </wp:positionV>
                <wp:extent cx="6339840" cy="94615"/>
                <wp:effectExtent l="0" t="0" r="22860" b="1968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94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-9.55pt;margin-top:19.55pt;width:499.2pt;height:7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" fillcolor="window" strokecolor="window" strokeweight="2pt"/>
            </w:pict>
          </mc:Fallback>
        </mc:AlternateContent>
      </w:r>
    </w:p>
    <w:p w:rsidR="008B47FF" w:rsidRDefault="008B47FF" w:rsidP="0092563A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:rsidR="008B4F5A" w:rsidRPr="004304FE" w:rsidRDefault="0092563A" w:rsidP="0092563A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5</w:t>
      </w:r>
      <w:r w:rsidR="008B4F5A" w:rsidRPr="004304FE">
        <w:rPr>
          <w:rFonts w:ascii="Times New Roman" w:hAnsi="Times New Roman" w:cs="Times New Roman"/>
          <w:sz w:val="32"/>
          <w:szCs w:val="32"/>
        </w:rPr>
        <w:t>.</w:t>
      </w:r>
      <w:r w:rsidR="00843B86" w:rsidRPr="004304FE">
        <w:rPr>
          <w:rFonts w:ascii="Times New Roman" w:hAnsi="Times New Roman" w:cs="Times New Roman"/>
          <w:sz w:val="32"/>
          <w:szCs w:val="32"/>
        </w:rPr>
        <w:t xml:space="preserve">Сроки реализации Стратегии </w:t>
      </w:r>
      <w:proofErr w:type="gramStart"/>
      <w:r w:rsidR="00843B86" w:rsidRPr="004304FE">
        <w:rPr>
          <w:rFonts w:ascii="Times New Roman" w:hAnsi="Times New Roman" w:cs="Times New Roman"/>
          <w:sz w:val="32"/>
          <w:szCs w:val="32"/>
        </w:rPr>
        <w:t>ТР</w:t>
      </w:r>
      <w:proofErr w:type="gramEnd"/>
    </w:p>
    <w:p w:rsidR="008B4F5A" w:rsidRPr="004304FE" w:rsidRDefault="008B4F5A" w:rsidP="008B4F5A">
      <w:pPr>
        <w:pStyle w:val="a3"/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ind w:left="0"/>
        <w:jc w:val="both"/>
        <w:rPr>
          <w:sz w:val="28"/>
          <w:szCs w:val="28"/>
        </w:rPr>
      </w:pPr>
      <w:r w:rsidRPr="004304FE">
        <w:rPr>
          <w:sz w:val="28"/>
          <w:szCs w:val="28"/>
        </w:rPr>
        <w:t xml:space="preserve">           </w:t>
      </w:r>
      <w:r w:rsidR="00CF49AE" w:rsidRPr="004304FE">
        <w:rPr>
          <w:sz w:val="28"/>
          <w:szCs w:val="28"/>
        </w:rPr>
        <w:t>Срок реализации Стратегии ТР планируется с 2016 по  2030 годы.</w:t>
      </w:r>
    </w:p>
    <w:p w:rsidR="008B4F5A" w:rsidRPr="004304FE" w:rsidRDefault="008B4F5A" w:rsidP="00240BD7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CF49AE" w:rsidRPr="004304FE">
        <w:rPr>
          <w:rFonts w:ascii="Times New Roman" w:hAnsi="Times New Roman" w:cs="Times New Roman"/>
          <w:sz w:val="28"/>
          <w:szCs w:val="28"/>
        </w:rPr>
        <w:t xml:space="preserve">При реализации Стратегии </w:t>
      </w:r>
      <w:proofErr w:type="gramStart"/>
      <w:r w:rsidR="00CF49AE" w:rsidRPr="004304F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CF49AE" w:rsidRPr="004304FE">
        <w:rPr>
          <w:rFonts w:ascii="Times New Roman" w:hAnsi="Times New Roman" w:cs="Times New Roman"/>
          <w:sz w:val="28"/>
          <w:szCs w:val="28"/>
        </w:rPr>
        <w:t xml:space="preserve"> используется метод трехлетнего скользящего планирования</w:t>
      </w:r>
      <w:r w:rsidR="005E0103" w:rsidRPr="004304FE">
        <w:rPr>
          <w:rFonts w:ascii="Times New Roman" w:hAnsi="Times New Roman" w:cs="Times New Roman"/>
          <w:sz w:val="28"/>
          <w:szCs w:val="28"/>
        </w:rPr>
        <w:t>.</w:t>
      </w:r>
      <w:r w:rsidR="0091066D">
        <w:rPr>
          <w:rFonts w:ascii="Times New Roman" w:hAnsi="Times New Roman" w:cs="Times New Roman"/>
          <w:sz w:val="28"/>
          <w:szCs w:val="28"/>
        </w:rPr>
        <w:t xml:space="preserve"> </w:t>
      </w:r>
      <w:r w:rsidR="00CF49AE" w:rsidRPr="004304FE">
        <w:rPr>
          <w:rFonts w:ascii="Times New Roman" w:hAnsi="Times New Roman" w:cs="Times New Roman"/>
          <w:sz w:val="28"/>
          <w:szCs w:val="28"/>
        </w:rPr>
        <w:t xml:space="preserve">Именно поэтому основные мероприятия </w:t>
      </w:r>
      <w:r w:rsidR="005E0103" w:rsidRPr="004304FE">
        <w:rPr>
          <w:rFonts w:ascii="Times New Roman" w:hAnsi="Times New Roman" w:cs="Times New Roman"/>
          <w:sz w:val="28"/>
          <w:szCs w:val="28"/>
        </w:rPr>
        <w:t xml:space="preserve">Стратегии </w:t>
      </w:r>
      <w:proofErr w:type="gramStart"/>
      <w:r w:rsidR="005E0103" w:rsidRPr="004304FE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5E0103" w:rsidRPr="004304FE">
        <w:rPr>
          <w:rFonts w:ascii="Times New Roman" w:hAnsi="Times New Roman" w:cs="Times New Roman"/>
          <w:sz w:val="28"/>
          <w:szCs w:val="28"/>
        </w:rPr>
        <w:t xml:space="preserve"> </w:t>
      </w:r>
      <w:r w:rsidR="00CF49AE" w:rsidRPr="004304FE">
        <w:rPr>
          <w:rFonts w:ascii="Times New Roman" w:hAnsi="Times New Roman" w:cs="Times New Roman"/>
          <w:sz w:val="28"/>
          <w:szCs w:val="28"/>
        </w:rPr>
        <w:t>сконцентрированы в первые три года 2016</w:t>
      </w:r>
      <w:r w:rsidR="00D14C21" w:rsidRPr="004304FE">
        <w:rPr>
          <w:rFonts w:ascii="Times New Roman" w:hAnsi="Times New Roman" w:cs="Times New Roman"/>
          <w:sz w:val="28"/>
          <w:szCs w:val="28"/>
        </w:rPr>
        <w:t xml:space="preserve"> </w:t>
      </w:r>
      <w:r w:rsidR="007D6CD2" w:rsidRPr="004304FE">
        <w:rPr>
          <w:rFonts w:ascii="Times New Roman" w:hAnsi="Times New Roman" w:cs="Times New Roman"/>
          <w:sz w:val="28"/>
          <w:szCs w:val="28"/>
        </w:rPr>
        <w:t>–</w:t>
      </w:r>
      <w:r w:rsidR="00D14C21" w:rsidRPr="004304FE">
        <w:rPr>
          <w:rFonts w:ascii="Times New Roman" w:hAnsi="Times New Roman" w:cs="Times New Roman"/>
          <w:sz w:val="28"/>
          <w:szCs w:val="28"/>
        </w:rPr>
        <w:t xml:space="preserve"> </w:t>
      </w:r>
      <w:r w:rsidR="00CF49AE" w:rsidRPr="004304FE">
        <w:rPr>
          <w:rFonts w:ascii="Times New Roman" w:hAnsi="Times New Roman" w:cs="Times New Roman"/>
          <w:sz w:val="28"/>
          <w:szCs w:val="28"/>
        </w:rPr>
        <w:t xml:space="preserve">2018 годы. </w:t>
      </w:r>
    </w:p>
    <w:p w:rsidR="00240BD7" w:rsidRDefault="008B4F5A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  <w:r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  <w:tab/>
      </w: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F86F9F" w:rsidRDefault="00574DA8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F1B3B0" wp14:editId="7F871FBB">
                <wp:simplePos x="0" y="0"/>
                <wp:positionH relativeFrom="column">
                  <wp:posOffset>-46143</wp:posOffset>
                </wp:positionH>
                <wp:positionV relativeFrom="paragraph">
                  <wp:posOffset>196215</wp:posOffset>
                </wp:positionV>
                <wp:extent cx="6339840" cy="94827"/>
                <wp:effectExtent l="0" t="0" r="22860" b="1968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94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-3.65pt;margin-top:15.45pt;width:499.2pt;height:7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" fillcolor="window" strokecolor="window" strokeweight="2pt"/>
            </w:pict>
          </mc:Fallback>
        </mc:AlternateContent>
      </w:r>
    </w:p>
    <w:p w:rsidR="0091066D" w:rsidRDefault="0091066D" w:rsidP="008B4F5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rPr>
          <w:rFonts w:ascii="Times New Roman" w:hAnsi="Times New Roman" w:cs="Times New Roman"/>
          <w:bCs/>
          <w:color w:val="FF0000"/>
          <w:sz w:val="32"/>
          <w:szCs w:val="32"/>
          <w:lang w:eastAsia="zh-CN"/>
        </w:rPr>
      </w:pPr>
    </w:p>
    <w:p w:rsidR="00D14C21" w:rsidRPr="008B4F5A" w:rsidRDefault="0092563A" w:rsidP="0092563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FF0000"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sz w:val="32"/>
          <w:szCs w:val="32"/>
          <w:lang w:eastAsia="zh-CN"/>
        </w:rPr>
        <w:lastRenderedPageBreak/>
        <w:t>6</w:t>
      </w:r>
      <w:r w:rsidR="008B4F5A" w:rsidRPr="004304FE">
        <w:rPr>
          <w:rFonts w:ascii="Times New Roman" w:hAnsi="Times New Roman" w:cs="Times New Roman"/>
          <w:bCs/>
          <w:sz w:val="32"/>
          <w:szCs w:val="32"/>
          <w:lang w:eastAsia="zh-CN"/>
        </w:rPr>
        <w:t xml:space="preserve">. </w:t>
      </w:r>
      <w:r w:rsidR="005C2B4B" w:rsidRPr="004304FE">
        <w:rPr>
          <w:rFonts w:ascii="Times New Roman" w:hAnsi="Times New Roman" w:cs="Times New Roman"/>
          <w:bCs/>
          <w:sz w:val="32"/>
          <w:szCs w:val="32"/>
          <w:lang w:eastAsia="zh-CN"/>
        </w:rPr>
        <w:t>Механизм реализации</w:t>
      </w:r>
      <w:r w:rsidR="005C2B4B" w:rsidRPr="004304FE">
        <w:rPr>
          <w:rFonts w:ascii="Times New Roman" w:hAnsi="Times New Roman" w:cs="Times New Roman"/>
          <w:sz w:val="32"/>
          <w:szCs w:val="32"/>
          <w:lang w:eastAsia="zh-CN"/>
        </w:rPr>
        <w:t xml:space="preserve"> </w:t>
      </w:r>
      <w:r w:rsidR="005C2B4B" w:rsidRPr="004304FE">
        <w:rPr>
          <w:rFonts w:ascii="Times New Roman" w:hAnsi="Times New Roman" w:cs="Times New Roman"/>
          <w:bCs/>
          <w:sz w:val="32"/>
          <w:szCs w:val="32"/>
          <w:lang w:eastAsia="zh-CN"/>
        </w:rPr>
        <w:t>Стратегии ТР</w:t>
      </w:r>
    </w:p>
    <w:p w:rsidR="003F55E8" w:rsidRPr="005E0103" w:rsidRDefault="007F169F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48435A">
        <w:rPr>
          <w:rFonts w:ascii="Times New Roman" w:eastAsia="Times New Roman" w:hAnsi="Times New Roman" w:cs="Times New Roman"/>
          <w:b/>
          <w:bCs/>
          <w:sz w:val="32"/>
          <w:szCs w:val="32"/>
          <w:lang w:eastAsia="zh-CN"/>
        </w:rPr>
        <w:tab/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Субъектами ре</w:t>
      </w:r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ализации Стратегии </w:t>
      </w:r>
      <w:proofErr w:type="gramStart"/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ТР</w:t>
      </w:r>
      <w:proofErr w:type="gramEnd"/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являются </w:t>
      </w:r>
      <w:r w:rsidR="005E0103" w:rsidRPr="00B60F31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органы исполнительной власти Республики Татарстан,</w:t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органы местного самоуправления Республики Татарстан, хозяйствующие субъекты</w:t>
      </w:r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 Республики Татарстан</w:t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, регулируемые </w:t>
      </w:r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 xml:space="preserve">предприятия и </w:t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организации Республики Татарстан, общественные орг</w:t>
      </w:r>
      <w:r w:rsidR="0091066D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анизации Республики Татарстан</w:t>
      </w:r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, население, с</w:t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редства массовой информации и др</w:t>
      </w:r>
      <w:r w:rsidR="005E0103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угие</w:t>
      </w:r>
      <w:r w:rsidR="005E0103" w:rsidRPr="000254A9">
        <w:rPr>
          <w:rFonts w:ascii="Times New Roman" w:eastAsia="Times New Roman" w:hAnsi="Times New Roman" w:cs="Times New Roman"/>
          <w:bCs/>
          <w:sz w:val="28"/>
          <w:szCs w:val="28"/>
          <w:lang w:eastAsia="zh-CN"/>
        </w:rPr>
        <w:t>.</w:t>
      </w:r>
    </w:p>
    <w:p w:rsidR="005E0103" w:rsidRPr="003105DF" w:rsidRDefault="00DA57DF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ab/>
      </w:r>
      <w:r w:rsidR="00B262E5" w:rsidRPr="00727EB9">
        <w:rPr>
          <w:rFonts w:ascii="Times New Roman" w:hAnsi="Times New Roman" w:cs="Times New Roman"/>
          <w:sz w:val="28"/>
          <w:szCs w:val="28"/>
        </w:rPr>
        <w:t>Механизмом реализации Стратегии ТР является подпрограмма</w:t>
      </w:r>
      <w:r w:rsidR="00B262E5" w:rsidRPr="00D82D0C">
        <w:rPr>
          <w:rFonts w:ascii="Times New Roman" w:hAnsi="Times New Roman" w:cs="Times New Roman"/>
          <w:sz w:val="28"/>
          <w:szCs w:val="28"/>
        </w:rPr>
        <w:t xml:space="preserve"> «Совершенствование государственной экономической политики в Республике Татарстан на 2014-2020 годы» государственной программы «Экономическое развитие и инновационная экономика Республики Татарстан на 2014-2020 годы», утвержденной Постановлением Кабинета Министров Республики Татарстан от 31 октября 2013 года № 823 «Об утверждении государственной программы «Экономическое развитие и инновационная экономика Республики Татарстан на 2014-2020 годы»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7DF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Pr="00DA57DF">
        <w:rPr>
          <w:rFonts w:ascii="Times New Roman" w:hAnsi="Times New Roman" w:cs="Times New Roman"/>
          <w:sz w:val="28"/>
          <w:szCs w:val="28"/>
        </w:rPr>
        <w:t xml:space="preserve"> Программа)</w:t>
      </w:r>
      <w:r w:rsidR="00B262E5" w:rsidRPr="00DA57DF">
        <w:rPr>
          <w:rFonts w:ascii="Times New Roman" w:hAnsi="Times New Roman" w:cs="Times New Roman"/>
          <w:sz w:val="28"/>
          <w:szCs w:val="28"/>
        </w:rPr>
        <w:t>.</w:t>
      </w:r>
    </w:p>
    <w:p w:rsidR="003257B2" w:rsidRDefault="003257B2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Предполагается ежегодное внесение изменений в Стратегию ТР в зависимости от изменений федерального и республиканского законодательства, выполнения мероприятий данной стратегии, </w:t>
      </w:r>
      <w:r w:rsidR="00DA57DF" w:rsidRPr="00095503">
        <w:rPr>
          <w:rFonts w:ascii="Times New Roman" w:hAnsi="Times New Roman" w:cs="Times New Roman"/>
          <w:sz w:val="28"/>
          <w:szCs w:val="28"/>
        </w:rPr>
        <w:t xml:space="preserve">«Стратегии </w:t>
      </w:r>
      <w:r w:rsidR="007D6CD2">
        <w:rPr>
          <w:rFonts w:ascii="Times New Roman" w:hAnsi="Times New Roman" w:cs="Times New Roman"/>
          <w:sz w:val="28"/>
          <w:szCs w:val="28"/>
        </w:rPr>
        <w:t>–</w:t>
      </w:r>
      <w:r w:rsidR="00DA57DF" w:rsidRPr="00095503">
        <w:rPr>
          <w:rFonts w:ascii="Times New Roman" w:hAnsi="Times New Roman" w:cs="Times New Roman"/>
          <w:sz w:val="28"/>
          <w:szCs w:val="28"/>
        </w:rPr>
        <w:t xml:space="preserve"> </w:t>
      </w:r>
      <w:r w:rsidR="00DA57DF" w:rsidRPr="00095503">
        <w:rPr>
          <w:rFonts w:ascii="Times New Roman" w:eastAsia="Calibri" w:hAnsi="Times New Roman" w:cs="Times New Roman"/>
          <w:sz w:val="28"/>
          <w:szCs w:val="28"/>
        </w:rPr>
        <w:t>Татарстан 2030»</w:t>
      </w:r>
      <w:r w:rsidR="0048435A">
        <w:rPr>
          <w:rFonts w:ascii="Times New Roman" w:hAnsi="Times New Roman" w:cs="Times New Roman"/>
          <w:sz w:val="28"/>
          <w:szCs w:val="28"/>
        </w:rPr>
        <w:t>, а также от изменений с</w:t>
      </w:r>
      <w:r w:rsidR="00996942">
        <w:rPr>
          <w:rFonts w:ascii="Times New Roman" w:hAnsi="Times New Roman" w:cs="Times New Roman"/>
          <w:sz w:val="28"/>
          <w:szCs w:val="28"/>
        </w:rPr>
        <w:t>тратегий развития м</w:t>
      </w:r>
      <w:r>
        <w:rPr>
          <w:rFonts w:ascii="Times New Roman" w:hAnsi="Times New Roman" w:cs="Times New Roman"/>
          <w:sz w:val="28"/>
          <w:szCs w:val="28"/>
        </w:rPr>
        <w:t>униципальных образований Республики Татарстан и общей социально-экономической ситуации в Российской Федерации и Республике Татарстан.</w:t>
      </w:r>
    </w:p>
    <w:p w:rsidR="003257B2" w:rsidRDefault="003257B2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6DB" w:rsidRDefault="000E66DB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6DB" w:rsidRDefault="000E66DB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6F9F" w:rsidRDefault="00574DA8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F1B3B0" wp14:editId="7F871FBB">
                <wp:simplePos x="0" y="0"/>
                <wp:positionH relativeFrom="column">
                  <wp:posOffset>-164678</wp:posOffset>
                </wp:positionH>
                <wp:positionV relativeFrom="paragraph">
                  <wp:posOffset>194098</wp:posOffset>
                </wp:positionV>
                <wp:extent cx="6414347" cy="94827"/>
                <wp:effectExtent l="0" t="0" r="24765" b="1968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347" cy="94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-12.95pt;margin-top:15.3pt;width:505.05pt;height:7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" fillcolor="window" strokecolor="window" strokeweight="2pt"/>
            </w:pict>
          </mc:Fallback>
        </mc:AlternateContent>
      </w: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66DB" w:rsidRDefault="000E66DB" w:rsidP="00727EB9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0988" w:rsidRPr="00AB342F" w:rsidRDefault="0092563A" w:rsidP="0092563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1" w:name="bookmark9"/>
      <w:r>
        <w:rPr>
          <w:rFonts w:ascii="Times New Roman" w:hAnsi="Times New Roman" w:cs="Times New Roman"/>
          <w:sz w:val="32"/>
          <w:szCs w:val="32"/>
        </w:rPr>
        <w:t>7</w:t>
      </w:r>
      <w:r w:rsidR="00534C0F" w:rsidRPr="00AB342F">
        <w:rPr>
          <w:rFonts w:ascii="Times New Roman" w:hAnsi="Times New Roman" w:cs="Times New Roman"/>
          <w:sz w:val="32"/>
          <w:szCs w:val="32"/>
        </w:rPr>
        <w:t xml:space="preserve">. </w:t>
      </w:r>
      <w:r w:rsidR="000E0988" w:rsidRPr="00AB342F">
        <w:rPr>
          <w:rFonts w:ascii="Times New Roman" w:hAnsi="Times New Roman" w:cs="Times New Roman"/>
          <w:sz w:val="32"/>
          <w:szCs w:val="32"/>
        </w:rPr>
        <w:t>Оценка социально-экономической эффективности реализации Стратегии</w:t>
      </w:r>
      <w:bookmarkStart w:id="2" w:name="bookmark10"/>
      <w:bookmarkEnd w:id="1"/>
      <w:r w:rsidR="000E0988" w:rsidRPr="00AB342F">
        <w:rPr>
          <w:rFonts w:ascii="Times New Roman" w:hAnsi="Times New Roman" w:cs="Times New Roman"/>
          <w:sz w:val="32"/>
          <w:szCs w:val="32"/>
        </w:rPr>
        <w:t xml:space="preserve"> ТР и ожидаемые конечные результаты</w:t>
      </w:r>
      <w:bookmarkEnd w:id="2"/>
    </w:p>
    <w:p w:rsidR="003F55E8" w:rsidRPr="00AB342F" w:rsidRDefault="003F55E8" w:rsidP="0092563A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</w:p>
    <w:p w:rsidR="0026408A" w:rsidRPr="00AB342F" w:rsidRDefault="00066B90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42F">
        <w:rPr>
          <w:rFonts w:ascii="Times New Roman" w:hAnsi="Times New Roman" w:cs="Times New Roman"/>
          <w:sz w:val="28"/>
          <w:szCs w:val="28"/>
        </w:rPr>
        <w:t xml:space="preserve"> </w:t>
      </w:r>
      <w:r w:rsidR="0026408A" w:rsidRPr="00AB342F">
        <w:rPr>
          <w:rFonts w:ascii="Times New Roman" w:hAnsi="Times New Roman" w:cs="Times New Roman"/>
          <w:sz w:val="28"/>
          <w:szCs w:val="28"/>
        </w:rPr>
        <w:tab/>
      </w:r>
      <w:r w:rsidR="0026408A" w:rsidRPr="00AB342F">
        <w:rPr>
          <w:rFonts w:ascii="Times New Roman" w:hAnsi="Times New Roman" w:cs="Times New Roman"/>
          <w:bCs/>
          <w:sz w:val="28"/>
          <w:szCs w:val="28"/>
        </w:rPr>
        <w:t>Системным результатом реализации Стратегии ТР станет</w:t>
      </w:r>
      <w:r w:rsidR="0026408A" w:rsidRPr="00AB342F">
        <w:rPr>
          <w:rFonts w:ascii="Times New Roman" w:hAnsi="Times New Roman" w:cs="Times New Roman"/>
          <w:bCs/>
        </w:rPr>
        <w:t xml:space="preserve"> </w:t>
      </w:r>
      <w:r w:rsidR="0026408A" w:rsidRPr="00AB342F">
        <w:rPr>
          <w:rFonts w:ascii="Times New Roman" w:hAnsi="Times New Roman" w:cs="Times New Roman"/>
          <w:sz w:val="28"/>
          <w:szCs w:val="28"/>
        </w:rPr>
        <w:t>качественное и поступательное развитие механизмов тарифного регулирования Республики Татарстан, которое послужит одним из источников экономического роста республики ввиду тесного сопряжения с более чем 30 смежными отраслями.</w:t>
      </w:r>
    </w:p>
    <w:p w:rsidR="0026408A" w:rsidRPr="004304FE" w:rsidRDefault="0026408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42F">
        <w:rPr>
          <w:rFonts w:ascii="Times New Roman" w:hAnsi="Times New Roman" w:cs="Times New Roman"/>
          <w:sz w:val="28"/>
          <w:szCs w:val="28"/>
        </w:rPr>
        <w:tab/>
      </w:r>
      <w:r w:rsidRPr="004304FE">
        <w:rPr>
          <w:rFonts w:ascii="Times New Roman" w:eastAsia="Calibri" w:hAnsi="Times New Roman" w:cs="Times New Roman"/>
          <w:sz w:val="28"/>
          <w:szCs w:val="28"/>
        </w:rPr>
        <w:t>В результате реализации будут достигнуты следующие социально-экономические эффекты:</w:t>
      </w:r>
    </w:p>
    <w:p w:rsidR="00534466" w:rsidRPr="004304FE" w:rsidRDefault="00460D6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ab/>
        <w:t>- достижение</w:t>
      </w:r>
      <w:r w:rsidR="00534466" w:rsidRPr="004304FE">
        <w:rPr>
          <w:rFonts w:ascii="Times New Roman" w:hAnsi="Times New Roman" w:cs="Times New Roman"/>
          <w:sz w:val="28"/>
          <w:szCs w:val="28"/>
        </w:rPr>
        <w:t xml:space="preserve"> уровня полной прозрачности и открытости в сфере тарифного регулирования;</w:t>
      </w:r>
    </w:p>
    <w:p w:rsidR="00534466" w:rsidRPr="004304FE" w:rsidRDefault="00534466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460D67" w:rsidRPr="004304FE">
        <w:rPr>
          <w:rFonts w:ascii="Times New Roman" w:hAnsi="Times New Roman" w:cs="Times New Roman"/>
          <w:sz w:val="28"/>
          <w:szCs w:val="28"/>
        </w:rPr>
        <w:t xml:space="preserve">100% </w:t>
      </w:r>
      <w:r w:rsidR="004116D7" w:rsidRPr="004304FE">
        <w:rPr>
          <w:rFonts w:ascii="Times New Roman" w:hAnsi="Times New Roman" w:cs="Times New Roman"/>
          <w:sz w:val="28"/>
          <w:szCs w:val="28"/>
        </w:rPr>
        <w:t>применение долгосрочных методов тарифного регулирования согласно законодательству</w:t>
      </w:r>
      <w:r w:rsidR="00853CCB" w:rsidRPr="004304FE">
        <w:rPr>
          <w:rFonts w:ascii="Times New Roman" w:hAnsi="Times New Roman" w:cs="Times New Roman"/>
          <w:sz w:val="28"/>
          <w:szCs w:val="28"/>
        </w:rPr>
        <w:t>;</w:t>
      </w:r>
    </w:p>
    <w:p w:rsidR="003829FE" w:rsidRPr="004304FE" w:rsidRDefault="003829FE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460D67" w:rsidRPr="004304FE">
        <w:rPr>
          <w:rFonts w:ascii="Times New Roman" w:hAnsi="Times New Roman" w:cs="Times New Roman"/>
          <w:sz w:val="28"/>
          <w:szCs w:val="28"/>
        </w:rPr>
        <w:t xml:space="preserve">100% </w:t>
      </w:r>
      <w:r w:rsidRPr="004304FE">
        <w:rPr>
          <w:rFonts w:ascii="Times New Roman" w:hAnsi="Times New Roman" w:cs="Times New Roman"/>
          <w:sz w:val="28"/>
          <w:szCs w:val="28"/>
        </w:rPr>
        <w:t>контроль в сфере тарифного регулирования.</w:t>
      </w:r>
    </w:p>
    <w:p w:rsidR="00534466" w:rsidRPr="004304FE" w:rsidRDefault="00534466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 xml:space="preserve"> </w:t>
      </w:r>
      <w:r w:rsidR="00901AB8" w:rsidRPr="004304FE">
        <w:rPr>
          <w:rFonts w:ascii="Times New Roman" w:hAnsi="Times New Roman" w:cs="Times New Roman"/>
          <w:sz w:val="28"/>
          <w:szCs w:val="28"/>
        </w:rPr>
        <w:tab/>
        <w:t>Результат</w:t>
      </w:r>
      <w:r w:rsidR="00650009" w:rsidRPr="004304FE">
        <w:rPr>
          <w:rFonts w:ascii="Times New Roman" w:hAnsi="Times New Roman" w:cs="Times New Roman"/>
          <w:sz w:val="28"/>
          <w:szCs w:val="28"/>
        </w:rPr>
        <w:t>ами</w:t>
      </w:r>
      <w:r w:rsidR="00901AB8" w:rsidRPr="004304FE">
        <w:rPr>
          <w:rFonts w:ascii="Times New Roman" w:hAnsi="Times New Roman" w:cs="Times New Roman"/>
          <w:sz w:val="28"/>
          <w:szCs w:val="28"/>
        </w:rPr>
        <w:t xml:space="preserve"> реализации Стратегия развития сферы тарифного регулирования в Республике Татарстан </w:t>
      </w:r>
      <w:r w:rsidR="00901AB8" w:rsidRPr="004304FE">
        <w:rPr>
          <w:rFonts w:ascii="Times New Roman" w:eastAsia="Calibri" w:hAnsi="Times New Roman" w:cs="Times New Roman"/>
          <w:sz w:val="28"/>
          <w:szCs w:val="28"/>
        </w:rPr>
        <w:t>на 2016 – 2021 годы и на период до 2030 года является достижение показател</w:t>
      </w:r>
      <w:r w:rsidR="0091066D">
        <w:rPr>
          <w:rFonts w:ascii="Times New Roman" w:eastAsia="Calibri" w:hAnsi="Times New Roman" w:cs="Times New Roman"/>
          <w:sz w:val="28"/>
          <w:szCs w:val="28"/>
        </w:rPr>
        <w:t>ей, обозначенных в Приложении №</w:t>
      </w:r>
      <w:r w:rsidR="00BB368B">
        <w:rPr>
          <w:rFonts w:ascii="Times New Roman" w:eastAsia="Calibri" w:hAnsi="Times New Roman" w:cs="Times New Roman"/>
          <w:sz w:val="28"/>
          <w:szCs w:val="28"/>
        </w:rPr>
        <w:t>1</w:t>
      </w:r>
      <w:r w:rsidR="003425A6" w:rsidRPr="004304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0BD7" w:rsidRPr="004304FE" w:rsidRDefault="007B2A1A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04FE">
        <w:rPr>
          <w:rFonts w:ascii="Times New Roman" w:hAnsi="Times New Roman" w:cs="Times New Roman"/>
          <w:sz w:val="28"/>
          <w:szCs w:val="28"/>
        </w:rPr>
        <w:tab/>
      </w:r>
    </w:p>
    <w:p w:rsidR="00240BD7" w:rsidRDefault="00240BD7" w:rsidP="00E02075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7FF" w:rsidRDefault="00574DA8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F1B3B0" wp14:editId="7F871FBB">
                <wp:simplePos x="0" y="0"/>
                <wp:positionH relativeFrom="column">
                  <wp:posOffset>-32597</wp:posOffset>
                </wp:positionH>
                <wp:positionV relativeFrom="paragraph">
                  <wp:posOffset>213572</wp:posOffset>
                </wp:positionV>
                <wp:extent cx="6339840" cy="94827"/>
                <wp:effectExtent l="0" t="0" r="22860" b="1968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948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-2.55pt;margin-top:16.8pt;width:499.2pt;height:7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" fillcolor="window" strokecolor="window" strokeweight="2pt"/>
            </w:pict>
          </mc:Fallback>
        </mc:AlternateContent>
      </w:r>
    </w:p>
    <w:p w:rsidR="00F86F9F" w:rsidRDefault="00F86F9F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66D" w:rsidRPr="004304FE" w:rsidRDefault="0091066D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2AC" w:rsidRPr="004304FE" w:rsidRDefault="0092563A" w:rsidP="0092563A">
      <w:pPr>
        <w:widowControl w:val="0"/>
        <w:pBdr>
          <w:bottom w:val="single" w:sz="12" w:space="1" w:color="auto"/>
        </w:pBdr>
        <w:tabs>
          <w:tab w:val="left" w:pos="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8</w:t>
      </w:r>
      <w:r w:rsidR="00534C0F" w:rsidRPr="004304FE">
        <w:rPr>
          <w:rFonts w:ascii="Times New Roman" w:hAnsi="Times New Roman" w:cs="Times New Roman"/>
          <w:sz w:val="32"/>
          <w:szCs w:val="32"/>
        </w:rPr>
        <w:t>. План мероприятий по реализации Стратегии ТР</w:t>
      </w:r>
    </w:p>
    <w:p w:rsidR="00534C0F" w:rsidRPr="004304FE" w:rsidRDefault="00534C0F" w:rsidP="005E0103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8"/>
          <w:szCs w:val="28"/>
        </w:rPr>
      </w:pPr>
    </w:p>
    <w:p w:rsidR="00AB342F" w:rsidRDefault="00AB342F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342F">
        <w:rPr>
          <w:rFonts w:ascii="Times New Roman" w:eastAsia="Calibri" w:hAnsi="Times New Roman" w:cs="Times New Roman"/>
          <w:sz w:val="28"/>
          <w:szCs w:val="28"/>
        </w:rPr>
        <w:tab/>
        <w:t>План мероприятий по реализации Стра</w:t>
      </w:r>
      <w:r w:rsidR="0091066D">
        <w:rPr>
          <w:rFonts w:ascii="Times New Roman" w:eastAsia="Calibri" w:hAnsi="Times New Roman" w:cs="Times New Roman"/>
          <w:sz w:val="28"/>
          <w:szCs w:val="28"/>
        </w:rPr>
        <w:t xml:space="preserve">тегии </w:t>
      </w:r>
      <w:proofErr w:type="gramStart"/>
      <w:r w:rsidR="0091066D">
        <w:rPr>
          <w:rFonts w:ascii="Times New Roman" w:eastAsia="Calibri" w:hAnsi="Times New Roman" w:cs="Times New Roman"/>
          <w:sz w:val="28"/>
          <w:szCs w:val="28"/>
        </w:rPr>
        <w:t>ТР</w:t>
      </w:r>
      <w:proofErr w:type="gramEnd"/>
      <w:r w:rsidR="0091066D">
        <w:rPr>
          <w:rFonts w:ascii="Times New Roman" w:eastAsia="Calibri" w:hAnsi="Times New Roman" w:cs="Times New Roman"/>
          <w:sz w:val="28"/>
          <w:szCs w:val="28"/>
        </w:rPr>
        <w:t xml:space="preserve"> отражен в Приложении №</w:t>
      </w:r>
      <w:r w:rsidR="00BB368B">
        <w:rPr>
          <w:rFonts w:ascii="Times New Roman" w:eastAsia="Calibri" w:hAnsi="Times New Roman" w:cs="Times New Roman"/>
          <w:sz w:val="28"/>
          <w:szCs w:val="28"/>
        </w:rPr>
        <w:t>2</w:t>
      </w:r>
      <w:r w:rsidRPr="00AB342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1066D" w:rsidRDefault="0091066D" w:rsidP="00AB342F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3036" w:rsidRDefault="00574DA8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61167C" wp14:editId="1DA88AEF">
                <wp:simplePos x="0" y="0"/>
                <wp:positionH relativeFrom="column">
                  <wp:posOffset>-33020</wp:posOffset>
                </wp:positionH>
                <wp:positionV relativeFrom="paragraph">
                  <wp:posOffset>154305</wp:posOffset>
                </wp:positionV>
                <wp:extent cx="6339840" cy="94615"/>
                <wp:effectExtent l="0" t="0" r="22860" b="1968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94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-2.6pt;margin-top:12.15pt;width:499.2pt;height:7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" fillcolor="window" strokecolor="window" strokeweight="2pt"/>
            </w:pict>
          </mc:Fallback>
        </mc:AlternateContent>
      </w:r>
    </w:p>
    <w:p w:rsidR="00833036" w:rsidRPr="003F04EA" w:rsidRDefault="00833036" w:rsidP="0086568D">
      <w:pPr>
        <w:widowControl w:val="0"/>
        <w:pBdr>
          <w:bottom w:val="single" w:sz="12" w:space="1" w:color="auto"/>
        </w:pBdr>
        <w:tabs>
          <w:tab w:val="left" w:pos="720"/>
          <w:tab w:val="left" w:pos="7920"/>
          <w:tab w:val="left" w:pos="8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833036" w:rsidRPr="003F04EA" w:rsidSect="0082276A">
          <w:footerReference w:type="default" r:id="rId19"/>
          <w:pgSz w:w="11906" w:h="16838"/>
          <w:pgMar w:top="1134" w:right="991" w:bottom="568" w:left="1134" w:header="708" w:footer="708" w:gutter="0"/>
          <w:pgBorders w:display="firstPage" w:offsetFrom="page">
            <w:top w:val="single" w:sz="36" w:space="24" w:color="7F7F7F" w:themeColor="text1" w:themeTint="80" w:shadow="1"/>
            <w:left w:val="single" w:sz="36" w:space="24" w:color="7F7F7F" w:themeColor="text1" w:themeTint="80" w:shadow="1"/>
            <w:bottom w:val="single" w:sz="36" w:space="24" w:color="7F7F7F" w:themeColor="text1" w:themeTint="80" w:shadow="1"/>
            <w:right w:val="single" w:sz="36" w:space="24" w:color="7F7F7F" w:themeColor="text1" w:themeTint="80" w:shadow="1"/>
          </w:pgBorders>
          <w:cols w:space="708"/>
          <w:docGrid w:linePitch="360"/>
        </w:sectPr>
      </w:pPr>
    </w:p>
    <w:p w:rsidR="00833036" w:rsidRDefault="00D04E41" w:rsidP="0083303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54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C0587D">
        <w:rPr>
          <w:rFonts w:ascii="Times New Roman" w:eastAsia="Calibri" w:hAnsi="Times New Roman" w:cs="Times New Roman"/>
          <w:sz w:val="24"/>
          <w:szCs w:val="24"/>
        </w:rPr>
        <w:t>№1</w:t>
      </w:r>
    </w:p>
    <w:p w:rsidR="00D04E41" w:rsidRPr="00833036" w:rsidRDefault="00D04E41" w:rsidP="0083303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B1261">
        <w:rPr>
          <w:rFonts w:ascii="Times New Roman" w:eastAsia="Calibri" w:hAnsi="Times New Roman" w:cs="Times New Roman"/>
          <w:sz w:val="28"/>
          <w:szCs w:val="28"/>
        </w:rPr>
        <w:t xml:space="preserve">Целевые значения показателей по реализации  Стратегии </w:t>
      </w:r>
      <w:r w:rsidRPr="003B1261">
        <w:rPr>
          <w:rFonts w:ascii="Times New Roman" w:hAnsi="Times New Roman" w:cs="Times New Roman"/>
          <w:sz w:val="28"/>
          <w:szCs w:val="28"/>
        </w:rPr>
        <w:t>развития сферы тарифного регулирования</w:t>
      </w:r>
    </w:p>
    <w:p w:rsidR="00D04E41" w:rsidRDefault="00D04E41" w:rsidP="0083303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261">
        <w:rPr>
          <w:rFonts w:ascii="Times New Roman" w:hAnsi="Times New Roman" w:cs="Times New Roman"/>
          <w:sz w:val="28"/>
          <w:szCs w:val="28"/>
        </w:rPr>
        <w:t xml:space="preserve">в Республике Татарстан </w:t>
      </w:r>
      <w:r w:rsidRPr="003B1261">
        <w:rPr>
          <w:rFonts w:ascii="Times New Roman" w:eastAsia="Calibri" w:hAnsi="Times New Roman" w:cs="Times New Roman"/>
          <w:sz w:val="28"/>
          <w:szCs w:val="28"/>
        </w:rPr>
        <w:t>на 2016 – 20</w:t>
      </w:r>
      <w:r w:rsidR="00E92B25">
        <w:rPr>
          <w:rFonts w:ascii="Times New Roman" w:eastAsia="Calibri" w:hAnsi="Times New Roman" w:cs="Times New Roman"/>
          <w:sz w:val="28"/>
          <w:szCs w:val="28"/>
        </w:rPr>
        <w:t>21</w:t>
      </w:r>
      <w:r w:rsidRPr="003B1261">
        <w:rPr>
          <w:rFonts w:ascii="Times New Roman" w:eastAsia="Calibri" w:hAnsi="Times New Roman" w:cs="Times New Roman"/>
          <w:sz w:val="28"/>
          <w:szCs w:val="28"/>
        </w:rPr>
        <w:t xml:space="preserve"> годы и на период до 2030 года</w:t>
      </w:r>
    </w:p>
    <w:p w:rsidR="00BF617D" w:rsidRPr="003B1261" w:rsidRDefault="00BF617D" w:rsidP="00C0587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W w:w="15353" w:type="dxa"/>
        <w:tblLook w:val="04A0" w:firstRow="1" w:lastRow="0" w:firstColumn="1" w:lastColumn="0" w:noHBand="0" w:noVBand="1"/>
      </w:tblPr>
      <w:tblGrid>
        <w:gridCol w:w="810"/>
        <w:gridCol w:w="4921"/>
        <w:gridCol w:w="1465"/>
        <w:gridCol w:w="1276"/>
        <w:gridCol w:w="1275"/>
        <w:gridCol w:w="1418"/>
        <w:gridCol w:w="1417"/>
        <w:gridCol w:w="1276"/>
        <w:gridCol w:w="1495"/>
      </w:tblGrid>
      <w:tr w:rsidR="00E63E95" w:rsidRPr="00D47B23" w:rsidTr="00191876">
        <w:trPr>
          <w:trHeight w:val="591"/>
        </w:trPr>
        <w:tc>
          <w:tcPr>
            <w:tcW w:w="810" w:type="dxa"/>
            <w:vMerge w:val="restart"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921" w:type="dxa"/>
            <w:vMerge w:val="restart"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>Индикатор оценки конечных результатов, единица измерения</w:t>
            </w:r>
          </w:p>
        </w:tc>
        <w:tc>
          <w:tcPr>
            <w:tcW w:w="9622" w:type="dxa"/>
            <w:gridSpan w:val="7"/>
            <w:vAlign w:val="center"/>
          </w:tcPr>
          <w:p w:rsidR="00E63E95" w:rsidRPr="00D47B23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>Значения индикаторов</w:t>
            </w:r>
          </w:p>
        </w:tc>
      </w:tr>
      <w:tr w:rsidR="00E63E95" w:rsidRPr="00D47B23" w:rsidTr="00E63E95">
        <w:trPr>
          <w:trHeight w:val="591"/>
        </w:trPr>
        <w:tc>
          <w:tcPr>
            <w:tcW w:w="810" w:type="dxa"/>
            <w:vMerge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1" w:type="dxa"/>
            <w:vMerge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5" w:type="dxa"/>
            <w:vAlign w:val="center"/>
          </w:tcPr>
          <w:p w:rsidR="00E63E95" w:rsidRPr="00D47B23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>2016 г.</w:t>
            </w:r>
          </w:p>
          <w:p w:rsidR="00E63E95" w:rsidRPr="00D47B23" w:rsidRDefault="00E63E95" w:rsidP="000D7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E63E95" w:rsidRPr="00D47B23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63E95" w:rsidRPr="00D47B23" w:rsidRDefault="00E63E95" w:rsidP="000D7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E63E95" w:rsidRPr="00D47B23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47B2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E63E95" w:rsidRPr="00D47B23" w:rsidRDefault="00E63E95" w:rsidP="000D7F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63E95" w:rsidRPr="005F68F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17" w:type="dxa"/>
          </w:tcPr>
          <w:p w:rsidR="00E63E95" w:rsidRPr="00D47B23" w:rsidRDefault="00E63E95" w:rsidP="00E63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276" w:type="dxa"/>
          </w:tcPr>
          <w:p w:rsidR="00E63E95" w:rsidRPr="00D47B23" w:rsidRDefault="00E63E95" w:rsidP="00E63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1495" w:type="dxa"/>
          </w:tcPr>
          <w:p w:rsidR="00E63E95" w:rsidRP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E63E95" w:rsidRPr="00D47B23" w:rsidTr="00E63E95">
        <w:trPr>
          <w:trHeight w:val="413"/>
        </w:trPr>
        <w:tc>
          <w:tcPr>
            <w:tcW w:w="810" w:type="dxa"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регулируемых организаций, обратившихся с заявлением об утверждении тарифов (цен), к количеству организаций, в отношении которых принято решение органов государственного регулирования тарифов,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3E95" w:rsidRPr="00D47B23" w:rsidTr="00E63E95">
        <w:trPr>
          <w:trHeight w:val="310"/>
        </w:trPr>
        <w:tc>
          <w:tcPr>
            <w:tcW w:w="810" w:type="dxa"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>Доля регулируемых организаций, для которых тарифы установлены на долгосрочный период регулирования, от общего количества регулируемых организаций, к которым применимы долгосрочные методы тарифного регулирования согласно законодательству,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3E95" w:rsidRPr="00D47B23" w:rsidTr="00E63E95">
        <w:trPr>
          <w:trHeight w:val="310"/>
        </w:trPr>
        <w:tc>
          <w:tcPr>
            <w:tcW w:w="810" w:type="dxa"/>
          </w:tcPr>
          <w:p w:rsidR="00E63E95" w:rsidRPr="00D47B23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образований Республики Татарстан, по которым индекс изменения размера вносимой гражданами платы за коммунальные услуги с учетом принятых тарифных решений соответствует предельным (максимальным) индексам, установленным для муниципальных образований Республики Татарстан,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3E95" w:rsidRPr="00D47B23" w:rsidTr="00E63E95">
        <w:trPr>
          <w:trHeight w:val="310"/>
        </w:trPr>
        <w:tc>
          <w:tcPr>
            <w:tcW w:w="810" w:type="dxa"/>
          </w:tcPr>
          <w:p w:rsidR="00E63E95" w:rsidRPr="006C3950" w:rsidRDefault="006C3950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 xml:space="preserve">Доля проанализированных инвестиционных программ в сфере тарифной политики от общего числа реализованных </w:t>
            </w:r>
            <w:r w:rsidRPr="00D771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инвестиционных программ в сфере тарифной политики,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3E95" w:rsidRPr="00D47B23" w:rsidTr="00E63E95">
        <w:trPr>
          <w:trHeight w:val="310"/>
        </w:trPr>
        <w:tc>
          <w:tcPr>
            <w:tcW w:w="810" w:type="dxa"/>
          </w:tcPr>
          <w:p w:rsidR="00E63E95" w:rsidRPr="006C3950" w:rsidRDefault="006C3950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>Отношение количества организаций,  не выполнивших инвестиционные программы, ресурсы по которым заложены в тарифы на тепловую энергию предбазового периода, к количеству организаций, для которых  проведены корректировки инвестиционных программ в базовом периоде или уменьшена необходимая валовая выручка на очередной период регулирования,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E63E95" w:rsidRPr="00D47B23" w:rsidTr="00E63E95">
        <w:trPr>
          <w:trHeight w:val="310"/>
        </w:trPr>
        <w:tc>
          <w:tcPr>
            <w:tcW w:w="810" w:type="dxa"/>
          </w:tcPr>
          <w:p w:rsidR="00E63E95" w:rsidRPr="006C3950" w:rsidRDefault="006C3950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921" w:type="dxa"/>
          </w:tcPr>
          <w:p w:rsidR="00E63E95" w:rsidRPr="00D7716E" w:rsidRDefault="00E63E95" w:rsidP="000D7F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716E">
              <w:rPr>
                <w:rFonts w:ascii="Times New Roman" w:hAnsi="Times New Roman" w:cs="Times New Roman"/>
                <w:sz w:val="24"/>
                <w:szCs w:val="24"/>
              </w:rPr>
              <w:t>Доля правонарушений, в отношении которых приняты меры, направленные на их прекращение, от числа выявленных правонарушений (без учета правонарушений, устраненных до окончания контрольных мероприятий), процентов</w:t>
            </w:r>
          </w:p>
        </w:tc>
        <w:tc>
          <w:tcPr>
            <w:tcW w:w="146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275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1418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17" w:type="dxa"/>
          </w:tcPr>
          <w:p w:rsidR="00E63E95" w:rsidRPr="00EB18FC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6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495" w:type="dxa"/>
          </w:tcPr>
          <w:p w:rsidR="00E63E95" w:rsidRDefault="00E63E95" w:rsidP="000D7F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2722AC" w:rsidRDefault="002722AC" w:rsidP="008E109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2A2A" w:rsidRDefault="00EB2A2A" w:rsidP="008E109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587D" w:rsidRDefault="00C058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0587D" w:rsidRDefault="00C058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C0587D" w:rsidRDefault="00C058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0CC0" w:rsidRDefault="00860CC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17D" w:rsidRDefault="00BF61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17D" w:rsidRDefault="00BF61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17D" w:rsidRDefault="00BF61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F617D" w:rsidRDefault="00BF617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3950" w:rsidRDefault="006C395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3950" w:rsidRDefault="006C395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3950" w:rsidRDefault="006C395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6C3950" w:rsidRDefault="006C395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0CC0" w:rsidRDefault="00860CC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0CC0" w:rsidRDefault="00860CC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60CC0" w:rsidRDefault="00860CC0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33036" w:rsidRDefault="00833036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1066D" w:rsidRDefault="0091066D" w:rsidP="009106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EF549A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4"/>
          <w:szCs w:val="24"/>
        </w:rPr>
        <w:t>№</w:t>
      </w:r>
      <w:r w:rsidR="00C0587D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B2A2A" w:rsidRPr="00BF617D" w:rsidRDefault="00EB2A2A" w:rsidP="008E109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04E41" w:rsidRDefault="00D04E41" w:rsidP="00A33E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План мероприятий</w:t>
      </w:r>
      <w:r w:rsidRPr="003B12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B3BD6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3B1261">
        <w:rPr>
          <w:rFonts w:ascii="Times New Roman" w:eastAsia="Calibri" w:hAnsi="Times New Roman" w:cs="Times New Roman"/>
          <w:sz w:val="28"/>
          <w:szCs w:val="28"/>
        </w:rPr>
        <w:t xml:space="preserve">реализации  Стратегии </w:t>
      </w:r>
      <w:r w:rsidRPr="003B1261">
        <w:rPr>
          <w:rFonts w:ascii="Times New Roman" w:hAnsi="Times New Roman" w:cs="Times New Roman"/>
          <w:sz w:val="28"/>
          <w:szCs w:val="28"/>
        </w:rPr>
        <w:t xml:space="preserve">развития сферы тарифного регулирования </w:t>
      </w:r>
    </w:p>
    <w:p w:rsidR="00D04E41" w:rsidRPr="003B1261" w:rsidRDefault="00D04E41" w:rsidP="00A33E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B1261">
        <w:rPr>
          <w:rFonts w:ascii="Times New Roman" w:hAnsi="Times New Roman" w:cs="Times New Roman"/>
          <w:sz w:val="28"/>
          <w:szCs w:val="28"/>
        </w:rPr>
        <w:t xml:space="preserve">в Республике Татарстан </w:t>
      </w:r>
      <w:r w:rsidRPr="003B1261">
        <w:rPr>
          <w:rFonts w:ascii="Times New Roman" w:eastAsia="Calibri" w:hAnsi="Times New Roman" w:cs="Times New Roman"/>
          <w:sz w:val="28"/>
          <w:szCs w:val="28"/>
        </w:rPr>
        <w:t>на 2016 – 20</w:t>
      </w:r>
      <w:r w:rsidR="00E92B25">
        <w:rPr>
          <w:rFonts w:ascii="Times New Roman" w:eastAsia="Calibri" w:hAnsi="Times New Roman" w:cs="Times New Roman"/>
          <w:sz w:val="28"/>
          <w:szCs w:val="28"/>
        </w:rPr>
        <w:t>21</w:t>
      </w:r>
      <w:r w:rsidRPr="003B1261">
        <w:rPr>
          <w:rFonts w:ascii="Times New Roman" w:eastAsia="Calibri" w:hAnsi="Times New Roman" w:cs="Times New Roman"/>
          <w:sz w:val="28"/>
          <w:szCs w:val="28"/>
        </w:rPr>
        <w:t xml:space="preserve"> годы и на период до 2030 года</w:t>
      </w:r>
      <w:r w:rsidR="00EC548C">
        <w:rPr>
          <w:rFonts w:ascii="Times New Roman" w:eastAsia="Calibri" w:hAnsi="Times New Roman" w:cs="Times New Roman"/>
          <w:sz w:val="28"/>
          <w:szCs w:val="28"/>
        </w:rPr>
        <w:t xml:space="preserve"> (далее – Мероприятия)</w:t>
      </w:r>
    </w:p>
    <w:p w:rsidR="00EC548C" w:rsidRDefault="00EC548C" w:rsidP="00EC548C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(Реализация Мероприятий планируется в </w:t>
      </w:r>
      <w:r w:rsidR="003425A6" w:rsidRPr="00A56401">
        <w:rPr>
          <w:rFonts w:ascii="Times New Roman" w:eastAsia="Calibri" w:hAnsi="Times New Roman" w:cs="Times New Roman"/>
          <w:sz w:val="24"/>
          <w:szCs w:val="24"/>
        </w:rPr>
        <w:t xml:space="preserve">пределах бюджетных ассигнований, предусматриваемых в законе </w:t>
      </w:r>
    </w:p>
    <w:p w:rsidR="00D04E41" w:rsidRDefault="003425A6" w:rsidP="00EC548C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56401">
        <w:rPr>
          <w:rFonts w:ascii="Times New Roman" w:eastAsia="Calibri" w:hAnsi="Times New Roman" w:cs="Times New Roman"/>
          <w:sz w:val="24"/>
          <w:szCs w:val="24"/>
        </w:rPr>
        <w:t>о бюджете Республики Татарстан на соответствующий финансовый год</w:t>
      </w:r>
      <w:r w:rsidR="00EC548C">
        <w:rPr>
          <w:rFonts w:ascii="Times New Roman" w:eastAsia="Calibri" w:hAnsi="Times New Roman" w:cs="Times New Roman"/>
          <w:sz w:val="24"/>
          <w:szCs w:val="24"/>
        </w:rPr>
        <w:t>)</w:t>
      </w:r>
    </w:p>
    <w:tbl>
      <w:tblPr>
        <w:tblStyle w:val="ae"/>
        <w:tblW w:w="0" w:type="auto"/>
        <w:tblInd w:w="-284" w:type="dxa"/>
        <w:tblLook w:val="04A0" w:firstRow="1" w:lastRow="0" w:firstColumn="1" w:lastColumn="0" w:noHBand="0" w:noVBand="1"/>
      </w:tblPr>
      <w:tblGrid>
        <w:gridCol w:w="818"/>
        <w:gridCol w:w="6237"/>
        <w:gridCol w:w="4961"/>
        <w:gridCol w:w="3118"/>
      </w:tblGrid>
      <w:tr w:rsidR="007B3BD6" w:rsidTr="007B3BD6">
        <w:tc>
          <w:tcPr>
            <w:tcW w:w="8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060">
              <w:rPr>
                <w:rFonts w:eastAsia="Calibri"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060">
              <w:rPr>
                <w:rFonts w:eastAsia="Calibri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961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060">
              <w:rPr>
                <w:rFonts w:eastAsia="Calibri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 w:rsidRPr="00001060">
              <w:rPr>
                <w:rFonts w:eastAsia="Calibri"/>
                <w:sz w:val="24"/>
                <w:szCs w:val="24"/>
              </w:rPr>
              <w:t>Сроки реализации</w:t>
            </w:r>
          </w:p>
        </w:tc>
      </w:tr>
      <w:tr w:rsidR="007B3BD6" w:rsidTr="007B3BD6">
        <w:tc>
          <w:tcPr>
            <w:tcW w:w="818" w:type="dxa"/>
          </w:tcPr>
          <w:p w:rsidR="007B3BD6" w:rsidRPr="00773881" w:rsidRDefault="007B3BD6" w:rsidP="000D7FC5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6237" w:type="dxa"/>
          </w:tcPr>
          <w:p w:rsidR="007B3BD6" w:rsidRPr="006C3950" w:rsidRDefault="007B3BD6" w:rsidP="006C3950">
            <w:pPr>
              <w:jc w:val="both"/>
              <w:rPr>
                <w:sz w:val="24"/>
                <w:szCs w:val="24"/>
              </w:rPr>
            </w:pPr>
            <w:r w:rsidRPr="00D92A52">
              <w:rPr>
                <w:sz w:val="24"/>
                <w:szCs w:val="24"/>
              </w:rPr>
              <w:t>Установление тарифов по регулируемым видам деятельности (в том числе с применением новых методов регулирования) в соответствии с</w:t>
            </w:r>
            <w:r w:rsidR="0091066D">
              <w:rPr>
                <w:sz w:val="24"/>
                <w:szCs w:val="24"/>
              </w:rPr>
              <w:t xml:space="preserve"> действующим законодательством</w:t>
            </w:r>
            <w:r w:rsidRPr="00D92A52">
              <w:rPr>
                <w:sz w:val="24"/>
                <w:szCs w:val="24"/>
              </w:rPr>
              <w:t xml:space="preserve">, обеспечение </w:t>
            </w:r>
            <w:proofErr w:type="gramStart"/>
            <w:r w:rsidRPr="00D92A52">
              <w:rPr>
                <w:sz w:val="24"/>
                <w:szCs w:val="24"/>
              </w:rPr>
              <w:t>контроля за</w:t>
            </w:r>
            <w:proofErr w:type="gramEnd"/>
            <w:r w:rsidRPr="00D92A52">
              <w:rPr>
                <w:sz w:val="24"/>
                <w:szCs w:val="24"/>
              </w:rPr>
              <w:t xml:space="preserve"> правильностью формирования и примене</w:t>
            </w:r>
            <w:r w:rsidR="0091066D">
              <w:rPr>
                <w:sz w:val="24"/>
                <w:szCs w:val="24"/>
              </w:rPr>
              <w:t>ния регулируемых цен и тарифов</w:t>
            </w:r>
          </w:p>
        </w:tc>
        <w:tc>
          <w:tcPr>
            <w:tcW w:w="4961" w:type="dxa"/>
          </w:tcPr>
          <w:p w:rsidR="007B3BD6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7B3BD6" w:rsidRPr="006A2AEE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c>
          <w:tcPr>
            <w:tcW w:w="818" w:type="dxa"/>
          </w:tcPr>
          <w:p w:rsidR="007B3BD6" w:rsidRPr="00773881" w:rsidRDefault="007B3BD6" w:rsidP="000D7FC5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6237" w:type="dxa"/>
          </w:tcPr>
          <w:p w:rsidR="007B3BD6" w:rsidRPr="00C56EA8" w:rsidRDefault="007B3BD6" w:rsidP="00DE792E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</w:t>
            </w:r>
            <w:r w:rsidRPr="00065487">
              <w:rPr>
                <w:sz w:val="24"/>
                <w:szCs w:val="24"/>
              </w:rPr>
              <w:t xml:space="preserve"> </w:t>
            </w:r>
            <w:r w:rsidR="00DE792E">
              <w:rPr>
                <w:sz w:val="24"/>
                <w:szCs w:val="24"/>
              </w:rPr>
              <w:t xml:space="preserve"> поэтапный переход на формирование тарифов в сфере теплоснабжения, водоснабжения и водо</w:t>
            </w:r>
            <w:r w:rsidR="00C10CAC">
              <w:rPr>
                <w:sz w:val="24"/>
                <w:szCs w:val="24"/>
              </w:rPr>
              <w:t>о</w:t>
            </w:r>
            <w:r w:rsidR="00DE792E">
              <w:rPr>
                <w:sz w:val="24"/>
                <w:szCs w:val="24"/>
              </w:rPr>
              <w:t>тведения на долгосрочный период регулирования в соотве</w:t>
            </w:r>
            <w:r w:rsidR="00C10CAC">
              <w:rPr>
                <w:sz w:val="24"/>
                <w:szCs w:val="24"/>
              </w:rPr>
              <w:t>т</w:t>
            </w:r>
            <w:r w:rsidR="00DE792E">
              <w:rPr>
                <w:sz w:val="24"/>
                <w:szCs w:val="24"/>
              </w:rPr>
              <w:t>ствии</w:t>
            </w:r>
            <w:r w:rsidR="00C10CAC">
              <w:rPr>
                <w:sz w:val="24"/>
                <w:szCs w:val="24"/>
              </w:rPr>
              <w:t xml:space="preserve"> с федеральным законодательством в сфере регулирования тарифов</w:t>
            </w:r>
            <w:r w:rsidR="00DE79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c>
          <w:tcPr>
            <w:tcW w:w="818" w:type="dxa"/>
          </w:tcPr>
          <w:p w:rsidR="007B3BD6" w:rsidRPr="00773881" w:rsidRDefault="007B3BD6" w:rsidP="000D7FC5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3</w:t>
            </w:r>
          </w:p>
        </w:tc>
        <w:tc>
          <w:tcPr>
            <w:tcW w:w="6237" w:type="dxa"/>
          </w:tcPr>
          <w:p w:rsidR="007B3BD6" w:rsidRPr="00C56EA8" w:rsidRDefault="007B3BD6" w:rsidP="000D7FC5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</w:t>
            </w:r>
            <w:r w:rsidRPr="00065487">
              <w:rPr>
                <w:sz w:val="24"/>
                <w:szCs w:val="24"/>
              </w:rPr>
              <w:t xml:space="preserve"> работу по контролю за изменениями размера вносимой гражданами платы за коммунальные услуги с учетом принятых тарифных решений по муниципальным образованиям Республики Татарстан</w:t>
            </w:r>
          </w:p>
        </w:tc>
        <w:tc>
          <w:tcPr>
            <w:tcW w:w="4961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AE547F" w:rsidTr="007B3BD6">
        <w:tc>
          <w:tcPr>
            <w:tcW w:w="818" w:type="dxa"/>
          </w:tcPr>
          <w:p w:rsidR="00AE547F" w:rsidRPr="00AE547F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AE547F" w:rsidRDefault="00AE547F" w:rsidP="006C3950">
            <w:pPr>
              <w:jc w:val="both"/>
              <w:rPr>
                <w:sz w:val="24"/>
                <w:szCs w:val="24"/>
              </w:rPr>
            </w:pPr>
            <w:r w:rsidRPr="004304FE">
              <w:rPr>
                <w:sz w:val="24"/>
                <w:szCs w:val="24"/>
              </w:rPr>
              <w:t xml:space="preserve">Обеспечить государственный </w:t>
            </w:r>
            <w:proofErr w:type="gramStart"/>
            <w:r w:rsidRPr="004304FE">
              <w:rPr>
                <w:sz w:val="24"/>
                <w:szCs w:val="24"/>
              </w:rPr>
              <w:t>контроль за</w:t>
            </w:r>
            <w:proofErr w:type="gramEnd"/>
            <w:r w:rsidRPr="004304FE">
              <w:rPr>
                <w:sz w:val="24"/>
                <w:szCs w:val="24"/>
              </w:rPr>
              <w:t xml:space="preserve"> целевым использованием инвестиционных ресурсов, включаемых в регулируемые государством тарифы </w:t>
            </w:r>
          </w:p>
        </w:tc>
        <w:tc>
          <w:tcPr>
            <w:tcW w:w="4961" w:type="dxa"/>
          </w:tcPr>
          <w:p w:rsidR="00AE547F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AE547F" w:rsidRPr="00AE547F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DE792E" w:rsidTr="007B3BD6">
        <w:tc>
          <w:tcPr>
            <w:tcW w:w="818" w:type="dxa"/>
          </w:tcPr>
          <w:p w:rsidR="00DE792E" w:rsidRPr="00DE792E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DE792E" w:rsidRPr="00BF617D" w:rsidRDefault="00C86E46" w:rsidP="000D7FC5">
            <w:pPr>
              <w:jc w:val="both"/>
              <w:rPr>
                <w:sz w:val="24"/>
                <w:szCs w:val="24"/>
              </w:rPr>
            </w:pPr>
            <w:r w:rsidRPr="004304FE">
              <w:rPr>
                <w:sz w:val="24"/>
                <w:szCs w:val="24"/>
              </w:rPr>
              <w:t>Подготовить</w:t>
            </w:r>
            <w:r w:rsidRPr="004436D7">
              <w:rPr>
                <w:color w:val="000000"/>
                <w:sz w:val="28"/>
                <w:szCs w:val="28"/>
              </w:rPr>
              <w:t xml:space="preserve"> </w:t>
            </w:r>
            <w:r w:rsidRPr="00C86E46">
              <w:rPr>
                <w:color w:val="000000"/>
                <w:sz w:val="24"/>
                <w:szCs w:val="24"/>
              </w:rPr>
              <w:t>п</w:t>
            </w:r>
            <w:r w:rsidR="006C3950" w:rsidRPr="00C86E46">
              <w:rPr>
                <w:color w:val="000000"/>
                <w:sz w:val="24"/>
                <w:szCs w:val="24"/>
              </w:rPr>
              <w:t>редложения по совершенствованию механизмов тарифного регулирования</w:t>
            </w:r>
          </w:p>
        </w:tc>
        <w:tc>
          <w:tcPr>
            <w:tcW w:w="4961" w:type="dxa"/>
          </w:tcPr>
          <w:p w:rsidR="00DE792E" w:rsidRDefault="006C3950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DE792E" w:rsidRPr="00DE792E" w:rsidRDefault="00DE792E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DE792E" w:rsidTr="007B3BD6">
        <w:tc>
          <w:tcPr>
            <w:tcW w:w="818" w:type="dxa"/>
          </w:tcPr>
          <w:p w:rsidR="00DE792E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DE792E" w:rsidRPr="00BF617D" w:rsidRDefault="00BF617D" w:rsidP="000D7FC5">
            <w:pPr>
              <w:jc w:val="both"/>
              <w:rPr>
                <w:sz w:val="24"/>
                <w:szCs w:val="24"/>
              </w:rPr>
            </w:pPr>
            <w:proofErr w:type="gramStart"/>
            <w:r w:rsidRPr="00BF617D">
              <w:rPr>
                <w:sz w:val="24"/>
                <w:szCs w:val="24"/>
              </w:rPr>
              <w:t xml:space="preserve">Обеспечить региональный государственный контроль (надзор) в области регулируемых государством цен (тарифов) в части соблюдения стандартов раскрытия информации субъектами естественных монополий, осуществляющими транспортировку газа по газораспределительным сетям, оптового и розничных </w:t>
            </w:r>
            <w:r w:rsidRPr="00BF617D">
              <w:rPr>
                <w:sz w:val="24"/>
                <w:szCs w:val="24"/>
              </w:rPr>
              <w:lastRenderedPageBreak/>
              <w:t xml:space="preserve">рынков электрической энергии, теплоснабжающими организациями, </w:t>
            </w:r>
            <w:proofErr w:type="spellStart"/>
            <w:r w:rsidRPr="00BF617D">
              <w:rPr>
                <w:sz w:val="24"/>
                <w:szCs w:val="24"/>
              </w:rPr>
              <w:t>теплосетевыми</w:t>
            </w:r>
            <w:proofErr w:type="spellEnd"/>
            <w:r w:rsidRPr="00BF617D">
              <w:rPr>
                <w:sz w:val="24"/>
                <w:szCs w:val="24"/>
              </w:rPr>
              <w:t xml:space="preserve"> организациями, организациями коммунального комплекса, региональными операторами по обращению с твердыми коммунальными отходами, операторами по обращению с твердыми коммунальными отходами, организациями, осуществляющими горячее водоснабжение, холодное водоснабжение</w:t>
            </w:r>
            <w:proofErr w:type="gramEnd"/>
            <w:r w:rsidRPr="00BF617D">
              <w:rPr>
                <w:sz w:val="24"/>
                <w:szCs w:val="24"/>
              </w:rPr>
              <w:t xml:space="preserve"> и (или) водоотведение, в части закрепленных полномочий</w:t>
            </w:r>
          </w:p>
        </w:tc>
        <w:tc>
          <w:tcPr>
            <w:tcW w:w="4961" w:type="dxa"/>
          </w:tcPr>
          <w:p w:rsidR="00DE792E" w:rsidRPr="00AC2883" w:rsidRDefault="00DE792E" w:rsidP="000D7FC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Государственный комитет Республики Татарстан по тарифам</w:t>
            </w:r>
          </w:p>
        </w:tc>
        <w:tc>
          <w:tcPr>
            <w:tcW w:w="3118" w:type="dxa"/>
          </w:tcPr>
          <w:p w:rsidR="00DE792E" w:rsidRPr="00DE792E" w:rsidRDefault="00DE792E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c>
          <w:tcPr>
            <w:tcW w:w="818" w:type="dxa"/>
          </w:tcPr>
          <w:p w:rsidR="007B3BD6" w:rsidRPr="00DE792E" w:rsidRDefault="00EC548C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6237" w:type="dxa"/>
          </w:tcPr>
          <w:p w:rsidR="007B3BD6" w:rsidRPr="00C56EA8" w:rsidRDefault="007B3BD6" w:rsidP="003B2101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065487">
              <w:rPr>
                <w:sz w:val="24"/>
                <w:szCs w:val="24"/>
              </w:rPr>
              <w:t>беспечить</w:t>
            </w:r>
            <w:r w:rsidR="003B2101">
              <w:rPr>
                <w:sz w:val="24"/>
                <w:szCs w:val="24"/>
              </w:rPr>
              <w:t xml:space="preserve"> работу регионального сегмента ЕИАС</w:t>
            </w:r>
            <w:r w:rsidRPr="00065487">
              <w:rPr>
                <w:sz w:val="24"/>
                <w:szCs w:val="24"/>
              </w:rPr>
              <w:t>, его развитие, предусмотреть возможность будущей интег</w:t>
            </w:r>
            <w:r w:rsidR="00BF617D">
              <w:rPr>
                <w:sz w:val="24"/>
                <w:szCs w:val="24"/>
              </w:rPr>
              <w:t>рации с республиканской ГИС «МЖФ</w:t>
            </w:r>
            <w:r w:rsidRPr="00065487">
              <w:rPr>
                <w:sz w:val="24"/>
                <w:szCs w:val="24"/>
              </w:rPr>
              <w:t>»</w:t>
            </w:r>
          </w:p>
        </w:tc>
        <w:tc>
          <w:tcPr>
            <w:tcW w:w="4961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 w:rsidRPr="00AC2883">
              <w:rPr>
                <w:color w:val="000000"/>
                <w:sz w:val="24"/>
                <w:szCs w:val="24"/>
              </w:rPr>
              <w:t>Министерство информатизации и связи Республики Татарстан</w:t>
            </w:r>
            <w:r>
              <w:rPr>
                <w:color w:val="000000"/>
                <w:sz w:val="24"/>
                <w:szCs w:val="24"/>
              </w:rPr>
              <w:t>,</w:t>
            </w:r>
            <w:r w:rsidRPr="00AC2883">
              <w:rPr>
                <w:color w:val="000000"/>
                <w:sz w:val="24"/>
                <w:szCs w:val="24"/>
              </w:rPr>
              <w:t xml:space="preserve"> Министерство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2883">
              <w:rPr>
                <w:color w:val="000000"/>
                <w:sz w:val="24"/>
                <w:szCs w:val="24"/>
              </w:rPr>
              <w:t>строительства, архитектуры и ЖКХ Республики Татарстан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rFonts w:eastAsia="Calibri"/>
                <w:sz w:val="24"/>
                <w:szCs w:val="24"/>
              </w:rPr>
              <w:t xml:space="preserve"> Государственный комитет Республики Татарстан по тарифам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AC2883">
              <w:rPr>
                <w:color w:val="000000"/>
                <w:sz w:val="24"/>
                <w:szCs w:val="24"/>
              </w:rPr>
              <w:t xml:space="preserve">    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c>
          <w:tcPr>
            <w:tcW w:w="818" w:type="dxa"/>
          </w:tcPr>
          <w:p w:rsidR="007B3BD6" w:rsidRPr="00DE792E" w:rsidRDefault="000E6A6B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7B3BD6" w:rsidRPr="00C56EA8" w:rsidRDefault="007B3BD6" w:rsidP="000D7FC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Подготовить предложения о необходимости плана развития конкуренции в регулируемых сферах</w:t>
            </w:r>
          </w:p>
        </w:tc>
        <w:tc>
          <w:tcPr>
            <w:tcW w:w="4961" w:type="dxa"/>
          </w:tcPr>
          <w:p w:rsidR="007B3BD6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Министерства и ведомства </w:t>
            </w:r>
          </w:p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Республики Татарстан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rPr>
          <w:trHeight w:val="1343"/>
        </w:trPr>
        <w:tc>
          <w:tcPr>
            <w:tcW w:w="818" w:type="dxa"/>
          </w:tcPr>
          <w:p w:rsidR="007B3BD6" w:rsidRPr="00DE792E" w:rsidRDefault="000E6A6B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7B3BD6" w:rsidRDefault="00EC548C" w:rsidP="00BE67C9">
            <w:pPr>
              <w:jc w:val="both"/>
              <w:rPr>
                <w:sz w:val="24"/>
                <w:szCs w:val="24"/>
              </w:rPr>
            </w:pPr>
            <w:r w:rsidRPr="004304FE">
              <w:rPr>
                <w:sz w:val="24"/>
                <w:szCs w:val="24"/>
              </w:rPr>
              <w:t>Внести предложения по внедрению механизма комплексного анализа влияния целевых программ, инвес</w:t>
            </w:r>
            <w:r w:rsidR="00BE67C9" w:rsidRPr="004304FE">
              <w:rPr>
                <w:sz w:val="24"/>
                <w:szCs w:val="24"/>
              </w:rPr>
              <w:t xml:space="preserve">тиционных мероприятий, проектов, меняющих структуру затрат регулируемых организаций или структуру потребления регулируемых ресурсов </w:t>
            </w:r>
            <w:r w:rsidRPr="004304FE">
              <w:rPr>
                <w:sz w:val="24"/>
                <w:szCs w:val="24"/>
              </w:rPr>
              <w:t>на конечные платежи потребителей за регулируемые ресурсы и услуги</w:t>
            </w:r>
          </w:p>
        </w:tc>
        <w:tc>
          <w:tcPr>
            <w:tcW w:w="4961" w:type="dxa"/>
          </w:tcPr>
          <w:p w:rsidR="007B3BD6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Министерства и ведомства </w:t>
            </w:r>
          </w:p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Республики Татарстан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EC548C" w:rsidTr="007B3BD6">
        <w:trPr>
          <w:trHeight w:val="1343"/>
        </w:trPr>
        <w:tc>
          <w:tcPr>
            <w:tcW w:w="818" w:type="dxa"/>
          </w:tcPr>
          <w:p w:rsidR="00EC548C" w:rsidRDefault="000E6A6B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EC548C" w:rsidRPr="004304FE" w:rsidRDefault="00EC548C" w:rsidP="00EC548C">
            <w:pPr>
              <w:jc w:val="both"/>
              <w:rPr>
                <w:sz w:val="24"/>
                <w:szCs w:val="24"/>
              </w:rPr>
            </w:pPr>
            <w:r w:rsidRPr="004304FE">
              <w:rPr>
                <w:sz w:val="24"/>
                <w:szCs w:val="24"/>
              </w:rPr>
              <w:t>Внести предложения по внедрению механизма контроля за формированием стоимости</w:t>
            </w:r>
            <w:r w:rsidR="000E6A6B" w:rsidRPr="004304FE">
              <w:rPr>
                <w:sz w:val="24"/>
                <w:szCs w:val="24"/>
              </w:rPr>
              <w:t xml:space="preserve"> </w:t>
            </w:r>
            <w:r w:rsidRPr="004304FE">
              <w:rPr>
                <w:sz w:val="24"/>
                <w:szCs w:val="24"/>
              </w:rPr>
              <w:t>жилищно</w:t>
            </w:r>
            <w:r w:rsidR="000E6A6B" w:rsidRPr="004304FE">
              <w:rPr>
                <w:sz w:val="24"/>
                <w:szCs w:val="24"/>
              </w:rPr>
              <w:t>-коммунальных услуг по всей цепочке от тарифов регулируемых организаций до конечного платежа конкретного потребителя</w:t>
            </w:r>
          </w:p>
        </w:tc>
        <w:tc>
          <w:tcPr>
            <w:tcW w:w="4961" w:type="dxa"/>
          </w:tcPr>
          <w:p w:rsidR="000E6A6B" w:rsidRDefault="000E6A6B" w:rsidP="000E6A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Министерства и ведомства </w:t>
            </w:r>
          </w:p>
          <w:p w:rsidR="00EC548C" w:rsidRDefault="000E6A6B" w:rsidP="000E6A6B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Республики Татарстан</w:t>
            </w:r>
          </w:p>
        </w:tc>
        <w:tc>
          <w:tcPr>
            <w:tcW w:w="3118" w:type="dxa"/>
          </w:tcPr>
          <w:p w:rsidR="00EC548C" w:rsidRPr="00EC548C" w:rsidRDefault="000E6A6B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D6CD2" w:rsidTr="007B3BD6">
        <w:trPr>
          <w:trHeight w:val="1343"/>
        </w:trPr>
        <w:tc>
          <w:tcPr>
            <w:tcW w:w="818" w:type="dxa"/>
          </w:tcPr>
          <w:p w:rsidR="007D6CD2" w:rsidRPr="007D6CD2" w:rsidRDefault="00AE547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7D6CD2" w:rsidRPr="004304FE" w:rsidRDefault="007D6CD2" w:rsidP="006C3950">
            <w:pPr>
              <w:jc w:val="both"/>
              <w:rPr>
                <w:sz w:val="24"/>
                <w:szCs w:val="24"/>
              </w:rPr>
            </w:pPr>
            <w:r w:rsidRPr="004304FE">
              <w:rPr>
                <w:sz w:val="24"/>
                <w:szCs w:val="24"/>
              </w:rPr>
              <w:t xml:space="preserve">Подготовить предложения о </w:t>
            </w:r>
            <w:r w:rsidR="006C3950">
              <w:rPr>
                <w:sz w:val="24"/>
                <w:szCs w:val="24"/>
              </w:rPr>
              <w:t xml:space="preserve">детализации ведения </w:t>
            </w:r>
            <w:r w:rsidRPr="004304FE">
              <w:rPr>
                <w:sz w:val="24"/>
                <w:szCs w:val="24"/>
              </w:rPr>
              <w:t xml:space="preserve">раздельного учета по видам </w:t>
            </w:r>
            <w:r w:rsidR="006C3950">
              <w:rPr>
                <w:sz w:val="24"/>
                <w:szCs w:val="24"/>
              </w:rPr>
              <w:t xml:space="preserve">регулируемых </w:t>
            </w:r>
            <w:r w:rsidR="00E9331C" w:rsidRPr="004304FE">
              <w:rPr>
                <w:sz w:val="24"/>
                <w:szCs w:val="24"/>
              </w:rPr>
              <w:t>услуг</w:t>
            </w:r>
            <w:r w:rsidR="006C3950">
              <w:rPr>
                <w:sz w:val="24"/>
                <w:szCs w:val="24"/>
              </w:rPr>
              <w:t>,</w:t>
            </w:r>
            <w:r w:rsidR="00E9331C" w:rsidRPr="004304FE">
              <w:rPr>
                <w:sz w:val="24"/>
                <w:szCs w:val="24"/>
              </w:rPr>
              <w:t xml:space="preserve"> </w:t>
            </w:r>
            <w:r w:rsidR="00E70D91" w:rsidRPr="004304FE">
              <w:rPr>
                <w:sz w:val="24"/>
                <w:szCs w:val="24"/>
              </w:rPr>
              <w:t xml:space="preserve">в </w:t>
            </w:r>
            <w:r w:rsidR="006C3950">
              <w:rPr>
                <w:sz w:val="24"/>
                <w:szCs w:val="24"/>
              </w:rPr>
              <w:t>том числе по подключаемым объектам</w:t>
            </w:r>
          </w:p>
        </w:tc>
        <w:tc>
          <w:tcPr>
            <w:tcW w:w="4961" w:type="dxa"/>
          </w:tcPr>
          <w:p w:rsidR="007D6CD2" w:rsidRDefault="009A2FD3" w:rsidP="009A2FD3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Государственный комитет Республики Татарстан по тарифам, </w:t>
            </w:r>
            <w:r w:rsidR="00E70D91">
              <w:rPr>
                <w:rFonts w:eastAsia="Calibri"/>
                <w:sz w:val="24"/>
                <w:szCs w:val="24"/>
              </w:rPr>
              <w:t>Министерства и ведомства Республики Татарстан</w:t>
            </w:r>
          </w:p>
        </w:tc>
        <w:tc>
          <w:tcPr>
            <w:tcW w:w="3118" w:type="dxa"/>
          </w:tcPr>
          <w:p w:rsidR="007D6CD2" w:rsidRPr="007D6CD2" w:rsidRDefault="00327B6F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  <w:tr w:rsidR="007B3BD6" w:rsidTr="007B3BD6">
        <w:tc>
          <w:tcPr>
            <w:tcW w:w="818" w:type="dxa"/>
          </w:tcPr>
          <w:p w:rsidR="007B3BD6" w:rsidRPr="007D6CD2" w:rsidRDefault="00DE792E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AE547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7B3BD6" w:rsidRPr="00C56EA8" w:rsidRDefault="007B3BD6" w:rsidP="000D7FC5">
            <w:pPr>
              <w:jc w:val="both"/>
              <w:rPr>
                <w:sz w:val="24"/>
                <w:szCs w:val="24"/>
              </w:rPr>
            </w:pPr>
            <w:r w:rsidRPr="0086518F">
              <w:rPr>
                <w:sz w:val="24"/>
                <w:szCs w:val="24"/>
              </w:rPr>
              <w:t xml:space="preserve">В рамках своей компетенции продолжить работу по проведению мониторинга результатов разработки и </w:t>
            </w:r>
            <w:r w:rsidRPr="0086518F">
              <w:rPr>
                <w:sz w:val="24"/>
                <w:szCs w:val="24"/>
              </w:rPr>
              <w:lastRenderedPageBreak/>
              <w:t>утверждения схем тепло-, водоснабжения, их актуализации по муниципальным образованиям Республики Татарстан</w:t>
            </w:r>
          </w:p>
        </w:tc>
        <w:tc>
          <w:tcPr>
            <w:tcW w:w="4961" w:type="dxa"/>
          </w:tcPr>
          <w:p w:rsidR="007B3BD6" w:rsidRPr="00D04E41" w:rsidRDefault="007B3BD6" w:rsidP="00D04E41">
            <w:pPr>
              <w:jc w:val="center"/>
              <w:rPr>
                <w:rFonts w:eastAsia="Calibri"/>
                <w:sz w:val="24"/>
                <w:szCs w:val="24"/>
              </w:rPr>
            </w:pPr>
            <w:r w:rsidRPr="00AC2883">
              <w:rPr>
                <w:color w:val="000000"/>
                <w:sz w:val="24"/>
                <w:szCs w:val="24"/>
              </w:rPr>
              <w:lastRenderedPageBreak/>
              <w:t>Министерство строительства, архитектуры и ЖКХ Республики Татарстан</w:t>
            </w:r>
            <w:r>
              <w:rPr>
                <w:color w:val="000000"/>
                <w:sz w:val="24"/>
                <w:szCs w:val="24"/>
              </w:rPr>
              <w:t xml:space="preserve">, Министерство </w:t>
            </w:r>
            <w:r>
              <w:rPr>
                <w:color w:val="000000"/>
                <w:sz w:val="24"/>
                <w:szCs w:val="24"/>
              </w:rPr>
              <w:lastRenderedPageBreak/>
              <w:t>промышленности и торговли Республики Татарстан</w:t>
            </w:r>
          </w:p>
        </w:tc>
        <w:tc>
          <w:tcPr>
            <w:tcW w:w="3118" w:type="dxa"/>
          </w:tcPr>
          <w:p w:rsidR="007B3BD6" w:rsidRPr="00001060" w:rsidRDefault="007B3BD6" w:rsidP="000D7FC5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lastRenderedPageBreak/>
              <w:t>2016-2018</w:t>
            </w:r>
            <w:r>
              <w:rPr>
                <w:rFonts w:eastAsia="Calibri"/>
                <w:sz w:val="24"/>
                <w:szCs w:val="24"/>
              </w:rPr>
              <w:t>гг.</w:t>
            </w:r>
          </w:p>
        </w:tc>
      </w:tr>
    </w:tbl>
    <w:p w:rsidR="00EB2A2A" w:rsidRPr="00A56401" w:rsidRDefault="00EB2A2A" w:rsidP="00C56E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B2A2A" w:rsidRPr="00A56401" w:rsidSect="003F04EA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606" w:rsidRDefault="00F51606" w:rsidP="003D4492">
      <w:pPr>
        <w:spacing w:after="0" w:line="240" w:lineRule="auto"/>
      </w:pPr>
      <w:r>
        <w:separator/>
      </w:r>
    </w:p>
  </w:endnote>
  <w:endnote w:type="continuationSeparator" w:id="0">
    <w:p w:rsidR="00F51606" w:rsidRDefault="00F51606" w:rsidP="003D4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6571616"/>
      <w:docPartObj>
        <w:docPartGallery w:val="Page Numbers (Bottom of Page)"/>
        <w:docPartUnique/>
      </w:docPartObj>
    </w:sdtPr>
    <w:sdtContent>
      <w:p w:rsidR="00F51606" w:rsidRDefault="00F5160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0B42">
          <w:rPr>
            <w:noProof/>
          </w:rPr>
          <w:t>1</w:t>
        </w:r>
        <w:r>
          <w:fldChar w:fldCharType="end"/>
        </w:r>
      </w:p>
    </w:sdtContent>
  </w:sdt>
  <w:p w:rsidR="00F51606" w:rsidRDefault="00F5160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606" w:rsidRDefault="00F51606" w:rsidP="003D4492">
      <w:pPr>
        <w:spacing w:after="0" w:line="240" w:lineRule="auto"/>
      </w:pPr>
      <w:r>
        <w:separator/>
      </w:r>
    </w:p>
  </w:footnote>
  <w:footnote w:type="continuationSeparator" w:id="0">
    <w:p w:rsidR="00F51606" w:rsidRDefault="00F51606" w:rsidP="003D4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02F3"/>
    <w:multiLevelType w:val="hybridMultilevel"/>
    <w:tmpl w:val="43BAB3A0"/>
    <w:lvl w:ilvl="0" w:tplc="5AA6062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75434B"/>
    <w:multiLevelType w:val="hybridMultilevel"/>
    <w:tmpl w:val="8FA06CBE"/>
    <w:lvl w:ilvl="0" w:tplc="786C2A5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6F346E"/>
    <w:multiLevelType w:val="hybridMultilevel"/>
    <w:tmpl w:val="258CD66C"/>
    <w:lvl w:ilvl="0" w:tplc="7E4A439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F">
      <w:start w:val="1"/>
      <w:numFmt w:val="decimal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5327E7F"/>
    <w:multiLevelType w:val="multilevel"/>
    <w:tmpl w:val="F61C2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5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5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5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08B659DF"/>
    <w:multiLevelType w:val="hybridMultilevel"/>
    <w:tmpl w:val="D09A477A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095C3B95"/>
    <w:multiLevelType w:val="hybridMultilevel"/>
    <w:tmpl w:val="2B48BE32"/>
    <w:lvl w:ilvl="0" w:tplc="0419000B">
      <w:start w:val="1"/>
      <w:numFmt w:val="bullet"/>
      <w:lvlText w:val=""/>
      <w:lvlJc w:val="left"/>
      <w:pPr>
        <w:ind w:left="14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6">
    <w:nsid w:val="0C9150DA"/>
    <w:multiLevelType w:val="multilevel"/>
    <w:tmpl w:val="05D8A8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i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i/>
      </w:rPr>
    </w:lvl>
  </w:abstractNum>
  <w:abstractNum w:abstractNumId="7">
    <w:nsid w:val="181F0AD8"/>
    <w:multiLevelType w:val="hybridMultilevel"/>
    <w:tmpl w:val="F3107228"/>
    <w:lvl w:ilvl="0" w:tplc="7A2683AC">
      <w:start w:val="2016"/>
      <w:numFmt w:val="decimal"/>
      <w:lvlText w:val="%1."/>
      <w:lvlJc w:val="left"/>
      <w:pPr>
        <w:ind w:left="1080" w:hanging="360"/>
      </w:pPr>
      <w:rPr>
        <w:rFonts w:eastAsia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8D2E45"/>
    <w:multiLevelType w:val="hybridMultilevel"/>
    <w:tmpl w:val="E5B00C7A"/>
    <w:lvl w:ilvl="0" w:tplc="BFFC9F68">
      <w:start w:val="2016"/>
      <w:numFmt w:val="decimal"/>
      <w:lvlText w:val="%1."/>
      <w:lvlJc w:val="left"/>
      <w:pPr>
        <w:ind w:left="108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C06598"/>
    <w:multiLevelType w:val="hybridMultilevel"/>
    <w:tmpl w:val="9948D1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53F33"/>
    <w:multiLevelType w:val="multilevel"/>
    <w:tmpl w:val="7D4E755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3A2C5814"/>
    <w:multiLevelType w:val="hybridMultilevel"/>
    <w:tmpl w:val="2758BB7A"/>
    <w:lvl w:ilvl="0" w:tplc="CF28ED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F166290"/>
    <w:multiLevelType w:val="hybridMultilevel"/>
    <w:tmpl w:val="16424E44"/>
    <w:lvl w:ilvl="0" w:tplc="F926D9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1E63E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AE36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0A41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68E0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647F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2209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1C7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9EEE0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DFB502C"/>
    <w:multiLevelType w:val="hybridMultilevel"/>
    <w:tmpl w:val="F73E96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6B0FF2"/>
    <w:multiLevelType w:val="hybridMultilevel"/>
    <w:tmpl w:val="E2DCC41C"/>
    <w:lvl w:ilvl="0" w:tplc="ED24058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BC73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A8A6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9A1C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92CB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50F2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0621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44D4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B05D4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4410980"/>
    <w:multiLevelType w:val="hybridMultilevel"/>
    <w:tmpl w:val="E2627A5A"/>
    <w:lvl w:ilvl="0" w:tplc="494EA112">
      <w:start w:val="2016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6BD4953"/>
    <w:multiLevelType w:val="hybridMultilevel"/>
    <w:tmpl w:val="7BCE3034"/>
    <w:lvl w:ilvl="0" w:tplc="0419000B">
      <w:start w:val="1"/>
      <w:numFmt w:val="bullet"/>
      <w:lvlText w:val=""/>
      <w:lvlJc w:val="left"/>
      <w:pPr>
        <w:ind w:left="14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17">
    <w:nsid w:val="580F707B"/>
    <w:multiLevelType w:val="hybridMultilevel"/>
    <w:tmpl w:val="015A11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F048F9"/>
    <w:multiLevelType w:val="hybridMultilevel"/>
    <w:tmpl w:val="719E4E18"/>
    <w:lvl w:ilvl="0" w:tplc="5CACC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D80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B40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CC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F08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964E3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68A7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C681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80FE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A4239B3"/>
    <w:multiLevelType w:val="hybridMultilevel"/>
    <w:tmpl w:val="B67E8AEE"/>
    <w:lvl w:ilvl="0" w:tplc="5E7ADA5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84A99"/>
    <w:multiLevelType w:val="hybridMultilevel"/>
    <w:tmpl w:val="F0AC9432"/>
    <w:lvl w:ilvl="0" w:tplc="7A048C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BA199B"/>
    <w:multiLevelType w:val="hybridMultilevel"/>
    <w:tmpl w:val="9A1A74F4"/>
    <w:lvl w:ilvl="0" w:tplc="767605AA">
      <w:start w:val="2016"/>
      <w:numFmt w:val="decimal"/>
      <w:lvlText w:val="%1."/>
      <w:lvlJc w:val="left"/>
      <w:pPr>
        <w:ind w:left="108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BC766E"/>
    <w:multiLevelType w:val="hybridMultilevel"/>
    <w:tmpl w:val="080859AA"/>
    <w:lvl w:ilvl="0" w:tplc="0419000B">
      <w:start w:val="1"/>
      <w:numFmt w:val="bullet"/>
      <w:lvlText w:val=""/>
      <w:lvlJc w:val="left"/>
      <w:pPr>
        <w:ind w:left="125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>
    <w:nsid w:val="73061061"/>
    <w:multiLevelType w:val="hybridMultilevel"/>
    <w:tmpl w:val="1B781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E3626B"/>
    <w:multiLevelType w:val="hybridMultilevel"/>
    <w:tmpl w:val="9EBAD8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20"/>
  </w:num>
  <w:num w:numId="4">
    <w:abstractNumId w:val="1"/>
  </w:num>
  <w:num w:numId="5">
    <w:abstractNumId w:val="3"/>
  </w:num>
  <w:num w:numId="6">
    <w:abstractNumId w:val="4"/>
  </w:num>
  <w:num w:numId="7">
    <w:abstractNumId w:val="16"/>
  </w:num>
  <w:num w:numId="8">
    <w:abstractNumId w:val="17"/>
  </w:num>
  <w:num w:numId="9">
    <w:abstractNumId w:val="22"/>
  </w:num>
  <w:num w:numId="10">
    <w:abstractNumId w:val="10"/>
  </w:num>
  <w:num w:numId="11">
    <w:abstractNumId w:val="13"/>
  </w:num>
  <w:num w:numId="12">
    <w:abstractNumId w:val="5"/>
  </w:num>
  <w:num w:numId="13">
    <w:abstractNumId w:val="9"/>
  </w:num>
  <w:num w:numId="14">
    <w:abstractNumId w:val="23"/>
  </w:num>
  <w:num w:numId="15">
    <w:abstractNumId w:val="24"/>
  </w:num>
  <w:num w:numId="16">
    <w:abstractNumId w:val="6"/>
  </w:num>
  <w:num w:numId="17">
    <w:abstractNumId w:val="18"/>
  </w:num>
  <w:num w:numId="18">
    <w:abstractNumId w:val="2"/>
  </w:num>
  <w:num w:numId="19">
    <w:abstractNumId w:val="0"/>
  </w:num>
  <w:num w:numId="20">
    <w:abstractNumId w:val="11"/>
  </w:num>
  <w:num w:numId="21">
    <w:abstractNumId w:val="15"/>
  </w:num>
  <w:num w:numId="22">
    <w:abstractNumId w:val="8"/>
  </w:num>
  <w:num w:numId="23">
    <w:abstractNumId w:val="7"/>
  </w:num>
  <w:num w:numId="24">
    <w:abstractNumId w:val="21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isplayBackgroundShape/>
  <w:proofState w:spelling="clean" w:grammar="clean"/>
  <w:defaultTabStop w:val="708"/>
  <w:characterSpacingControl w:val="doNotCompress"/>
  <w:hdrShapeDefaults>
    <o:shapedefaults v:ext="edit" spidmax="1024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B3"/>
    <w:rsid w:val="0000222B"/>
    <w:rsid w:val="0000465A"/>
    <w:rsid w:val="00005938"/>
    <w:rsid w:val="00006ED0"/>
    <w:rsid w:val="00006FCF"/>
    <w:rsid w:val="000112BC"/>
    <w:rsid w:val="0001194D"/>
    <w:rsid w:val="00013FAE"/>
    <w:rsid w:val="000147C6"/>
    <w:rsid w:val="00023D41"/>
    <w:rsid w:val="0002442C"/>
    <w:rsid w:val="000244C9"/>
    <w:rsid w:val="000254A9"/>
    <w:rsid w:val="00031842"/>
    <w:rsid w:val="00031BF3"/>
    <w:rsid w:val="00035D31"/>
    <w:rsid w:val="0003720A"/>
    <w:rsid w:val="00040221"/>
    <w:rsid w:val="0004323D"/>
    <w:rsid w:val="00044B58"/>
    <w:rsid w:val="00051104"/>
    <w:rsid w:val="00053A8E"/>
    <w:rsid w:val="000579C8"/>
    <w:rsid w:val="00066B90"/>
    <w:rsid w:val="0007146F"/>
    <w:rsid w:val="00081999"/>
    <w:rsid w:val="00081AFC"/>
    <w:rsid w:val="0008226C"/>
    <w:rsid w:val="00083531"/>
    <w:rsid w:val="000858B7"/>
    <w:rsid w:val="00085A52"/>
    <w:rsid w:val="00092D2B"/>
    <w:rsid w:val="00095503"/>
    <w:rsid w:val="000A11D7"/>
    <w:rsid w:val="000A2281"/>
    <w:rsid w:val="000B0DA5"/>
    <w:rsid w:val="000B15F0"/>
    <w:rsid w:val="000B1B91"/>
    <w:rsid w:val="000B33EE"/>
    <w:rsid w:val="000B4538"/>
    <w:rsid w:val="000B59AE"/>
    <w:rsid w:val="000B6419"/>
    <w:rsid w:val="000B7885"/>
    <w:rsid w:val="000C1608"/>
    <w:rsid w:val="000C3164"/>
    <w:rsid w:val="000C3926"/>
    <w:rsid w:val="000D0325"/>
    <w:rsid w:val="000D0C8E"/>
    <w:rsid w:val="000D4271"/>
    <w:rsid w:val="000D6CC1"/>
    <w:rsid w:val="000D725A"/>
    <w:rsid w:val="000D7FC5"/>
    <w:rsid w:val="000E0988"/>
    <w:rsid w:val="000E0DF2"/>
    <w:rsid w:val="000E2816"/>
    <w:rsid w:val="000E4B12"/>
    <w:rsid w:val="000E66DB"/>
    <w:rsid w:val="000E6A6B"/>
    <w:rsid w:val="000F7A77"/>
    <w:rsid w:val="0011087E"/>
    <w:rsid w:val="00111AFD"/>
    <w:rsid w:val="001121AE"/>
    <w:rsid w:val="00112CBA"/>
    <w:rsid w:val="001136DA"/>
    <w:rsid w:val="00121999"/>
    <w:rsid w:val="00123586"/>
    <w:rsid w:val="001238CE"/>
    <w:rsid w:val="00125A84"/>
    <w:rsid w:val="00125D13"/>
    <w:rsid w:val="00126930"/>
    <w:rsid w:val="00126E98"/>
    <w:rsid w:val="00132D4E"/>
    <w:rsid w:val="001337F1"/>
    <w:rsid w:val="00135368"/>
    <w:rsid w:val="00140B5C"/>
    <w:rsid w:val="00141B26"/>
    <w:rsid w:val="00142A33"/>
    <w:rsid w:val="00156B44"/>
    <w:rsid w:val="00163E89"/>
    <w:rsid w:val="00167EE4"/>
    <w:rsid w:val="00167F63"/>
    <w:rsid w:val="00174A04"/>
    <w:rsid w:val="001763EC"/>
    <w:rsid w:val="00183C53"/>
    <w:rsid w:val="00191876"/>
    <w:rsid w:val="00195A38"/>
    <w:rsid w:val="00196362"/>
    <w:rsid w:val="0019770A"/>
    <w:rsid w:val="001A13C3"/>
    <w:rsid w:val="001A29B9"/>
    <w:rsid w:val="001A2F5F"/>
    <w:rsid w:val="001B2684"/>
    <w:rsid w:val="001B268A"/>
    <w:rsid w:val="001B5568"/>
    <w:rsid w:val="001B7725"/>
    <w:rsid w:val="001C27B5"/>
    <w:rsid w:val="001C56CD"/>
    <w:rsid w:val="001D2A7D"/>
    <w:rsid w:val="001D3ABB"/>
    <w:rsid w:val="001E17B6"/>
    <w:rsid w:val="001F3262"/>
    <w:rsid w:val="001F49F3"/>
    <w:rsid w:val="001F5857"/>
    <w:rsid w:val="001F737F"/>
    <w:rsid w:val="00200539"/>
    <w:rsid w:val="00200C5F"/>
    <w:rsid w:val="00212491"/>
    <w:rsid w:val="00212E81"/>
    <w:rsid w:val="00213F84"/>
    <w:rsid w:val="00221FC7"/>
    <w:rsid w:val="002256E8"/>
    <w:rsid w:val="00225B19"/>
    <w:rsid w:val="002275D7"/>
    <w:rsid w:val="00227A9B"/>
    <w:rsid w:val="00231CCD"/>
    <w:rsid w:val="00234729"/>
    <w:rsid w:val="00237D21"/>
    <w:rsid w:val="00240BD7"/>
    <w:rsid w:val="00242C57"/>
    <w:rsid w:val="00243D39"/>
    <w:rsid w:val="00245D83"/>
    <w:rsid w:val="00250369"/>
    <w:rsid w:val="002525AD"/>
    <w:rsid w:val="002528E3"/>
    <w:rsid w:val="00253F2F"/>
    <w:rsid w:val="00260E71"/>
    <w:rsid w:val="0026408A"/>
    <w:rsid w:val="00264BFB"/>
    <w:rsid w:val="00267C8A"/>
    <w:rsid w:val="002722AC"/>
    <w:rsid w:val="002723FA"/>
    <w:rsid w:val="00273E60"/>
    <w:rsid w:val="00275C8C"/>
    <w:rsid w:val="00280EDA"/>
    <w:rsid w:val="00284027"/>
    <w:rsid w:val="00286EA9"/>
    <w:rsid w:val="0029262F"/>
    <w:rsid w:val="00294628"/>
    <w:rsid w:val="002946B5"/>
    <w:rsid w:val="002967AA"/>
    <w:rsid w:val="002969D1"/>
    <w:rsid w:val="002A0881"/>
    <w:rsid w:val="002A3C6E"/>
    <w:rsid w:val="002A7BBC"/>
    <w:rsid w:val="002B0383"/>
    <w:rsid w:val="002B1498"/>
    <w:rsid w:val="002B279C"/>
    <w:rsid w:val="002B2BF0"/>
    <w:rsid w:val="002B3F15"/>
    <w:rsid w:val="002B5FB6"/>
    <w:rsid w:val="002B615C"/>
    <w:rsid w:val="002B6D0C"/>
    <w:rsid w:val="002B7F5B"/>
    <w:rsid w:val="002C01AC"/>
    <w:rsid w:val="002C07E3"/>
    <w:rsid w:val="002C091D"/>
    <w:rsid w:val="002C7FD8"/>
    <w:rsid w:val="002D3359"/>
    <w:rsid w:val="002D630F"/>
    <w:rsid w:val="002F039E"/>
    <w:rsid w:val="002F204E"/>
    <w:rsid w:val="002F2E8C"/>
    <w:rsid w:val="002F4713"/>
    <w:rsid w:val="002F71E1"/>
    <w:rsid w:val="00300369"/>
    <w:rsid w:val="00304168"/>
    <w:rsid w:val="003105DF"/>
    <w:rsid w:val="00310CBC"/>
    <w:rsid w:val="00311819"/>
    <w:rsid w:val="003257B2"/>
    <w:rsid w:val="003265C8"/>
    <w:rsid w:val="003276A0"/>
    <w:rsid w:val="00327B6F"/>
    <w:rsid w:val="003316AB"/>
    <w:rsid w:val="00334F83"/>
    <w:rsid w:val="003407D7"/>
    <w:rsid w:val="003425A6"/>
    <w:rsid w:val="00356810"/>
    <w:rsid w:val="00356DAE"/>
    <w:rsid w:val="00364937"/>
    <w:rsid w:val="00370828"/>
    <w:rsid w:val="003710B2"/>
    <w:rsid w:val="00372B56"/>
    <w:rsid w:val="003775B7"/>
    <w:rsid w:val="00380CE7"/>
    <w:rsid w:val="00382093"/>
    <w:rsid w:val="003829FE"/>
    <w:rsid w:val="00386D22"/>
    <w:rsid w:val="003906D4"/>
    <w:rsid w:val="003913AA"/>
    <w:rsid w:val="003932DF"/>
    <w:rsid w:val="003B1408"/>
    <w:rsid w:val="003B1841"/>
    <w:rsid w:val="003B2101"/>
    <w:rsid w:val="003B4461"/>
    <w:rsid w:val="003B7279"/>
    <w:rsid w:val="003C16B1"/>
    <w:rsid w:val="003C1988"/>
    <w:rsid w:val="003C4E33"/>
    <w:rsid w:val="003D17CB"/>
    <w:rsid w:val="003D1A63"/>
    <w:rsid w:val="003D4492"/>
    <w:rsid w:val="003E003C"/>
    <w:rsid w:val="003E3471"/>
    <w:rsid w:val="003E51B1"/>
    <w:rsid w:val="003E6CEC"/>
    <w:rsid w:val="003F04EA"/>
    <w:rsid w:val="003F353A"/>
    <w:rsid w:val="003F4F8A"/>
    <w:rsid w:val="003F55E8"/>
    <w:rsid w:val="003F5FC9"/>
    <w:rsid w:val="00400227"/>
    <w:rsid w:val="00400CD6"/>
    <w:rsid w:val="00402503"/>
    <w:rsid w:val="00403BD4"/>
    <w:rsid w:val="00404EFA"/>
    <w:rsid w:val="00404F40"/>
    <w:rsid w:val="00406694"/>
    <w:rsid w:val="004116D7"/>
    <w:rsid w:val="004139CD"/>
    <w:rsid w:val="00414903"/>
    <w:rsid w:val="00417BD3"/>
    <w:rsid w:val="00417D59"/>
    <w:rsid w:val="004204A0"/>
    <w:rsid w:val="0042480A"/>
    <w:rsid w:val="004251E5"/>
    <w:rsid w:val="004304E1"/>
    <w:rsid w:val="004304FE"/>
    <w:rsid w:val="00431098"/>
    <w:rsid w:val="00432DB0"/>
    <w:rsid w:val="00434EB5"/>
    <w:rsid w:val="004367CD"/>
    <w:rsid w:val="00440610"/>
    <w:rsid w:val="00441EBB"/>
    <w:rsid w:val="004436E8"/>
    <w:rsid w:val="00450675"/>
    <w:rsid w:val="0045603A"/>
    <w:rsid w:val="00460D67"/>
    <w:rsid w:val="0046164D"/>
    <w:rsid w:val="004635C9"/>
    <w:rsid w:val="00463EE1"/>
    <w:rsid w:val="004665D5"/>
    <w:rsid w:val="00473A41"/>
    <w:rsid w:val="004764F6"/>
    <w:rsid w:val="00476899"/>
    <w:rsid w:val="00481367"/>
    <w:rsid w:val="004836C3"/>
    <w:rsid w:val="0048435A"/>
    <w:rsid w:val="004A0D31"/>
    <w:rsid w:val="004A2D42"/>
    <w:rsid w:val="004A39D4"/>
    <w:rsid w:val="004A5B59"/>
    <w:rsid w:val="004A74B3"/>
    <w:rsid w:val="004B106A"/>
    <w:rsid w:val="004B1B26"/>
    <w:rsid w:val="004B50E2"/>
    <w:rsid w:val="004C05EB"/>
    <w:rsid w:val="004C243F"/>
    <w:rsid w:val="004C53C1"/>
    <w:rsid w:val="004C6E20"/>
    <w:rsid w:val="004D22D7"/>
    <w:rsid w:val="004D53E0"/>
    <w:rsid w:val="004D7AA8"/>
    <w:rsid w:val="004E2C94"/>
    <w:rsid w:val="004E5452"/>
    <w:rsid w:val="004E5A7A"/>
    <w:rsid w:val="004E6D39"/>
    <w:rsid w:val="004F2FE8"/>
    <w:rsid w:val="004F3FEB"/>
    <w:rsid w:val="004F5679"/>
    <w:rsid w:val="004F76ED"/>
    <w:rsid w:val="005008EE"/>
    <w:rsid w:val="00506F91"/>
    <w:rsid w:val="005105D2"/>
    <w:rsid w:val="00512E0D"/>
    <w:rsid w:val="00513D40"/>
    <w:rsid w:val="005147E6"/>
    <w:rsid w:val="00516B93"/>
    <w:rsid w:val="00517C7D"/>
    <w:rsid w:val="00521DE9"/>
    <w:rsid w:val="00522E75"/>
    <w:rsid w:val="00527E00"/>
    <w:rsid w:val="00530586"/>
    <w:rsid w:val="00531EEE"/>
    <w:rsid w:val="00534466"/>
    <w:rsid w:val="00534C0F"/>
    <w:rsid w:val="00536116"/>
    <w:rsid w:val="0053619B"/>
    <w:rsid w:val="005369BB"/>
    <w:rsid w:val="00544A6B"/>
    <w:rsid w:val="0054764A"/>
    <w:rsid w:val="00553532"/>
    <w:rsid w:val="0055434D"/>
    <w:rsid w:val="005627F6"/>
    <w:rsid w:val="00563147"/>
    <w:rsid w:val="00567529"/>
    <w:rsid w:val="00570BC3"/>
    <w:rsid w:val="00571C67"/>
    <w:rsid w:val="00574DA8"/>
    <w:rsid w:val="005752E4"/>
    <w:rsid w:val="00582B25"/>
    <w:rsid w:val="00585D5F"/>
    <w:rsid w:val="00587014"/>
    <w:rsid w:val="005870E9"/>
    <w:rsid w:val="00593D9E"/>
    <w:rsid w:val="0059673B"/>
    <w:rsid w:val="005A1AA0"/>
    <w:rsid w:val="005B3B6D"/>
    <w:rsid w:val="005C0D0F"/>
    <w:rsid w:val="005C2B4B"/>
    <w:rsid w:val="005C2FDB"/>
    <w:rsid w:val="005D12E9"/>
    <w:rsid w:val="005D24F9"/>
    <w:rsid w:val="005E0103"/>
    <w:rsid w:val="005E4B2C"/>
    <w:rsid w:val="005E4F3A"/>
    <w:rsid w:val="005E5DD8"/>
    <w:rsid w:val="005F00F7"/>
    <w:rsid w:val="005F5806"/>
    <w:rsid w:val="005F698A"/>
    <w:rsid w:val="00601B77"/>
    <w:rsid w:val="00614DD1"/>
    <w:rsid w:val="00616876"/>
    <w:rsid w:val="00621BDC"/>
    <w:rsid w:val="006250DB"/>
    <w:rsid w:val="00625ED0"/>
    <w:rsid w:val="006272C5"/>
    <w:rsid w:val="00630237"/>
    <w:rsid w:val="006330E1"/>
    <w:rsid w:val="006366B5"/>
    <w:rsid w:val="00647452"/>
    <w:rsid w:val="00647A39"/>
    <w:rsid w:val="00650009"/>
    <w:rsid w:val="00650915"/>
    <w:rsid w:val="00654BA2"/>
    <w:rsid w:val="00654E43"/>
    <w:rsid w:val="0066115E"/>
    <w:rsid w:val="00663E97"/>
    <w:rsid w:val="00664B0F"/>
    <w:rsid w:val="00666261"/>
    <w:rsid w:val="00674E03"/>
    <w:rsid w:val="00681D52"/>
    <w:rsid w:val="00682A61"/>
    <w:rsid w:val="006903E1"/>
    <w:rsid w:val="00691E1E"/>
    <w:rsid w:val="006940B9"/>
    <w:rsid w:val="006958D2"/>
    <w:rsid w:val="006963C5"/>
    <w:rsid w:val="00696D4E"/>
    <w:rsid w:val="00696F14"/>
    <w:rsid w:val="006A0B42"/>
    <w:rsid w:val="006B1D33"/>
    <w:rsid w:val="006B2424"/>
    <w:rsid w:val="006B5D51"/>
    <w:rsid w:val="006C02EB"/>
    <w:rsid w:val="006C2CAD"/>
    <w:rsid w:val="006C3950"/>
    <w:rsid w:val="006C62C2"/>
    <w:rsid w:val="006C7DF2"/>
    <w:rsid w:val="006D1973"/>
    <w:rsid w:val="006D2ECF"/>
    <w:rsid w:val="006E2756"/>
    <w:rsid w:val="006E4B10"/>
    <w:rsid w:val="006E7970"/>
    <w:rsid w:val="007000C7"/>
    <w:rsid w:val="00704225"/>
    <w:rsid w:val="00706D09"/>
    <w:rsid w:val="00707A94"/>
    <w:rsid w:val="00710313"/>
    <w:rsid w:val="00710E90"/>
    <w:rsid w:val="0071130F"/>
    <w:rsid w:val="00714081"/>
    <w:rsid w:val="00716790"/>
    <w:rsid w:val="007247E6"/>
    <w:rsid w:val="00727EB9"/>
    <w:rsid w:val="007304E7"/>
    <w:rsid w:val="00731A34"/>
    <w:rsid w:val="007322D7"/>
    <w:rsid w:val="00733BE4"/>
    <w:rsid w:val="00735F84"/>
    <w:rsid w:val="007508E8"/>
    <w:rsid w:val="00750EF8"/>
    <w:rsid w:val="00751C71"/>
    <w:rsid w:val="0075203D"/>
    <w:rsid w:val="007521C9"/>
    <w:rsid w:val="007535CE"/>
    <w:rsid w:val="00753E8D"/>
    <w:rsid w:val="00761583"/>
    <w:rsid w:val="00764C8B"/>
    <w:rsid w:val="0076589E"/>
    <w:rsid w:val="00770C65"/>
    <w:rsid w:val="0077273B"/>
    <w:rsid w:val="00775FD6"/>
    <w:rsid w:val="00780BC9"/>
    <w:rsid w:val="007833BC"/>
    <w:rsid w:val="00785038"/>
    <w:rsid w:val="0078792D"/>
    <w:rsid w:val="00793AE5"/>
    <w:rsid w:val="0079590A"/>
    <w:rsid w:val="007A0B7A"/>
    <w:rsid w:val="007A1D0E"/>
    <w:rsid w:val="007A328C"/>
    <w:rsid w:val="007A48FD"/>
    <w:rsid w:val="007B03F3"/>
    <w:rsid w:val="007B1726"/>
    <w:rsid w:val="007B2189"/>
    <w:rsid w:val="007B260D"/>
    <w:rsid w:val="007B2A1A"/>
    <w:rsid w:val="007B3BD6"/>
    <w:rsid w:val="007C1538"/>
    <w:rsid w:val="007C3A70"/>
    <w:rsid w:val="007C40F7"/>
    <w:rsid w:val="007C56BE"/>
    <w:rsid w:val="007C5C09"/>
    <w:rsid w:val="007D30D5"/>
    <w:rsid w:val="007D4673"/>
    <w:rsid w:val="007D5B86"/>
    <w:rsid w:val="007D6370"/>
    <w:rsid w:val="007D6CD2"/>
    <w:rsid w:val="007E4AEB"/>
    <w:rsid w:val="007F1227"/>
    <w:rsid w:val="007F169F"/>
    <w:rsid w:val="007F429B"/>
    <w:rsid w:val="007F4D84"/>
    <w:rsid w:val="007F716A"/>
    <w:rsid w:val="00803365"/>
    <w:rsid w:val="008037C2"/>
    <w:rsid w:val="00811249"/>
    <w:rsid w:val="00811C3A"/>
    <w:rsid w:val="008134AF"/>
    <w:rsid w:val="00817364"/>
    <w:rsid w:val="0082276A"/>
    <w:rsid w:val="00824E8A"/>
    <w:rsid w:val="00824EC7"/>
    <w:rsid w:val="00825863"/>
    <w:rsid w:val="00833036"/>
    <w:rsid w:val="008428F9"/>
    <w:rsid w:val="00843B86"/>
    <w:rsid w:val="00846ABB"/>
    <w:rsid w:val="00853CCB"/>
    <w:rsid w:val="00855291"/>
    <w:rsid w:val="00860197"/>
    <w:rsid w:val="00860CC0"/>
    <w:rsid w:val="0086132A"/>
    <w:rsid w:val="0086568D"/>
    <w:rsid w:val="00865F84"/>
    <w:rsid w:val="008661EF"/>
    <w:rsid w:val="00866DB4"/>
    <w:rsid w:val="00876747"/>
    <w:rsid w:val="00880D40"/>
    <w:rsid w:val="0088636C"/>
    <w:rsid w:val="00887651"/>
    <w:rsid w:val="0089305A"/>
    <w:rsid w:val="008966D8"/>
    <w:rsid w:val="00897A74"/>
    <w:rsid w:val="008A601E"/>
    <w:rsid w:val="008B47FF"/>
    <w:rsid w:val="008B4F5A"/>
    <w:rsid w:val="008B65D3"/>
    <w:rsid w:val="008C03F6"/>
    <w:rsid w:val="008C1CF6"/>
    <w:rsid w:val="008C31C6"/>
    <w:rsid w:val="008C5E17"/>
    <w:rsid w:val="008D4B84"/>
    <w:rsid w:val="008D50D2"/>
    <w:rsid w:val="008E109C"/>
    <w:rsid w:val="008E5D0A"/>
    <w:rsid w:val="008F2768"/>
    <w:rsid w:val="008F3A98"/>
    <w:rsid w:val="008F5308"/>
    <w:rsid w:val="008F6F46"/>
    <w:rsid w:val="008F6FC6"/>
    <w:rsid w:val="00900544"/>
    <w:rsid w:val="00901AB8"/>
    <w:rsid w:val="00904259"/>
    <w:rsid w:val="009042B1"/>
    <w:rsid w:val="0091066D"/>
    <w:rsid w:val="00915F1A"/>
    <w:rsid w:val="0092052C"/>
    <w:rsid w:val="00923C0E"/>
    <w:rsid w:val="00923DCD"/>
    <w:rsid w:val="009247FA"/>
    <w:rsid w:val="00924E5F"/>
    <w:rsid w:val="0092563A"/>
    <w:rsid w:val="009305DC"/>
    <w:rsid w:val="00930BC2"/>
    <w:rsid w:val="00932A8B"/>
    <w:rsid w:val="009340A1"/>
    <w:rsid w:val="00936E5E"/>
    <w:rsid w:val="00943E58"/>
    <w:rsid w:val="009463A4"/>
    <w:rsid w:val="00952022"/>
    <w:rsid w:val="00954685"/>
    <w:rsid w:val="00955CD8"/>
    <w:rsid w:val="00956FED"/>
    <w:rsid w:val="00961ED3"/>
    <w:rsid w:val="00962FB0"/>
    <w:rsid w:val="00964B7C"/>
    <w:rsid w:val="00964FC5"/>
    <w:rsid w:val="00966878"/>
    <w:rsid w:val="00967413"/>
    <w:rsid w:val="00970370"/>
    <w:rsid w:val="0097076C"/>
    <w:rsid w:val="00970BAB"/>
    <w:rsid w:val="00974849"/>
    <w:rsid w:val="009773A5"/>
    <w:rsid w:val="009813CF"/>
    <w:rsid w:val="0098437C"/>
    <w:rsid w:val="009856BE"/>
    <w:rsid w:val="0098610E"/>
    <w:rsid w:val="009865D1"/>
    <w:rsid w:val="00992AB6"/>
    <w:rsid w:val="009948DE"/>
    <w:rsid w:val="009957B2"/>
    <w:rsid w:val="00995B8C"/>
    <w:rsid w:val="00996942"/>
    <w:rsid w:val="009A21AB"/>
    <w:rsid w:val="009A2FD3"/>
    <w:rsid w:val="009A3474"/>
    <w:rsid w:val="009A40B5"/>
    <w:rsid w:val="009A4A4B"/>
    <w:rsid w:val="009A58B1"/>
    <w:rsid w:val="009A6E85"/>
    <w:rsid w:val="009B1AB8"/>
    <w:rsid w:val="009B326C"/>
    <w:rsid w:val="009C5714"/>
    <w:rsid w:val="009D3C6C"/>
    <w:rsid w:val="009D55B4"/>
    <w:rsid w:val="009D6455"/>
    <w:rsid w:val="009E00A2"/>
    <w:rsid w:val="009E13E7"/>
    <w:rsid w:val="009E2FB6"/>
    <w:rsid w:val="009F09D0"/>
    <w:rsid w:val="009F6BA5"/>
    <w:rsid w:val="00A0004B"/>
    <w:rsid w:val="00A10CE8"/>
    <w:rsid w:val="00A11983"/>
    <w:rsid w:val="00A11D3F"/>
    <w:rsid w:val="00A14191"/>
    <w:rsid w:val="00A15021"/>
    <w:rsid w:val="00A17294"/>
    <w:rsid w:val="00A21D88"/>
    <w:rsid w:val="00A3034A"/>
    <w:rsid w:val="00A33E9D"/>
    <w:rsid w:val="00A36355"/>
    <w:rsid w:val="00A36FBB"/>
    <w:rsid w:val="00A44930"/>
    <w:rsid w:val="00A52374"/>
    <w:rsid w:val="00A5636C"/>
    <w:rsid w:val="00A56401"/>
    <w:rsid w:val="00A6356B"/>
    <w:rsid w:val="00A63976"/>
    <w:rsid w:val="00A65EB0"/>
    <w:rsid w:val="00A67311"/>
    <w:rsid w:val="00A7221D"/>
    <w:rsid w:val="00A72D6E"/>
    <w:rsid w:val="00A731CD"/>
    <w:rsid w:val="00A75DB2"/>
    <w:rsid w:val="00A86773"/>
    <w:rsid w:val="00A95307"/>
    <w:rsid w:val="00A9648C"/>
    <w:rsid w:val="00AA0FFA"/>
    <w:rsid w:val="00AA10EA"/>
    <w:rsid w:val="00AB2891"/>
    <w:rsid w:val="00AB342F"/>
    <w:rsid w:val="00AB6CF9"/>
    <w:rsid w:val="00AC1807"/>
    <w:rsid w:val="00AC4CEB"/>
    <w:rsid w:val="00AC705A"/>
    <w:rsid w:val="00AC71FE"/>
    <w:rsid w:val="00AD0017"/>
    <w:rsid w:val="00AD08BC"/>
    <w:rsid w:val="00AD0C24"/>
    <w:rsid w:val="00AD3F22"/>
    <w:rsid w:val="00AD5253"/>
    <w:rsid w:val="00AD6F31"/>
    <w:rsid w:val="00AD7865"/>
    <w:rsid w:val="00AE3941"/>
    <w:rsid w:val="00AE547F"/>
    <w:rsid w:val="00AF06F2"/>
    <w:rsid w:val="00AF37AD"/>
    <w:rsid w:val="00AF563E"/>
    <w:rsid w:val="00AF6135"/>
    <w:rsid w:val="00B0084C"/>
    <w:rsid w:val="00B1101D"/>
    <w:rsid w:val="00B1430C"/>
    <w:rsid w:val="00B17EA2"/>
    <w:rsid w:val="00B2312F"/>
    <w:rsid w:val="00B23F03"/>
    <w:rsid w:val="00B262E5"/>
    <w:rsid w:val="00B327FC"/>
    <w:rsid w:val="00B328EF"/>
    <w:rsid w:val="00B355B3"/>
    <w:rsid w:val="00B36423"/>
    <w:rsid w:val="00B419CA"/>
    <w:rsid w:val="00B44F1D"/>
    <w:rsid w:val="00B46F54"/>
    <w:rsid w:val="00B47BDF"/>
    <w:rsid w:val="00B47E88"/>
    <w:rsid w:val="00B51DF7"/>
    <w:rsid w:val="00B54954"/>
    <w:rsid w:val="00B566FC"/>
    <w:rsid w:val="00B569F3"/>
    <w:rsid w:val="00B60F31"/>
    <w:rsid w:val="00B616E3"/>
    <w:rsid w:val="00B645E9"/>
    <w:rsid w:val="00B74D1C"/>
    <w:rsid w:val="00B74F35"/>
    <w:rsid w:val="00B76967"/>
    <w:rsid w:val="00B85E67"/>
    <w:rsid w:val="00B94D6A"/>
    <w:rsid w:val="00B95925"/>
    <w:rsid w:val="00B95DFF"/>
    <w:rsid w:val="00B96800"/>
    <w:rsid w:val="00B96DA8"/>
    <w:rsid w:val="00BA3117"/>
    <w:rsid w:val="00BA4751"/>
    <w:rsid w:val="00BA5A74"/>
    <w:rsid w:val="00BA7521"/>
    <w:rsid w:val="00BB368B"/>
    <w:rsid w:val="00BB3DA5"/>
    <w:rsid w:val="00BB532B"/>
    <w:rsid w:val="00BC5BE7"/>
    <w:rsid w:val="00BC5CA9"/>
    <w:rsid w:val="00BC5D88"/>
    <w:rsid w:val="00BC68A0"/>
    <w:rsid w:val="00BD2BA0"/>
    <w:rsid w:val="00BD2C81"/>
    <w:rsid w:val="00BD2E1A"/>
    <w:rsid w:val="00BE0CC9"/>
    <w:rsid w:val="00BE14B1"/>
    <w:rsid w:val="00BE239E"/>
    <w:rsid w:val="00BE288B"/>
    <w:rsid w:val="00BE67C9"/>
    <w:rsid w:val="00BE7B3E"/>
    <w:rsid w:val="00BF066D"/>
    <w:rsid w:val="00BF2D8F"/>
    <w:rsid w:val="00BF2DB4"/>
    <w:rsid w:val="00BF617D"/>
    <w:rsid w:val="00BF684A"/>
    <w:rsid w:val="00C0587D"/>
    <w:rsid w:val="00C10CAC"/>
    <w:rsid w:val="00C137AF"/>
    <w:rsid w:val="00C2602F"/>
    <w:rsid w:val="00C26701"/>
    <w:rsid w:val="00C30F34"/>
    <w:rsid w:val="00C36298"/>
    <w:rsid w:val="00C42288"/>
    <w:rsid w:val="00C44D0B"/>
    <w:rsid w:val="00C4700A"/>
    <w:rsid w:val="00C5434E"/>
    <w:rsid w:val="00C56611"/>
    <w:rsid w:val="00C56EA8"/>
    <w:rsid w:val="00C64A45"/>
    <w:rsid w:val="00C66169"/>
    <w:rsid w:val="00C74211"/>
    <w:rsid w:val="00C758CC"/>
    <w:rsid w:val="00C76380"/>
    <w:rsid w:val="00C81E99"/>
    <w:rsid w:val="00C8411D"/>
    <w:rsid w:val="00C84788"/>
    <w:rsid w:val="00C861B3"/>
    <w:rsid w:val="00C86E46"/>
    <w:rsid w:val="00C86EBE"/>
    <w:rsid w:val="00C93411"/>
    <w:rsid w:val="00C94397"/>
    <w:rsid w:val="00CA3121"/>
    <w:rsid w:val="00CA428B"/>
    <w:rsid w:val="00CA48F0"/>
    <w:rsid w:val="00CA5BA5"/>
    <w:rsid w:val="00CA7B98"/>
    <w:rsid w:val="00CB0C15"/>
    <w:rsid w:val="00CB3903"/>
    <w:rsid w:val="00CB47DE"/>
    <w:rsid w:val="00CC1FC1"/>
    <w:rsid w:val="00CC20A2"/>
    <w:rsid w:val="00CC36D0"/>
    <w:rsid w:val="00CD1D66"/>
    <w:rsid w:val="00CD225A"/>
    <w:rsid w:val="00CD2BDC"/>
    <w:rsid w:val="00CD405E"/>
    <w:rsid w:val="00CD54B8"/>
    <w:rsid w:val="00CE25D8"/>
    <w:rsid w:val="00CE5023"/>
    <w:rsid w:val="00CF226B"/>
    <w:rsid w:val="00CF49AE"/>
    <w:rsid w:val="00CF6362"/>
    <w:rsid w:val="00D00E40"/>
    <w:rsid w:val="00D03773"/>
    <w:rsid w:val="00D038B9"/>
    <w:rsid w:val="00D0457F"/>
    <w:rsid w:val="00D04E41"/>
    <w:rsid w:val="00D1305D"/>
    <w:rsid w:val="00D130CA"/>
    <w:rsid w:val="00D138C3"/>
    <w:rsid w:val="00D13BCE"/>
    <w:rsid w:val="00D14C21"/>
    <w:rsid w:val="00D1548C"/>
    <w:rsid w:val="00D15830"/>
    <w:rsid w:val="00D15C10"/>
    <w:rsid w:val="00D15D7A"/>
    <w:rsid w:val="00D16AD8"/>
    <w:rsid w:val="00D214E4"/>
    <w:rsid w:val="00D225DD"/>
    <w:rsid w:val="00D228EA"/>
    <w:rsid w:val="00D32F74"/>
    <w:rsid w:val="00D33C5D"/>
    <w:rsid w:val="00D53BC2"/>
    <w:rsid w:val="00D56D48"/>
    <w:rsid w:val="00D57115"/>
    <w:rsid w:val="00D63A1B"/>
    <w:rsid w:val="00D6543C"/>
    <w:rsid w:val="00D70339"/>
    <w:rsid w:val="00D710A4"/>
    <w:rsid w:val="00D717B0"/>
    <w:rsid w:val="00D72BA0"/>
    <w:rsid w:val="00D82D0C"/>
    <w:rsid w:val="00D83276"/>
    <w:rsid w:val="00D838CB"/>
    <w:rsid w:val="00D845E1"/>
    <w:rsid w:val="00D85BAF"/>
    <w:rsid w:val="00D85C48"/>
    <w:rsid w:val="00D85E1D"/>
    <w:rsid w:val="00D86C40"/>
    <w:rsid w:val="00D87263"/>
    <w:rsid w:val="00D92268"/>
    <w:rsid w:val="00DA356C"/>
    <w:rsid w:val="00DA55AB"/>
    <w:rsid w:val="00DA57DF"/>
    <w:rsid w:val="00DA6B38"/>
    <w:rsid w:val="00DB0520"/>
    <w:rsid w:val="00DB0D93"/>
    <w:rsid w:val="00DB15F3"/>
    <w:rsid w:val="00DB521B"/>
    <w:rsid w:val="00DB6770"/>
    <w:rsid w:val="00DC1BE5"/>
    <w:rsid w:val="00DC5993"/>
    <w:rsid w:val="00DC5DF6"/>
    <w:rsid w:val="00DD3716"/>
    <w:rsid w:val="00DD44E2"/>
    <w:rsid w:val="00DE1C6D"/>
    <w:rsid w:val="00DE1F45"/>
    <w:rsid w:val="00DE42DA"/>
    <w:rsid w:val="00DE792E"/>
    <w:rsid w:val="00DF5866"/>
    <w:rsid w:val="00E02075"/>
    <w:rsid w:val="00E03BE3"/>
    <w:rsid w:val="00E03E29"/>
    <w:rsid w:val="00E053E7"/>
    <w:rsid w:val="00E05550"/>
    <w:rsid w:val="00E17450"/>
    <w:rsid w:val="00E2091B"/>
    <w:rsid w:val="00E22C2E"/>
    <w:rsid w:val="00E234E8"/>
    <w:rsid w:val="00E2393C"/>
    <w:rsid w:val="00E25471"/>
    <w:rsid w:val="00E25A0F"/>
    <w:rsid w:val="00E25EF2"/>
    <w:rsid w:val="00E3028F"/>
    <w:rsid w:val="00E32434"/>
    <w:rsid w:val="00E3446E"/>
    <w:rsid w:val="00E37577"/>
    <w:rsid w:val="00E377EA"/>
    <w:rsid w:val="00E441D8"/>
    <w:rsid w:val="00E46104"/>
    <w:rsid w:val="00E4727D"/>
    <w:rsid w:val="00E5051B"/>
    <w:rsid w:val="00E5057B"/>
    <w:rsid w:val="00E516DE"/>
    <w:rsid w:val="00E51EB2"/>
    <w:rsid w:val="00E52401"/>
    <w:rsid w:val="00E5589A"/>
    <w:rsid w:val="00E55948"/>
    <w:rsid w:val="00E603C9"/>
    <w:rsid w:val="00E63E95"/>
    <w:rsid w:val="00E66D45"/>
    <w:rsid w:val="00E70D91"/>
    <w:rsid w:val="00E71863"/>
    <w:rsid w:val="00E75F06"/>
    <w:rsid w:val="00E77108"/>
    <w:rsid w:val="00E873E7"/>
    <w:rsid w:val="00E9077B"/>
    <w:rsid w:val="00E9127C"/>
    <w:rsid w:val="00E926DA"/>
    <w:rsid w:val="00E92B25"/>
    <w:rsid w:val="00E9331C"/>
    <w:rsid w:val="00EA2D59"/>
    <w:rsid w:val="00EA4673"/>
    <w:rsid w:val="00EA5466"/>
    <w:rsid w:val="00EA64E7"/>
    <w:rsid w:val="00EB14E8"/>
    <w:rsid w:val="00EB1C06"/>
    <w:rsid w:val="00EB2A2A"/>
    <w:rsid w:val="00EB3283"/>
    <w:rsid w:val="00EB3960"/>
    <w:rsid w:val="00EC548C"/>
    <w:rsid w:val="00EC7673"/>
    <w:rsid w:val="00ED1C1A"/>
    <w:rsid w:val="00ED1CB5"/>
    <w:rsid w:val="00ED2F78"/>
    <w:rsid w:val="00ED5BE9"/>
    <w:rsid w:val="00ED5FC3"/>
    <w:rsid w:val="00ED5FE3"/>
    <w:rsid w:val="00EE40D9"/>
    <w:rsid w:val="00EE7CC9"/>
    <w:rsid w:val="00EF3D48"/>
    <w:rsid w:val="00EF49C6"/>
    <w:rsid w:val="00EF75CD"/>
    <w:rsid w:val="00F05AEB"/>
    <w:rsid w:val="00F117F9"/>
    <w:rsid w:val="00F132C6"/>
    <w:rsid w:val="00F15708"/>
    <w:rsid w:val="00F1681D"/>
    <w:rsid w:val="00F21231"/>
    <w:rsid w:val="00F225A6"/>
    <w:rsid w:val="00F30250"/>
    <w:rsid w:val="00F3121F"/>
    <w:rsid w:val="00F44697"/>
    <w:rsid w:val="00F47B30"/>
    <w:rsid w:val="00F50113"/>
    <w:rsid w:val="00F51606"/>
    <w:rsid w:val="00F53770"/>
    <w:rsid w:val="00F559F4"/>
    <w:rsid w:val="00F603E7"/>
    <w:rsid w:val="00F607DA"/>
    <w:rsid w:val="00F62AE2"/>
    <w:rsid w:val="00F65C25"/>
    <w:rsid w:val="00F65E05"/>
    <w:rsid w:val="00F73DC0"/>
    <w:rsid w:val="00F74067"/>
    <w:rsid w:val="00F7419D"/>
    <w:rsid w:val="00F80D7D"/>
    <w:rsid w:val="00F86F9F"/>
    <w:rsid w:val="00F95C85"/>
    <w:rsid w:val="00FA0BE5"/>
    <w:rsid w:val="00FA377C"/>
    <w:rsid w:val="00FA640E"/>
    <w:rsid w:val="00FB2B7D"/>
    <w:rsid w:val="00FC0F93"/>
    <w:rsid w:val="00FC1B37"/>
    <w:rsid w:val="00FC6E6C"/>
    <w:rsid w:val="00FC71AF"/>
    <w:rsid w:val="00FD0341"/>
    <w:rsid w:val="00FD1DC3"/>
    <w:rsid w:val="00FD2495"/>
    <w:rsid w:val="00FD3977"/>
    <w:rsid w:val="00FD7452"/>
    <w:rsid w:val="00FE0FF5"/>
    <w:rsid w:val="00FE622A"/>
    <w:rsid w:val="00FE65D8"/>
    <w:rsid w:val="00FE69DA"/>
    <w:rsid w:val="00FE76E9"/>
    <w:rsid w:val="00FF07F1"/>
    <w:rsid w:val="00FF13D0"/>
    <w:rsid w:val="00FF28E8"/>
    <w:rsid w:val="00FF6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24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3316A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C02E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67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7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11D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3D449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3D449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3D4492"/>
    <w:rPr>
      <w:vertAlign w:val="superscript"/>
    </w:rPr>
  </w:style>
  <w:style w:type="paragraph" w:customStyle="1" w:styleId="Default">
    <w:name w:val="Default"/>
    <w:rsid w:val="009A5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7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5B7"/>
  </w:style>
  <w:style w:type="paragraph" w:styleId="ac">
    <w:name w:val="footer"/>
    <w:basedOn w:val="a"/>
    <w:link w:val="ad"/>
    <w:uiPriority w:val="99"/>
    <w:unhideWhenUsed/>
    <w:rsid w:val="0037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5B7"/>
  </w:style>
  <w:style w:type="character" w:customStyle="1" w:styleId="2">
    <w:name w:val="Заголовок №2_"/>
    <w:basedOn w:val="a0"/>
    <w:link w:val="20"/>
    <w:uiPriority w:val="99"/>
    <w:locked/>
    <w:rsid w:val="000E098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E0988"/>
    <w:pPr>
      <w:shd w:val="clear" w:color="auto" w:fill="FFFFFF"/>
      <w:spacing w:before="300" w:after="300" w:line="317" w:lineRule="exact"/>
      <w:jc w:val="center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21">
    <w:name w:val="Body Text 2"/>
    <w:basedOn w:val="a"/>
    <w:link w:val="22"/>
    <w:rsid w:val="00B60F3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60F3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272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D04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694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3407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247E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3316A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C02E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B67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72B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8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411D"/>
    <w:rPr>
      <w:rFonts w:ascii="Tahoma" w:hAnsi="Tahoma" w:cs="Tahoma"/>
      <w:sz w:val="16"/>
      <w:szCs w:val="16"/>
    </w:rPr>
  </w:style>
  <w:style w:type="paragraph" w:styleId="a7">
    <w:name w:val="endnote text"/>
    <w:basedOn w:val="a"/>
    <w:link w:val="a8"/>
    <w:uiPriority w:val="99"/>
    <w:semiHidden/>
    <w:unhideWhenUsed/>
    <w:rsid w:val="003D4492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3D4492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3D4492"/>
    <w:rPr>
      <w:vertAlign w:val="superscript"/>
    </w:rPr>
  </w:style>
  <w:style w:type="paragraph" w:customStyle="1" w:styleId="Default">
    <w:name w:val="Default"/>
    <w:rsid w:val="009A5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7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775B7"/>
  </w:style>
  <w:style w:type="paragraph" w:styleId="ac">
    <w:name w:val="footer"/>
    <w:basedOn w:val="a"/>
    <w:link w:val="ad"/>
    <w:uiPriority w:val="99"/>
    <w:unhideWhenUsed/>
    <w:rsid w:val="00377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775B7"/>
  </w:style>
  <w:style w:type="character" w:customStyle="1" w:styleId="2">
    <w:name w:val="Заголовок №2_"/>
    <w:basedOn w:val="a0"/>
    <w:link w:val="20"/>
    <w:uiPriority w:val="99"/>
    <w:locked/>
    <w:rsid w:val="000E0988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0E0988"/>
    <w:pPr>
      <w:shd w:val="clear" w:color="auto" w:fill="FFFFFF"/>
      <w:spacing w:before="300" w:after="300" w:line="317" w:lineRule="exact"/>
      <w:jc w:val="center"/>
      <w:outlineLvl w:val="1"/>
    </w:pPr>
    <w:rPr>
      <w:rFonts w:ascii="Times New Roman" w:hAnsi="Times New Roman" w:cs="Times New Roman"/>
      <w:b/>
      <w:bCs/>
      <w:sz w:val="26"/>
      <w:szCs w:val="26"/>
    </w:rPr>
  </w:style>
  <w:style w:type="paragraph" w:styleId="21">
    <w:name w:val="Body Text 2"/>
    <w:basedOn w:val="a"/>
    <w:link w:val="22"/>
    <w:rsid w:val="00B60F3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B60F3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2722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e"/>
    <w:uiPriority w:val="59"/>
    <w:rsid w:val="00D04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694"/>
    <w:pPr>
      <w:spacing w:after="0" w:line="240" w:lineRule="auto"/>
    </w:pPr>
  </w:style>
  <w:style w:type="table" w:customStyle="1" w:styleId="1">
    <w:name w:val="Сетка таблицы1"/>
    <w:basedOn w:val="a1"/>
    <w:next w:val="ae"/>
    <w:uiPriority w:val="59"/>
    <w:rsid w:val="003407D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7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8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8284">
          <w:marLeft w:val="75"/>
          <w:marRight w:val="105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4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5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131146042586914E-2"/>
          <c:y val="0.13877502218032606"/>
          <c:w val="0.9333577260928767"/>
          <c:h val="0.40572758837779199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6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2.2163120567375888E-3"/>
                  <c:y val="0.13565891472868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8652482269503553E-3"/>
                  <c:y val="0.140503875968992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2163120567375888E-3"/>
                  <c:y val="0.13565891472868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163120567375888E-3"/>
                  <c:y val="0.1308139534883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25968992248062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326241134751776E-3"/>
                  <c:y val="0.13081395348837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3565891472868216"/>
                </c:manualLayout>
              </c:layout>
              <c:spPr>
                <a:solidFill>
                  <a:srgbClr val="FFFF00"/>
                </a:solidFill>
                <a:ln>
                  <a:solidFill>
                    <a:schemeClr val="tx2"/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4326241134751776E-3"/>
                  <c:y val="0.133236434108527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2163120567375888E-3"/>
                  <c:y val="0.155038759689922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652482269503553E-3"/>
                  <c:y val="0.145348837209302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8.8652482269503553E-3"/>
                  <c:y val="0.125968992248061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4326241134751776E-3"/>
                  <c:y val="0.10416666666666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2163120567375888E-3"/>
                  <c:y val="0.13565891472868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2163120567375888E-3"/>
                  <c:y val="0.157461240310077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tx2"/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газ!$E$5:$E$18</c:f>
              <c:strCache>
                <c:ptCount val="14"/>
                <c:pt idx="0">
                  <c:v>Удмуртская Республика</c:v>
                </c:pt>
                <c:pt idx="1">
                  <c:v>Ульяновская область</c:v>
                </c:pt>
                <c:pt idx="2">
                  <c:v>Чувашская Республика</c:v>
                </c:pt>
                <c:pt idx="3">
                  <c:v>Пензенская область</c:v>
                </c:pt>
                <c:pt idx="4">
                  <c:v>Пермский край</c:v>
                </c:pt>
                <c:pt idx="5">
                  <c:v>Оренбургская область </c:v>
                </c:pt>
                <c:pt idx="6">
                  <c:v>Республики Татарстан</c:v>
                </c:pt>
                <c:pt idx="7">
                  <c:v>Нижегородская область</c:v>
                </c:pt>
                <c:pt idx="8">
                  <c:v> Республика Марий Эл</c:v>
                </c:pt>
                <c:pt idx="9">
                  <c:v>Республика Башкортостан </c:v>
                </c:pt>
                <c:pt idx="10">
                  <c:v>Республика Мордовия</c:v>
                </c:pt>
                <c:pt idx="11">
                  <c:v>Самарская область</c:v>
                </c:pt>
                <c:pt idx="12">
                  <c:v>Кировская область</c:v>
                </c:pt>
                <c:pt idx="13">
                  <c:v>Саратовская область</c:v>
                </c:pt>
              </c:strCache>
            </c:strRef>
          </c:cat>
          <c:val>
            <c:numRef>
              <c:f>газ!$F$5:$F$18</c:f>
              <c:numCache>
                <c:formatCode>General</c:formatCode>
                <c:ptCount val="14"/>
                <c:pt idx="0">
                  <c:v>4.97</c:v>
                </c:pt>
                <c:pt idx="1">
                  <c:v>5.13</c:v>
                </c:pt>
                <c:pt idx="2">
                  <c:v>5.17</c:v>
                </c:pt>
                <c:pt idx="3">
                  <c:v>5.22</c:v>
                </c:pt>
                <c:pt idx="4">
                  <c:v>5.23</c:v>
                </c:pt>
                <c:pt idx="5">
                  <c:v>5.25</c:v>
                </c:pt>
                <c:pt idx="6">
                  <c:v>5.27</c:v>
                </c:pt>
                <c:pt idx="7">
                  <c:v>5.51</c:v>
                </c:pt>
                <c:pt idx="8">
                  <c:v>6.31</c:v>
                </c:pt>
                <c:pt idx="9" formatCode="0.00">
                  <c:v>6.5</c:v>
                </c:pt>
                <c:pt idx="10">
                  <c:v>6.61</c:v>
                </c:pt>
                <c:pt idx="11">
                  <c:v>6.71</c:v>
                </c:pt>
                <c:pt idx="12">
                  <c:v>7.49</c:v>
                </c:pt>
                <c:pt idx="13">
                  <c:v>8.66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51418439716312E-2"/>
                  <c:y val="7.80786485991576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8.11216276017823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4326241134751776E-3"/>
                  <c:y val="7.70881019959714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2163120567375888E-3"/>
                  <c:y val="7.34604849539156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163120567375888E-3"/>
                  <c:y val="7.34604849539156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7.44746841237868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2163120567375888E-3"/>
                  <c:y val="7.6491446926692297E-2"/>
                </c:manualLayout>
              </c:layout>
              <c:spPr>
                <a:solidFill>
                  <a:srgbClr val="FFFF00"/>
                </a:solidFill>
                <a:ln>
                  <a:solidFill>
                    <a:schemeClr val="tx2"/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4326241134751776E-3"/>
                  <c:y val="7.22788103521943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4.4326241134750961E-3"/>
                  <c:y val="7.13477766587316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1263836646936121E-17"/>
                  <c:y val="6.87461850698894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2163120567375888E-3"/>
                  <c:y val="6.9151902887139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2163120567375888E-3"/>
                  <c:y val="5.124633766709393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7.288671946529939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2163120567375888E-3"/>
                  <c:y val="7.96643242995787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tx2"/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газ!$E$5:$E$18</c:f>
              <c:strCache>
                <c:ptCount val="14"/>
                <c:pt idx="0">
                  <c:v>Удмуртская Республика</c:v>
                </c:pt>
                <c:pt idx="1">
                  <c:v>Ульяновская область</c:v>
                </c:pt>
                <c:pt idx="2">
                  <c:v>Чувашская Республика</c:v>
                </c:pt>
                <c:pt idx="3">
                  <c:v>Пензенская область</c:v>
                </c:pt>
                <c:pt idx="4">
                  <c:v>Пермский край</c:v>
                </c:pt>
                <c:pt idx="5">
                  <c:v>Оренбургская область </c:v>
                </c:pt>
                <c:pt idx="6">
                  <c:v>Республики Татарстан</c:v>
                </c:pt>
                <c:pt idx="7">
                  <c:v>Нижегородская область</c:v>
                </c:pt>
                <c:pt idx="8">
                  <c:v> Республика Марий Эл</c:v>
                </c:pt>
                <c:pt idx="9">
                  <c:v>Республика Башкортостан </c:v>
                </c:pt>
                <c:pt idx="10">
                  <c:v>Республика Мордовия</c:v>
                </c:pt>
                <c:pt idx="11">
                  <c:v>Самарская область</c:v>
                </c:pt>
                <c:pt idx="12">
                  <c:v>Кировская область</c:v>
                </c:pt>
                <c:pt idx="13">
                  <c:v>Саратовская область</c:v>
                </c:pt>
              </c:strCache>
            </c:strRef>
          </c:cat>
          <c:val>
            <c:numRef>
              <c:f>газ!$G$5:$G$18</c:f>
              <c:numCache>
                <c:formatCode>General</c:formatCode>
                <c:ptCount val="14"/>
                <c:pt idx="0">
                  <c:v>5.18</c:v>
                </c:pt>
                <c:pt idx="1">
                  <c:v>5.33</c:v>
                </c:pt>
                <c:pt idx="2">
                  <c:v>5.37</c:v>
                </c:pt>
                <c:pt idx="3">
                  <c:v>5.43</c:v>
                </c:pt>
                <c:pt idx="4">
                  <c:v>5.43</c:v>
                </c:pt>
                <c:pt idx="5">
                  <c:v>5.46</c:v>
                </c:pt>
                <c:pt idx="6">
                  <c:v>5.48</c:v>
                </c:pt>
                <c:pt idx="7">
                  <c:v>5.73</c:v>
                </c:pt>
                <c:pt idx="8">
                  <c:v>6.52</c:v>
                </c:pt>
                <c:pt idx="9">
                  <c:v>6.75</c:v>
                </c:pt>
                <c:pt idx="10">
                  <c:v>6.77</c:v>
                </c:pt>
                <c:pt idx="11">
                  <c:v>7</c:v>
                </c:pt>
                <c:pt idx="12">
                  <c:v>7.79</c:v>
                </c:pt>
                <c:pt idx="13">
                  <c:v>8.9600000000000009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5257088"/>
        <c:axId val="135557888"/>
      </c:barChart>
      <c:catAx>
        <c:axId val="135257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5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557888"/>
        <c:crosses val="autoZero"/>
        <c:auto val="1"/>
        <c:lblAlgn val="ctr"/>
        <c:lblOffset val="100"/>
        <c:noMultiLvlLbl val="0"/>
      </c:catAx>
      <c:valAx>
        <c:axId val="135557888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91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352570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0895177635524284"/>
          <c:y val="0.80171828213374741"/>
          <c:w val="0.57133701431157025"/>
          <c:h val="0.10614395031606964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063198106193325E-2"/>
          <c:y val="0.22082141591673313"/>
          <c:w val="0.89317936658509944"/>
          <c:h val="0.50503957382194997"/>
        </c:manualLayout>
      </c:layout>
      <c:barChart>
        <c:barDir val="col"/>
        <c:grouping val="clustered"/>
        <c:varyColors val="0"/>
        <c:ser>
          <c:idx val="0"/>
          <c:order val="0"/>
          <c:tx>
            <c:v>с 01.01.2017 </c:v>
          </c:tx>
          <c:spPr>
            <a:solidFill>
              <a:schemeClr val="bg1">
                <a:lumMod val="8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4806054673746837E-3"/>
                  <c:y val="0.11592505556672977"/>
                </c:manualLayout>
              </c:layout>
              <c:spPr>
                <a:solidFill>
                  <a:schemeClr val="bg1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612109347493675E-3"/>
                  <c:y val="0.10823216211343141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9612109347493675E-3"/>
                  <c:y val="0.11861341364537889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11848796465023229"/>
                </c:manualLayout>
              </c:layout>
              <c:spPr>
                <a:solidFill>
                  <a:schemeClr val="bg1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9224218694987349E-3"/>
                  <c:y val="0.11079507119693391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418164021240505E-3"/>
                  <c:y val="0.11779961536690017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9612109347493675E-3"/>
                  <c:y val="0.10833469699322835"/>
                </c:manualLayout>
              </c:layout>
              <c:spPr>
                <a:solidFill>
                  <a:schemeClr val="bg1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9612109347493675E-3"/>
                  <c:y val="9.7702316015277055E-2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1.4806054673746837E-3"/>
                  <c:y val="0.10237216643239497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1.4806054673746837E-3"/>
                  <c:y val="0.10353962903667445"/>
                </c:manualLayout>
              </c:layout>
              <c:spPr>
                <a:solidFill>
                  <a:srgbClr val="FFFF00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9612109347493675E-3"/>
                  <c:y val="9.0009422561978691E-2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1.4806054673746837E-3"/>
                  <c:y val="9.8181429336224424E-2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0857647998938144E-16"/>
                  <c:y val="9.3386361379670518E-2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2.9612109347493675E-3"/>
                  <c:y val="8.1586517797439737E-2"/>
                </c:manualLayout>
              </c:layout>
              <c:spPr>
                <a:solidFill>
                  <a:sysClr val="window" lastClr="FFFFFF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ln w="63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электрика!$F$5:$F$18</c:f>
              <c:strCache>
                <c:ptCount val="14"/>
                <c:pt idx="0">
                  <c:v>Оренбургская область </c:v>
                </c:pt>
                <c:pt idx="1">
                  <c:v>Республика Башкортостан </c:v>
                </c:pt>
                <c:pt idx="2">
                  <c:v>Чувашская Республика</c:v>
                </c:pt>
                <c:pt idx="3">
                  <c:v>Пензенская область</c:v>
                </c:pt>
                <c:pt idx="4">
                  <c:v>Саратовская область</c:v>
                </c:pt>
                <c:pt idx="5">
                  <c:v>Республика Мордовия</c:v>
                </c:pt>
                <c:pt idx="6">
                  <c:v>Нижегородская область</c:v>
                </c:pt>
                <c:pt idx="7">
                  <c:v> Республика Марий Эл</c:v>
                </c:pt>
                <c:pt idx="8">
                  <c:v>Ульяновская область</c:v>
                </c:pt>
                <c:pt idx="9">
                  <c:v>Республика Татарстан</c:v>
                </c:pt>
                <c:pt idx="10">
                  <c:v>Удмуртская Республика</c:v>
                </c:pt>
                <c:pt idx="11">
                  <c:v>Кировская область</c:v>
                </c:pt>
                <c:pt idx="12">
                  <c:v>Пермский край</c:v>
                </c:pt>
                <c:pt idx="13">
                  <c:v>Самарская область</c:v>
                </c:pt>
              </c:strCache>
            </c:strRef>
          </c:cat>
          <c:val>
            <c:numRef>
              <c:f>электрика!$G$5:$G$18</c:f>
              <c:numCache>
                <c:formatCode>General</c:formatCode>
                <c:ptCount val="14"/>
                <c:pt idx="0">
                  <c:v>2.68</c:v>
                </c:pt>
                <c:pt idx="1">
                  <c:v>2.74</c:v>
                </c:pt>
                <c:pt idx="2">
                  <c:v>2.98</c:v>
                </c:pt>
                <c:pt idx="3">
                  <c:v>3.13</c:v>
                </c:pt>
                <c:pt idx="4">
                  <c:v>3.19</c:v>
                </c:pt>
                <c:pt idx="5">
                  <c:v>3.25</c:v>
                </c:pt>
                <c:pt idx="6">
                  <c:v>3.32</c:v>
                </c:pt>
                <c:pt idx="7">
                  <c:v>3.38</c:v>
                </c:pt>
                <c:pt idx="8">
                  <c:v>3.42</c:v>
                </c:pt>
                <c:pt idx="9">
                  <c:v>3.43</c:v>
                </c:pt>
                <c:pt idx="10">
                  <c:v>3.44</c:v>
                </c:pt>
                <c:pt idx="11">
                  <c:v>3.51</c:v>
                </c:pt>
                <c:pt idx="12">
                  <c:v>3.62</c:v>
                </c:pt>
                <c:pt idx="13">
                  <c:v>3.67</c:v>
                </c:pt>
              </c:numCache>
            </c:numRef>
          </c:val>
        </c:ser>
        <c:ser>
          <c:idx val="1"/>
          <c:order val="1"/>
          <c:tx>
            <c:v>с 01.07.2017</c:v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4.4418164021240505E-3"/>
                  <c:y val="-7.02491227249928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639906957353432E-3"/>
                  <c:y val="-9.96439979715221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1.6058165745897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1750905734163472E-5"/>
                  <c:y val="-5.87712340362103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1750905734163472E-5"/>
                  <c:y val="-9.67693180458376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5335673078582142E-3"/>
                  <c:y val="-4.1562501952907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3888545616405202E-3"/>
                  <c:y val="-1.41933270855721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4.4418164021240505E-3"/>
                  <c:y val="-9.53319780829955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8306709637645712E-3"/>
                  <c:y val="-5.37486451161343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1.5723563731088472E-3"/>
                  <c:y val="-1.3333237664972951E-2"/>
                </c:manualLayout>
              </c:layout>
              <c:spPr>
                <a:solidFill>
                  <a:srgbClr val="FFFF00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sz="1100" b="1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9612109347493675E-3"/>
                  <c:y val="-1.8853687818555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9.1867488841722194E-5"/>
                  <c:y val="-2.0072302134878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388737978532853E-3"/>
                  <c:y val="-1.5770466297618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0"/>
                  <c:y val="-1.87099538222711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63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электрика!$F$5:$F$18</c:f>
              <c:strCache>
                <c:ptCount val="14"/>
                <c:pt idx="0">
                  <c:v>Оренбургская область </c:v>
                </c:pt>
                <c:pt idx="1">
                  <c:v>Республика Башкортостан </c:v>
                </c:pt>
                <c:pt idx="2">
                  <c:v>Чувашская Республика</c:v>
                </c:pt>
                <c:pt idx="3">
                  <c:v>Пензенская область</c:v>
                </c:pt>
                <c:pt idx="4">
                  <c:v>Саратовская область</c:v>
                </c:pt>
                <c:pt idx="5">
                  <c:v>Республика Мордовия</c:v>
                </c:pt>
                <c:pt idx="6">
                  <c:v>Нижегородская область</c:v>
                </c:pt>
                <c:pt idx="7">
                  <c:v> Республика Марий Эл</c:v>
                </c:pt>
                <c:pt idx="8">
                  <c:v>Ульяновская область</c:v>
                </c:pt>
                <c:pt idx="9">
                  <c:v>Республика Татарстан</c:v>
                </c:pt>
                <c:pt idx="10">
                  <c:v>Удмуртская Республика</c:v>
                </c:pt>
                <c:pt idx="11">
                  <c:v>Кировская область</c:v>
                </c:pt>
                <c:pt idx="12">
                  <c:v>Пермский край</c:v>
                </c:pt>
                <c:pt idx="13">
                  <c:v>Самарская область</c:v>
                </c:pt>
              </c:strCache>
            </c:strRef>
          </c:cat>
          <c:val>
            <c:numRef>
              <c:f>электрика!$H$5:$H$18</c:f>
              <c:numCache>
                <c:formatCode>General</c:formatCode>
                <c:ptCount val="14"/>
                <c:pt idx="0">
                  <c:v>2.81</c:v>
                </c:pt>
                <c:pt idx="1">
                  <c:v>2.87</c:v>
                </c:pt>
                <c:pt idx="2">
                  <c:v>3.11</c:v>
                </c:pt>
                <c:pt idx="3">
                  <c:v>3.27</c:v>
                </c:pt>
                <c:pt idx="4">
                  <c:v>3.31</c:v>
                </c:pt>
                <c:pt idx="5">
                  <c:v>3.38</c:v>
                </c:pt>
                <c:pt idx="6">
                  <c:v>3.45</c:v>
                </c:pt>
                <c:pt idx="7">
                  <c:v>3.49</c:v>
                </c:pt>
                <c:pt idx="8">
                  <c:v>3.55</c:v>
                </c:pt>
                <c:pt idx="9">
                  <c:v>3.56</c:v>
                </c:pt>
                <c:pt idx="10">
                  <c:v>3.57</c:v>
                </c:pt>
                <c:pt idx="11">
                  <c:v>3.65</c:v>
                </c:pt>
                <c:pt idx="12">
                  <c:v>3.77</c:v>
                </c:pt>
                <c:pt idx="13">
                  <c:v>3.84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11"/>
        <c:axId val="162811904"/>
        <c:axId val="162814592"/>
      </c:barChart>
      <c:catAx>
        <c:axId val="16281190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62814592"/>
        <c:crosses val="autoZero"/>
        <c:auto val="1"/>
        <c:lblAlgn val="ctr"/>
        <c:lblOffset val="100"/>
        <c:noMultiLvlLbl val="0"/>
      </c:catAx>
      <c:valAx>
        <c:axId val="162814592"/>
        <c:scaling>
          <c:orientation val="minMax"/>
          <c:max val="4"/>
          <c:min val="0"/>
        </c:scaling>
        <c:delete val="0"/>
        <c:axPos val="l"/>
        <c:majorGridlines>
          <c:spPr>
            <a:ln>
              <a:solidFill>
                <a:schemeClr val="accent1">
                  <a:alpha val="53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62811904"/>
        <c:crosses val="autoZero"/>
        <c:crossBetween val="between"/>
        <c:majorUnit val="0.5"/>
      </c:valAx>
    </c:plotArea>
    <c:legend>
      <c:legendPos val="r"/>
      <c:layout>
        <c:manualLayout>
          <c:xMode val="edge"/>
          <c:yMode val="edge"/>
          <c:x val="0.17231402236728163"/>
          <c:y val="0.86083574521447948"/>
          <c:w val="0.67650260020855646"/>
          <c:h val="0.1391642547855205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0552548834961902E-2"/>
          <c:y val="0.23814448479953795"/>
          <c:w val="0.90944745116503811"/>
          <c:h val="0.48795960003850303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5"/>
              <c:spPr>
                <a:solidFill>
                  <a:srgbClr val="FFFF00"/>
                </a:solidFill>
                <a:ln w="190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'неком.выработка тепловая энерги'!$A$22:$A$32</c:f>
              <c:strCache>
                <c:ptCount val="11"/>
                <c:pt idx="0">
                  <c:v>Оренбургская область </c:v>
                </c:pt>
                <c:pt idx="1">
                  <c:v>Ульяновская область</c:v>
                </c:pt>
                <c:pt idx="2">
                  <c:v>Пермский край</c:v>
                </c:pt>
                <c:pt idx="3">
                  <c:v>Чувашская Республика</c:v>
                </c:pt>
                <c:pt idx="4">
                  <c:v>Удмуртская Республика</c:v>
                </c:pt>
                <c:pt idx="5">
                  <c:v>Республика Татарстан</c:v>
                </c:pt>
                <c:pt idx="6">
                  <c:v>Саратовская область</c:v>
                </c:pt>
                <c:pt idx="7">
                  <c:v>Республика Башкортостан </c:v>
                </c:pt>
                <c:pt idx="8">
                  <c:v>Самарская область</c:v>
                </c:pt>
                <c:pt idx="9">
                  <c:v>Республика Марий Эл</c:v>
                </c:pt>
                <c:pt idx="10">
                  <c:v>Республика Мордовия</c:v>
                </c:pt>
              </c:strCache>
            </c:strRef>
          </c:cat>
          <c:val>
            <c:numRef>
              <c:f>'неком.выработка тепловая энерги'!$B$22:$B$32</c:f>
              <c:numCache>
                <c:formatCode>0.00</c:formatCode>
                <c:ptCount val="11"/>
                <c:pt idx="0" formatCode="General">
                  <c:v>1399.33</c:v>
                </c:pt>
                <c:pt idx="1">
                  <c:v>1412.42</c:v>
                </c:pt>
                <c:pt idx="2" formatCode="General">
                  <c:v>1609.03</c:v>
                </c:pt>
                <c:pt idx="3" formatCode="General">
                  <c:v>1633.78</c:v>
                </c:pt>
                <c:pt idx="4" formatCode="General">
                  <c:v>1659.3</c:v>
                </c:pt>
                <c:pt idx="5" formatCode="General">
                  <c:v>1736.65</c:v>
                </c:pt>
                <c:pt idx="6" formatCode="General">
                  <c:v>1737.08</c:v>
                </c:pt>
                <c:pt idx="7" formatCode="General">
                  <c:v>1714.77</c:v>
                </c:pt>
                <c:pt idx="8" formatCode="General">
                  <c:v>1857.97</c:v>
                </c:pt>
                <c:pt idx="9" formatCode="General">
                  <c:v>1977.35</c:v>
                </c:pt>
                <c:pt idx="10" formatCode="General">
                  <c:v>1988.73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5"/>
              <c:spPr>
                <a:solidFill>
                  <a:srgbClr val="FFFF00"/>
                </a:solidFill>
                <a:ln w="190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spPr>
                <a:noFill/>
                <a:ln w="190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4949440954648026E-3"/>
                  <c:y val="-1.1279365424043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190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'неком.выработка тепловая энерги'!$A$22:$A$32</c:f>
              <c:strCache>
                <c:ptCount val="11"/>
                <c:pt idx="0">
                  <c:v>Оренбургская область </c:v>
                </c:pt>
                <c:pt idx="1">
                  <c:v>Ульяновская область</c:v>
                </c:pt>
                <c:pt idx="2">
                  <c:v>Пермский край</c:v>
                </c:pt>
                <c:pt idx="3">
                  <c:v>Чувашская Республика</c:v>
                </c:pt>
                <c:pt idx="4">
                  <c:v>Удмуртская Республика</c:v>
                </c:pt>
                <c:pt idx="5">
                  <c:v>Республика Татарстан</c:v>
                </c:pt>
                <c:pt idx="6">
                  <c:v>Саратовская область</c:v>
                </c:pt>
                <c:pt idx="7">
                  <c:v>Республика Башкортостан </c:v>
                </c:pt>
                <c:pt idx="8">
                  <c:v>Самарская область</c:v>
                </c:pt>
                <c:pt idx="9">
                  <c:v>Республика Марий Эл</c:v>
                </c:pt>
                <c:pt idx="10">
                  <c:v>Республика Мордовия</c:v>
                </c:pt>
              </c:strCache>
            </c:strRef>
          </c:cat>
          <c:val>
            <c:numRef>
              <c:f>'неком.выработка тепловая энерги'!$C$22:$C$32</c:f>
              <c:numCache>
                <c:formatCode>0.00</c:formatCode>
                <c:ptCount val="11"/>
                <c:pt idx="0" formatCode="General">
                  <c:v>1448.31</c:v>
                </c:pt>
                <c:pt idx="1">
                  <c:v>1460.44</c:v>
                </c:pt>
                <c:pt idx="2" formatCode="General">
                  <c:v>1673.39</c:v>
                </c:pt>
                <c:pt idx="3" formatCode="General">
                  <c:v>1696.7</c:v>
                </c:pt>
                <c:pt idx="4" formatCode="General">
                  <c:v>1731.58</c:v>
                </c:pt>
                <c:pt idx="5" formatCode="General">
                  <c:v>1771.2</c:v>
                </c:pt>
                <c:pt idx="6" formatCode="General">
                  <c:v>1789.19</c:v>
                </c:pt>
                <c:pt idx="7" formatCode="General">
                  <c:v>1809.13</c:v>
                </c:pt>
                <c:pt idx="8" formatCode="General">
                  <c:v>1930.58</c:v>
                </c:pt>
                <c:pt idx="9" formatCode="General">
                  <c:v>2056.91</c:v>
                </c:pt>
                <c:pt idx="10" formatCode="General">
                  <c:v>2059.63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3219712"/>
        <c:axId val="190959616"/>
      </c:barChart>
      <c:catAx>
        <c:axId val="1832197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4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90959616"/>
        <c:crosses val="autoZero"/>
        <c:auto val="1"/>
        <c:lblAlgn val="ctr"/>
        <c:lblOffset val="100"/>
        <c:noMultiLvlLbl val="0"/>
      </c:catAx>
      <c:valAx>
        <c:axId val="190959616"/>
        <c:scaling>
          <c:orientation val="minMax"/>
        </c:scaling>
        <c:delete val="0"/>
        <c:axPos val="l"/>
        <c:majorGridlines>
          <c:spPr>
            <a:ln>
              <a:solidFill>
                <a:schemeClr val="accent2">
                  <a:lumMod val="75000"/>
                  <a:alpha val="4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8321971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994977799267298"/>
          <c:y val="0.93648871148050938"/>
          <c:w val="0.52680029695619901"/>
          <c:h val="6.3511288519490616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>
        <c:manualLayout>
          <c:layoutTarget val="inner"/>
          <c:xMode val="edge"/>
          <c:yMode val="edge"/>
          <c:x val="9.5339715340270831E-2"/>
          <c:y val="0.24133124979575216"/>
          <c:w val="0.90466028465972914"/>
          <c:h val="0.48595783685507443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noFill/>
            </a:ln>
          </c:spPr>
          <c:invertIfNegative val="0"/>
          <c:dLbls>
            <c:dLbl>
              <c:idx val="6"/>
              <c:spPr>
                <a:solidFill>
                  <a:srgbClr val="FFFF00"/>
                </a:solidFill>
                <a:ln w="9525">
                  <a:solidFill>
                    <a:schemeClr val="tx1">
                      <a:lumMod val="65000"/>
                      <a:lumOff val="35000"/>
                    </a:schemeClr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9525"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'ком.выработка тепловая энергия'!$A$21:$A$31</c:f>
              <c:strCache>
                <c:ptCount val="11"/>
                <c:pt idx="0">
                  <c:v> Республика Марий Эл</c:v>
                </c:pt>
                <c:pt idx="1">
                  <c:v>Пензенская область</c:v>
                </c:pt>
                <c:pt idx="2">
                  <c:v>Ульяновская область</c:v>
                </c:pt>
                <c:pt idx="3">
                  <c:v>Пермский край</c:v>
                </c:pt>
                <c:pt idx="4">
                  <c:v>Чувашская Республика</c:v>
                </c:pt>
                <c:pt idx="5">
                  <c:v>Самарская область</c:v>
                </c:pt>
                <c:pt idx="6">
                  <c:v>РеспубликаТатарстан</c:v>
                </c:pt>
                <c:pt idx="7">
                  <c:v>Оренбургская область </c:v>
                </c:pt>
                <c:pt idx="8">
                  <c:v>Удмуртская Республика</c:v>
                </c:pt>
                <c:pt idx="9">
                  <c:v>Кировская область</c:v>
                </c:pt>
                <c:pt idx="10">
                  <c:v>Республика Мордовия</c:v>
                </c:pt>
              </c:strCache>
            </c:strRef>
          </c:cat>
          <c:val>
            <c:numRef>
              <c:f>'ком.выработка тепловая энергия'!$B$21:$B$31</c:f>
              <c:numCache>
                <c:formatCode>General</c:formatCode>
                <c:ptCount val="11"/>
                <c:pt idx="0">
                  <c:v>1055.55</c:v>
                </c:pt>
                <c:pt idx="1">
                  <c:v>1098.92</c:v>
                </c:pt>
                <c:pt idx="2" formatCode="0.00">
                  <c:v>1164.5</c:v>
                </c:pt>
                <c:pt idx="3">
                  <c:v>1299.23</c:v>
                </c:pt>
                <c:pt idx="4">
                  <c:v>1473.91</c:v>
                </c:pt>
                <c:pt idx="5">
                  <c:v>1448.1</c:v>
                </c:pt>
                <c:pt idx="6">
                  <c:v>1539.79</c:v>
                </c:pt>
                <c:pt idx="7">
                  <c:v>1563.09</c:v>
                </c:pt>
                <c:pt idx="8">
                  <c:v>1577.56</c:v>
                </c:pt>
                <c:pt idx="9">
                  <c:v>1603.12</c:v>
                </c:pt>
                <c:pt idx="10">
                  <c:v>1681.63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</c:spPr>
          <c:invertIfNegative val="0"/>
          <c:dLbls>
            <c:dLbl>
              <c:idx val="6"/>
              <c:spPr>
                <a:solidFill>
                  <a:srgbClr val="FFFF00"/>
                </a:solidFill>
                <a:ln w="12700">
                  <a:solidFill>
                    <a:schemeClr val="tx1">
                      <a:lumMod val="65000"/>
                      <a:lumOff val="35000"/>
                    </a:schemeClr>
                  </a:solidFill>
                </a:ln>
              </c:spPr>
              <c:txPr>
                <a:bodyPr rot="-5400000" vert="horz"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12700"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'ком.выработка тепловая энергия'!$A$21:$A$31</c:f>
              <c:strCache>
                <c:ptCount val="11"/>
                <c:pt idx="0">
                  <c:v> Республика Марий Эл</c:v>
                </c:pt>
                <c:pt idx="1">
                  <c:v>Пензенская область</c:v>
                </c:pt>
                <c:pt idx="2">
                  <c:v>Ульяновская область</c:v>
                </c:pt>
                <c:pt idx="3">
                  <c:v>Пермский край</c:v>
                </c:pt>
                <c:pt idx="4">
                  <c:v>Чувашская Республика</c:v>
                </c:pt>
                <c:pt idx="5">
                  <c:v>Самарская область</c:v>
                </c:pt>
                <c:pt idx="6">
                  <c:v>РеспубликаТатарстан</c:v>
                </c:pt>
                <c:pt idx="7">
                  <c:v>Оренбургская область </c:v>
                </c:pt>
                <c:pt idx="8">
                  <c:v>Удмуртская Республика</c:v>
                </c:pt>
                <c:pt idx="9">
                  <c:v>Кировская область</c:v>
                </c:pt>
                <c:pt idx="10">
                  <c:v>Республика Мордовия</c:v>
                </c:pt>
              </c:strCache>
            </c:strRef>
          </c:cat>
          <c:val>
            <c:numRef>
              <c:f>'ком.выработка тепловая энергия'!$C$21:$C$31</c:f>
              <c:numCache>
                <c:formatCode>General</c:formatCode>
                <c:ptCount val="11"/>
                <c:pt idx="0">
                  <c:v>1089.32</c:v>
                </c:pt>
                <c:pt idx="1">
                  <c:v>1098.92</c:v>
                </c:pt>
                <c:pt idx="2" formatCode="0.00">
                  <c:v>1201.0999999999999</c:v>
                </c:pt>
                <c:pt idx="3">
                  <c:v>1374.7</c:v>
                </c:pt>
                <c:pt idx="4">
                  <c:v>1466.63</c:v>
                </c:pt>
                <c:pt idx="5">
                  <c:v>1512.49</c:v>
                </c:pt>
                <c:pt idx="6">
                  <c:v>1585.91</c:v>
                </c:pt>
                <c:pt idx="7" formatCode="0.00">
                  <c:v>1617.8</c:v>
                </c:pt>
                <c:pt idx="8">
                  <c:v>1661.74</c:v>
                </c:pt>
                <c:pt idx="9">
                  <c:v>1668.38</c:v>
                </c:pt>
                <c:pt idx="10">
                  <c:v>1749.75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2"/>
        <c:axId val="207406976"/>
        <c:axId val="207628160"/>
      </c:barChart>
      <c:catAx>
        <c:axId val="2074069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628160"/>
        <c:crosses val="autoZero"/>
        <c:auto val="1"/>
        <c:lblAlgn val="ctr"/>
        <c:lblOffset val="100"/>
        <c:noMultiLvlLbl val="0"/>
      </c:catAx>
      <c:valAx>
        <c:axId val="207628160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alpha val="44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0740697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0012529786572731"/>
          <c:y val="0.95296031663562242"/>
          <c:w val="0.65016641628678007"/>
          <c:h val="4.7039683364377562E-2"/>
        </c:manualLayout>
      </c:layout>
      <c:overlay val="0"/>
      <c:spPr>
        <a:noFill/>
        <a:ln w="19050">
          <a:noFill/>
        </a:ln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solidFill>
            <a:schemeClr val="tx1">
              <a:lumMod val="50000"/>
              <a:lumOff val="50000"/>
            </a:schemeClr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'2'!$C$28</c:f>
              <c:strCache>
                <c:ptCount val="1"/>
                <c:pt idx="0">
                  <c:v>01.01.2017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solidFill>
                <a:sysClr val="window" lastClr="FFFFFF">
                  <a:lumMod val="50000"/>
                </a:sysClr>
              </a:solidFill>
            </a:ln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'2'!$B$29:$B$32</c:f>
              <c:strCache>
                <c:ptCount val="4"/>
                <c:pt idx="0">
                  <c:v>Нижнекамск</c:v>
                </c:pt>
                <c:pt idx="1">
                  <c:v>Набережные Челны</c:v>
                </c:pt>
                <c:pt idx="2">
                  <c:v>Казань</c:v>
                </c:pt>
                <c:pt idx="3">
                  <c:v>Заинск</c:v>
                </c:pt>
              </c:strCache>
            </c:strRef>
          </c:cat>
          <c:val>
            <c:numRef>
              <c:f>'2'!$C$29:$C$32</c:f>
              <c:numCache>
                <c:formatCode>General</c:formatCode>
                <c:ptCount val="4"/>
                <c:pt idx="0">
                  <c:v>1487.93</c:v>
                </c:pt>
                <c:pt idx="1">
                  <c:v>1517.46</c:v>
                </c:pt>
                <c:pt idx="2">
                  <c:v>1564.25</c:v>
                </c:pt>
                <c:pt idx="3">
                  <c:v>1611.31</c:v>
                </c:pt>
              </c:numCache>
            </c:numRef>
          </c:val>
        </c:ser>
        <c:ser>
          <c:idx val="1"/>
          <c:order val="1"/>
          <c:tx>
            <c:strRef>
              <c:f>'2'!$D$28</c:f>
              <c:strCache>
                <c:ptCount val="1"/>
                <c:pt idx="0">
                  <c:v>01.07.2017</c:v>
                </c:pt>
              </c:strCache>
            </c:strRef>
          </c:tx>
          <c:spPr>
            <a:solidFill>
              <a:sysClr val="windowText" lastClr="000000">
                <a:lumMod val="50000"/>
                <a:lumOff val="50000"/>
              </a:sys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'2'!$B$29:$B$32</c:f>
              <c:strCache>
                <c:ptCount val="4"/>
                <c:pt idx="0">
                  <c:v>Нижнекамск</c:v>
                </c:pt>
                <c:pt idx="1">
                  <c:v>Набережные Челны</c:v>
                </c:pt>
                <c:pt idx="2">
                  <c:v>Казань</c:v>
                </c:pt>
                <c:pt idx="3">
                  <c:v>Заинск</c:v>
                </c:pt>
              </c:strCache>
            </c:strRef>
          </c:cat>
          <c:val>
            <c:numRef>
              <c:f>'2'!$D$29:$D$32</c:f>
              <c:numCache>
                <c:formatCode>General</c:formatCode>
                <c:ptCount val="4"/>
                <c:pt idx="0">
                  <c:v>1518.73</c:v>
                </c:pt>
                <c:pt idx="1">
                  <c:v>1545.04</c:v>
                </c:pt>
                <c:pt idx="2">
                  <c:v>1626.81</c:v>
                </c:pt>
                <c:pt idx="3">
                  <c:v>1678.99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8138880"/>
        <c:axId val="223101312"/>
      </c:barChart>
      <c:catAx>
        <c:axId val="21813888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ru-RU"/>
          </a:p>
        </c:txPr>
        <c:crossAx val="223101312"/>
        <c:crosses val="autoZero"/>
        <c:auto val="1"/>
        <c:lblAlgn val="ctr"/>
        <c:lblOffset val="100"/>
        <c:noMultiLvlLbl val="0"/>
      </c:catAx>
      <c:valAx>
        <c:axId val="223101312"/>
        <c:scaling>
          <c:orientation val="minMax"/>
          <c:min val="5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81388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1809684836605456"/>
          <c:y val="0.9094297535017406"/>
          <c:w val="0.42027542748661456"/>
          <c:h val="6.3695346902821276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32587609476309"/>
          <c:y val="0.15037106092154634"/>
          <c:w val="0.86518226910192464"/>
          <c:h val="0.59673118757414045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0.29073696112618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441434864580277E-2"/>
                  <c:y val="0.241723365862574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4441434864580277E-2"/>
                  <c:y val="0.2580723557597542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53147891664275E-2"/>
                  <c:y val="0.2299137461429016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1553147891664221E-2"/>
                  <c:y val="0.2023520684081696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1553147891664221E-2"/>
                  <c:y val="0.1990968297429318"/>
                </c:manualLayout>
              </c:layout>
              <c:spPr>
                <a:solidFill>
                  <a:srgbClr val="FFFF00"/>
                </a:solidFill>
                <a:ln w="9525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59945827562445E-2"/>
                  <c:y val="0.192332796355960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8.664860918748166E-3"/>
                  <c:y val="0.1514325469213098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8.664860918748166E-3"/>
                  <c:y val="0.1222400020069454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5.7765739458322165E-3"/>
                  <c:y val="0.1234502170009783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5.7765739458321107E-3"/>
                  <c:y val="0.1285594163372528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5.7204001755714598E-3"/>
                  <c:y val="0.159863733778684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9525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водоснабжение!$A$22:$A$34</c:f>
              <c:strCache>
                <c:ptCount val="13"/>
                <c:pt idx="0">
                  <c:v>Чувашская Республика</c:v>
                </c:pt>
                <c:pt idx="1">
                  <c:v>Ульяновская область</c:v>
                </c:pt>
                <c:pt idx="2">
                  <c:v>Удмуртская Республика</c:v>
                </c:pt>
                <c:pt idx="3">
                  <c:v>Республика Марий Эл</c:v>
                </c:pt>
                <c:pt idx="4">
                  <c:v>Саратовская область</c:v>
                </c:pt>
                <c:pt idx="5">
                  <c:v>Республика Башкортостан </c:v>
                </c:pt>
                <c:pt idx="6">
                  <c:v>Республика Татарстан</c:v>
                </c:pt>
                <c:pt idx="7">
                  <c:v>Республика Мордовия</c:v>
                </c:pt>
                <c:pt idx="8">
                  <c:v>Пензенская область</c:v>
                </c:pt>
                <c:pt idx="9">
                  <c:v>Оренбургская область </c:v>
                </c:pt>
                <c:pt idx="10">
                  <c:v>Самарская область</c:v>
                </c:pt>
                <c:pt idx="11">
                  <c:v>Пермский край</c:v>
                </c:pt>
                <c:pt idx="12">
                  <c:v>Кировская область</c:v>
                </c:pt>
              </c:strCache>
            </c:strRef>
          </c:cat>
          <c:val>
            <c:numRef>
              <c:f>водоснабжение!$B$22:$B$34</c:f>
              <c:numCache>
                <c:formatCode>General</c:formatCode>
                <c:ptCount val="13"/>
                <c:pt idx="0">
                  <c:v>18.39</c:v>
                </c:pt>
                <c:pt idx="1">
                  <c:v>19.87</c:v>
                </c:pt>
                <c:pt idx="2">
                  <c:v>18.11</c:v>
                </c:pt>
                <c:pt idx="3">
                  <c:v>20.350000000000001</c:v>
                </c:pt>
                <c:pt idx="4">
                  <c:v>20.56</c:v>
                </c:pt>
                <c:pt idx="5">
                  <c:v>20.81</c:v>
                </c:pt>
                <c:pt idx="6">
                  <c:v>22.88</c:v>
                </c:pt>
                <c:pt idx="7">
                  <c:v>23.38</c:v>
                </c:pt>
                <c:pt idx="8">
                  <c:v>23.88</c:v>
                </c:pt>
                <c:pt idx="9">
                  <c:v>23.83</c:v>
                </c:pt>
                <c:pt idx="10">
                  <c:v>26.39</c:v>
                </c:pt>
                <c:pt idx="11">
                  <c:v>28.83</c:v>
                </c:pt>
                <c:pt idx="12">
                  <c:v>34.17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1.4441434864580277E-2"/>
                  <c:y val="0.105252642179542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882869729160553E-3"/>
                  <c:y val="8.2495314140722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7765739458321107E-3"/>
                  <c:y val="7.3960868147266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7765739458321107E-3"/>
                  <c:y val="5.1203988087345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885143970871514E-3"/>
                  <c:y val="3.41359920582300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5.7765739458321107E-3"/>
                  <c:y val="1.4223330024262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8.664860918748166E-3"/>
                  <c:y val="2.8446660048525073E-3"/>
                </c:manualLayout>
              </c:layout>
              <c:spPr>
                <a:solidFill>
                  <a:srgbClr val="FFFF00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3106295783328443E-2"/>
                  <c:y val="-5.68933200970501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3.7547730647908721E-2"/>
                  <c:y val="-1.99126620339675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3.7547730647908721E-2"/>
                  <c:y val="-4.55146560776401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2.0218008810412493E-2"/>
                  <c:y val="-3.98253240679351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2.3106295783328443E-2"/>
                  <c:y val="-4.26699900727875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2.8446660048525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63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водоснабжение!$A$22:$A$34</c:f>
              <c:strCache>
                <c:ptCount val="13"/>
                <c:pt idx="0">
                  <c:v>Чувашская Республика</c:v>
                </c:pt>
                <c:pt idx="1">
                  <c:v>Ульяновская область</c:v>
                </c:pt>
                <c:pt idx="2">
                  <c:v>Удмуртская Республика</c:v>
                </c:pt>
                <c:pt idx="3">
                  <c:v>Республика Марий Эл</c:v>
                </c:pt>
                <c:pt idx="4">
                  <c:v>Саратовская область</c:v>
                </c:pt>
                <c:pt idx="5">
                  <c:v>Республика Башкортостан </c:v>
                </c:pt>
                <c:pt idx="6">
                  <c:v>Республика Татарстан</c:v>
                </c:pt>
                <c:pt idx="7">
                  <c:v>Республика Мордовия</c:v>
                </c:pt>
                <c:pt idx="8">
                  <c:v>Пензенская область</c:v>
                </c:pt>
                <c:pt idx="9">
                  <c:v>Оренбургская область </c:v>
                </c:pt>
                <c:pt idx="10">
                  <c:v>Самарская область</c:v>
                </c:pt>
                <c:pt idx="11">
                  <c:v>Пермский край</c:v>
                </c:pt>
                <c:pt idx="12">
                  <c:v>Кировская область</c:v>
                </c:pt>
              </c:strCache>
            </c:strRef>
          </c:cat>
          <c:val>
            <c:numRef>
              <c:f>водоснабжение!$C$22:$C$34</c:f>
              <c:numCache>
                <c:formatCode>General</c:formatCode>
                <c:ptCount val="13"/>
                <c:pt idx="0">
                  <c:v>18.829999999999998</c:v>
                </c:pt>
                <c:pt idx="1">
                  <c:v>20.64</c:v>
                </c:pt>
                <c:pt idx="2">
                  <c:v>21</c:v>
                </c:pt>
                <c:pt idx="3">
                  <c:v>21.07</c:v>
                </c:pt>
                <c:pt idx="4">
                  <c:v>21.36</c:v>
                </c:pt>
                <c:pt idx="5">
                  <c:v>22.44</c:v>
                </c:pt>
                <c:pt idx="6" formatCode="0.00">
                  <c:v>23.7</c:v>
                </c:pt>
                <c:pt idx="7">
                  <c:v>24.21</c:v>
                </c:pt>
                <c:pt idx="8">
                  <c:v>24.62</c:v>
                </c:pt>
                <c:pt idx="9">
                  <c:v>24.78</c:v>
                </c:pt>
                <c:pt idx="10">
                  <c:v>28.09</c:v>
                </c:pt>
                <c:pt idx="11">
                  <c:v>29.98</c:v>
                </c:pt>
                <c:pt idx="12">
                  <c:v>36.119999999999997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407360"/>
        <c:axId val="268152832"/>
      </c:barChart>
      <c:catAx>
        <c:axId val="2494073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68152832"/>
        <c:crosses val="autoZero"/>
        <c:auto val="1"/>
        <c:lblAlgn val="ctr"/>
        <c:lblOffset val="100"/>
        <c:noMultiLvlLbl val="0"/>
      </c:catAx>
      <c:valAx>
        <c:axId val="268152832"/>
        <c:scaling>
          <c:orientation val="minMax"/>
        </c:scaling>
        <c:delete val="0"/>
        <c:axPos val="l"/>
        <c:majorGridlines>
          <c:spPr>
            <a:ln>
              <a:solidFill>
                <a:schemeClr val="tx1">
                  <a:alpha val="44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494073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7728002749656294"/>
          <c:y val="0.85244518934096614"/>
          <c:w val="0.46297745590991679"/>
          <c:h val="4.9576496061167707E-2"/>
        </c:manualLayout>
      </c:layout>
      <c:overlay val="0"/>
      <c:spPr>
        <a:ln>
          <a:noFill/>
        </a:ln>
      </c:spPr>
      <c:txPr>
        <a:bodyPr/>
        <a:lstStyle/>
        <a:p>
          <a:pPr>
            <a:defRPr sz="1000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820953388930749"/>
          <c:y val="0.16650580491056549"/>
          <c:w val="0.89179046611069257"/>
          <c:h val="0.54965860274784284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2"/>
              <c:layout>
                <c:manualLayout>
                  <c:x val="0"/>
                  <c:y val="0.2324734751694256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0.2819267766544458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12028090421113E-2"/>
                  <c:y val="0.2558380087397696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120280904211186E-2"/>
                  <c:y val="0.24461379291189866"/>
                </c:manualLayout>
              </c:layout>
              <c:spPr>
                <a:solidFill>
                  <a:srgbClr val="FFFF00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212028090421113E-2"/>
                  <c:y val="0.2148444154353220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12028090421113E-2"/>
                  <c:y val="0.2147965040921379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12028090421113E-2"/>
                  <c:y val="0.1771488353145946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2.1210491582369477E-2"/>
                  <c:y val="0.2116815724178794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5150351130264023E-2"/>
                  <c:y val="0.1542460559937784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5150351130263801E-2"/>
                  <c:y val="0.1642035144243232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0.1427984853534792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63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водоотведение!$A$22:$A$34</c:f>
              <c:strCache>
                <c:ptCount val="13"/>
                <c:pt idx="0">
                  <c:v>Саратовская область</c:v>
                </c:pt>
                <c:pt idx="1">
                  <c:v>Республика Мордовия</c:v>
                </c:pt>
                <c:pt idx="2">
                  <c:v>Удмуртская Республика</c:v>
                </c:pt>
                <c:pt idx="3">
                  <c:v>Ульяновская область</c:v>
                </c:pt>
                <c:pt idx="4">
                  <c:v>Пензенская область</c:v>
                </c:pt>
                <c:pt idx="5">
                  <c:v>Республикиа Татарстан</c:v>
                </c:pt>
                <c:pt idx="6">
                  <c:v>Оренбургская область </c:v>
                </c:pt>
                <c:pt idx="7">
                  <c:v>Чувашская Республика</c:v>
                </c:pt>
                <c:pt idx="8">
                  <c:v>Самарская область</c:v>
                </c:pt>
                <c:pt idx="9">
                  <c:v>Пермский край</c:v>
                </c:pt>
                <c:pt idx="10">
                  <c:v>Республика Башкортостан </c:v>
                </c:pt>
                <c:pt idx="11">
                  <c:v> Республика Марий Эл</c:v>
                </c:pt>
                <c:pt idx="12">
                  <c:v>Кировская область</c:v>
                </c:pt>
              </c:strCache>
            </c:strRef>
          </c:cat>
          <c:val>
            <c:numRef>
              <c:f>водоотведение!$B$22:$B$34</c:f>
              <c:numCache>
                <c:formatCode>General</c:formatCode>
                <c:ptCount val="13"/>
                <c:pt idx="0" formatCode="0.00">
                  <c:v>12.6</c:v>
                </c:pt>
                <c:pt idx="1">
                  <c:v>13.83</c:v>
                </c:pt>
                <c:pt idx="2">
                  <c:v>13.33</c:v>
                </c:pt>
                <c:pt idx="3">
                  <c:v>16.350000000000001</c:v>
                </c:pt>
                <c:pt idx="4">
                  <c:v>16.37</c:v>
                </c:pt>
                <c:pt idx="5">
                  <c:v>16.72</c:v>
                </c:pt>
                <c:pt idx="6">
                  <c:v>16.86</c:v>
                </c:pt>
                <c:pt idx="7">
                  <c:v>17.82</c:v>
                </c:pt>
                <c:pt idx="8">
                  <c:v>17.53</c:v>
                </c:pt>
                <c:pt idx="9">
                  <c:v>21.34</c:v>
                </c:pt>
                <c:pt idx="10">
                  <c:v>19.97</c:v>
                </c:pt>
                <c:pt idx="11">
                  <c:v>22.92</c:v>
                </c:pt>
                <c:pt idx="12" formatCode="0.00">
                  <c:v>24.8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2.424056180842226E-2"/>
                  <c:y val="6.48168721993852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6.0601404521055651E-3"/>
                  <c:y val="9.421175424952837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300702260527826E-3"/>
                  <c:y val="6.481687219938579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0601404521055651E-3"/>
                  <c:y val="1.53001518349813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030308814259558E-3"/>
                  <c:y val="3.542199014924267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212028090421113E-2"/>
                  <c:y val="-1.1155242010147021E-2"/>
                </c:manualLayout>
              </c:layout>
              <c:spPr>
                <a:solidFill>
                  <a:srgbClr val="FFFF00"/>
                </a:solidFill>
                <a:ln w="6350">
                  <a:solidFill>
                    <a:schemeClr val="tx1">
                      <a:lumMod val="50000"/>
                      <a:lumOff val="5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2.727063203447504E-2"/>
                  <c:y val="-2.58526830352183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2.727063203447504E-2"/>
                  <c:y val="-2.291319483020405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212028090421113E-2"/>
                  <c:y val="-4.64291004703181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9.0902106781583468E-3"/>
                  <c:y val="-2.33677739510424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1.8180421356316694E-2"/>
                  <c:y val="-1.40947302151613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12028090421113E-2"/>
                  <c:y val="-2.87921712402325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0"/>
                  <c:y val="-3.173165944524682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 w="6350">
                <a:solidFill>
                  <a:schemeClr val="tx1">
                    <a:lumMod val="50000"/>
                    <a:lumOff val="50000"/>
                  </a:schemeClr>
                </a:solidFill>
              </a:ln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водоотведение!$A$22:$A$34</c:f>
              <c:strCache>
                <c:ptCount val="13"/>
                <c:pt idx="0">
                  <c:v>Саратовская область</c:v>
                </c:pt>
                <c:pt idx="1">
                  <c:v>Республика Мордовия</c:v>
                </c:pt>
                <c:pt idx="2">
                  <c:v>Удмуртская Республика</c:v>
                </c:pt>
                <c:pt idx="3">
                  <c:v>Ульяновская область</c:v>
                </c:pt>
                <c:pt idx="4">
                  <c:v>Пензенская область</c:v>
                </c:pt>
                <c:pt idx="5">
                  <c:v>Республикиа Татарстан</c:v>
                </c:pt>
                <c:pt idx="6">
                  <c:v>Оренбургская область </c:v>
                </c:pt>
                <c:pt idx="7">
                  <c:v>Чувашская Республика</c:v>
                </c:pt>
                <c:pt idx="8">
                  <c:v>Самарская область</c:v>
                </c:pt>
                <c:pt idx="9">
                  <c:v>Пермский край</c:v>
                </c:pt>
                <c:pt idx="10">
                  <c:v>Республика Башкортостан </c:v>
                </c:pt>
                <c:pt idx="11">
                  <c:v> Республика Марий Эл</c:v>
                </c:pt>
                <c:pt idx="12">
                  <c:v>Кировская область</c:v>
                </c:pt>
              </c:strCache>
            </c:strRef>
          </c:cat>
          <c:val>
            <c:numRef>
              <c:f>водоотведение!$C$22:$C$34</c:f>
              <c:numCache>
                <c:formatCode>General</c:formatCode>
                <c:ptCount val="13"/>
                <c:pt idx="0">
                  <c:v>13.07</c:v>
                </c:pt>
                <c:pt idx="1">
                  <c:v>14.41</c:v>
                </c:pt>
                <c:pt idx="2">
                  <c:v>15.55</c:v>
                </c:pt>
                <c:pt idx="3">
                  <c:v>16.98</c:v>
                </c:pt>
                <c:pt idx="4">
                  <c:v>17.13</c:v>
                </c:pt>
                <c:pt idx="5">
                  <c:v>17.36</c:v>
                </c:pt>
                <c:pt idx="6">
                  <c:v>17.53</c:v>
                </c:pt>
                <c:pt idx="7">
                  <c:v>18.579999999999998</c:v>
                </c:pt>
                <c:pt idx="8">
                  <c:v>19.170000000000002</c:v>
                </c:pt>
                <c:pt idx="9">
                  <c:v>22.19</c:v>
                </c:pt>
                <c:pt idx="10" formatCode="0.00">
                  <c:v>22.7</c:v>
                </c:pt>
                <c:pt idx="11">
                  <c:v>23.64</c:v>
                </c:pt>
                <c:pt idx="12">
                  <c:v>25.96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0052736"/>
        <c:axId val="273930112"/>
      </c:barChart>
      <c:catAx>
        <c:axId val="2700527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73930112"/>
        <c:crosses val="autoZero"/>
        <c:auto val="1"/>
        <c:lblAlgn val="ctr"/>
        <c:lblOffset val="100"/>
        <c:noMultiLvlLbl val="0"/>
      </c:catAx>
      <c:valAx>
        <c:axId val="273930112"/>
        <c:scaling>
          <c:orientation val="minMax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0.00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7005273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4588625784199871"/>
          <c:y val="0.80270238240945269"/>
          <c:w val="0.75941215850043031"/>
          <c:h val="0.13132652153355243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90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Средневзвешенный тариф на утилизацию ТБО </a:t>
            </a:r>
            <a:r>
              <a:rPr lang="ru-RU" sz="900" baseline="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90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для населения </a:t>
            </a:r>
            <a:r>
              <a:rPr lang="ru-RU" sz="9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</a:t>
            </a:r>
            <a:r>
              <a:rPr lang="ru-RU" sz="900" baseline="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ряду регионов </a:t>
            </a:r>
            <a:r>
              <a:rPr lang="ru-RU" sz="90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ПФО</a:t>
            </a:r>
            <a:r>
              <a:rPr lang="ru-RU" sz="90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,</a:t>
            </a:r>
            <a:r>
              <a:rPr lang="ru-RU" sz="900" baseline="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ru-RU" sz="900" baseline="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руб./</a:t>
            </a:r>
            <a:r>
              <a:rPr lang="ru-RU" sz="900" baseline="0" dirty="0" err="1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куб.м</a:t>
            </a:r>
            <a:r>
              <a:rPr lang="ru-RU" sz="900" baseline="0" dirty="0" smtClean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(с учетом НДС</a:t>
            </a:r>
            <a:r>
              <a:rPr lang="ru-RU" sz="900" baseline="0" dirty="0">
                <a:solidFill>
                  <a:schemeClr val="tx1">
                    <a:lumMod val="50000"/>
                    <a:lumOff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)</a:t>
            </a:r>
            <a:endParaRPr lang="ru-RU" sz="900" dirty="0">
              <a:solidFill>
                <a:schemeClr val="tx1">
                  <a:lumMod val="50000"/>
                  <a:lumOff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278373015873016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402652791665123E-2"/>
          <c:y val="0.13620671349487318"/>
          <c:w val="0.88688165306735456"/>
          <c:h val="0.60447036260712783"/>
        </c:manualLayout>
      </c:layout>
      <c:barChart>
        <c:barDir val="col"/>
        <c:grouping val="clustered"/>
        <c:varyColors val="0"/>
        <c:ser>
          <c:idx val="0"/>
          <c:order val="0"/>
          <c:tx>
            <c:v>01.01.2017</c:v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-2.6128784044571179E-2"/>
                  <c:y val="6.10134282388401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1823487866427542E-3"/>
                  <c:y val="5.759594250966365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408942216296952E-3"/>
                  <c:y val="9.011323035355600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6844993413430253E-4"/>
                  <c:y val="0.1285554460038903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4795866302921074E-3"/>
                  <c:y val="0.1347791434002927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155711093829082E-3"/>
                  <c:y val="0.16695507922377467"/>
                </c:manualLayout>
              </c:layout>
              <c:spPr>
                <a:solidFill>
                  <a:srgbClr val="FFFF00"/>
                </a:solidFill>
                <a:ln>
                  <a:solidFill>
                    <a:schemeClr val="tx1"/>
                  </a:solidFill>
                </a:ln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5.9877771722347113E-17"/>
                  <c:y val="0.1771760295055173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4795498912819209E-3"/>
                  <c:y val="0.1746689085303034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8.2780980684685826E-3"/>
                  <c:y val="0.1628128870881013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6706119954925641E-3"/>
                  <c:y val="0.1640381953059212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6.2364102401320492E-3"/>
                  <c:y val="0.1399226354133905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7.7015252273556906E-3"/>
                  <c:y val="0.3820796482622943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 rot="0" vert="horz"/>
              <a:lstStyle/>
              <a:p>
                <a:pPr>
                  <a:defRPr sz="8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ТБО!$A$55:$A$66</c:f>
              <c:strCache>
                <c:ptCount val="12"/>
                <c:pt idx="0">
                  <c:v>Республика Мордовия</c:v>
                </c:pt>
                <c:pt idx="1">
                  <c:v>Пензенская область</c:v>
                </c:pt>
                <c:pt idx="2">
                  <c:v>Кировская область</c:v>
                </c:pt>
                <c:pt idx="3">
                  <c:v>Самарская область</c:v>
                </c:pt>
                <c:pt idx="4">
                  <c:v>Оренбургская область</c:v>
                </c:pt>
                <c:pt idx="5">
                  <c:v>Республика Татарстан</c:v>
                </c:pt>
                <c:pt idx="6">
                  <c:v>Удмуртская Республика</c:v>
                </c:pt>
                <c:pt idx="7">
                  <c:v>Ульяновская область</c:v>
                </c:pt>
                <c:pt idx="8">
                  <c:v>Пермский край</c:v>
                </c:pt>
                <c:pt idx="9">
                  <c:v>Чувашская Республика</c:v>
                </c:pt>
                <c:pt idx="10">
                  <c:v>Республика Марий Эл</c:v>
                </c:pt>
                <c:pt idx="11">
                  <c:v>Нижегородская область</c:v>
                </c:pt>
              </c:strCache>
            </c:strRef>
          </c:cat>
          <c:val>
            <c:numRef>
              <c:f>ТБО!$B$55:$B$66</c:f>
              <c:numCache>
                <c:formatCode>General</c:formatCode>
                <c:ptCount val="12"/>
                <c:pt idx="0">
                  <c:v>20.07</c:v>
                </c:pt>
                <c:pt idx="1">
                  <c:v>22.45</c:v>
                </c:pt>
                <c:pt idx="2">
                  <c:v>39.6</c:v>
                </c:pt>
                <c:pt idx="3">
                  <c:v>60.01</c:v>
                </c:pt>
                <c:pt idx="4">
                  <c:v>65.459999999999994</c:v>
                </c:pt>
                <c:pt idx="5">
                  <c:v>79.05</c:v>
                </c:pt>
                <c:pt idx="6">
                  <c:v>83.29</c:v>
                </c:pt>
                <c:pt idx="7">
                  <c:v>89.56</c:v>
                </c:pt>
                <c:pt idx="8">
                  <c:v>91.17</c:v>
                </c:pt>
                <c:pt idx="9">
                  <c:v>99.37</c:v>
                </c:pt>
                <c:pt idx="10">
                  <c:v>103</c:v>
                </c:pt>
                <c:pt idx="11">
                  <c:v>222.98</c:v>
                </c:pt>
              </c:numCache>
            </c:numRef>
          </c:val>
        </c:ser>
        <c:ser>
          <c:idx val="1"/>
          <c:order val="1"/>
          <c:tx>
            <c:v>01.07.2017</c:v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1.4575974570318633E-2"/>
                  <c:y val="3.34856676349319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745584742191179E-3"/>
                  <c:y val="-9.994675997298677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03182199223042E-2"/>
                  <c:y val="9.9239909673030346E-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278808307013506E-2"/>
                  <c:y val="1.782501693474317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660658736330884E-2"/>
                  <c:y val="-1.477390972160613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8.7455847421912328E-3"/>
                  <c:y val="7.6754892402716799E-4"/>
                </c:manualLayout>
              </c:layout>
              <c:spPr>
                <a:solidFill>
                  <a:srgbClr val="FFFF00"/>
                </a:solidFill>
                <a:ln>
                  <a:solidFill>
                    <a:schemeClr val="tx1"/>
                  </a:solidFill>
                </a:ln>
              </c:spPr>
              <c:txPr>
                <a:bodyPr rot="0" vert="horz"/>
                <a:lstStyle/>
                <a:p>
                  <a:pPr>
                    <a:defRPr sz="800"/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4.3727923710955895E-3"/>
                  <c:y val="-8.19462631492880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2713607953025795E-2"/>
                  <c:y val="3.3100985871307786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0500119328305085E-2"/>
                  <c:y val="-1.752334484261177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"/>
                  <c:y val="-2.22043238823372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2.95353034745465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1660779656254906E-2"/>
                  <c:y val="-1.155520797314655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</c:spPr>
            <c:txPr>
              <a:bodyPr rot="0" vert="horz"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ТБО!$A$55:$A$66</c:f>
              <c:strCache>
                <c:ptCount val="12"/>
                <c:pt idx="0">
                  <c:v>Республика Мордовия</c:v>
                </c:pt>
                <c:pt idx="1">
                  <c:v>Пензенская область</c:v>
                </c:pt>
                <c:pt idx="2">
                  <c:v>Кировская область</c:v>
                </c:pt>
                <c:pt idx="3">
                  <c:v>Самарская область</c:v>
                </c:pt>
                <c:pt idx="4">
                  <c:v>Оренбургская область</c:v>
                </c:pt>
                <c:pt idx="5">
                  <c:v>Республика Татарстан</c:v>
                </c:pt>
                <c:pt idx="6">
                  <c:v>Удмуртская Республика</c:v>
                </c:pt>
                <c:pt idx="7">
                  <c:v>Ульяновская область</c:v>
                </c:pt>
                <c:pt idx="8">
                  <c:v>Пермский край</c:v>
                </c:pt>
                <c:pt idx="9">
                  <c:v>Чувашская Республика</c:v>
                </c:pt>
                <c:pt idx="10">
                  <c:v>Республика Марий Эл</c:v>
                </c:pt>
                <c:pt idx="11">
                  <c:v>Нижегородская область</c:v>
                </c:pt>
              </c:strCache>
            </c:strRef>
          </c:cat>
          <c:val>
            <c:numRef>
              <c:f>ТБО!$C$55:$C$66</c:f>
              <c:numCache>
                <c:formatCode>General</c:formatCode>
                <c:ptCount val="12"/>
                <c:pt idx="0">
                  <c:v>21.14</c:v>
                </c:pt>
                <c:pt idx="1">
                  <c:v>22.5</c:v>
                </c:pt>
                <c:pt idx="2">
                  <c:v>43</c:v>
                </c:pt>
                <c:pt idx="3">
                  <c:v>62.41</c:v>
                </c:pt>
                <c:pt idx="4">
                  <c:v>64.459999999999994</c:v>
                </c:pt>
                <c:pt idx="5">
                  <c:v>80.94</c:v>
                </c:pt>
                <c:pt idx="6">
                  <c:v>83.6</c:v>
                </c:pt>
                <c:pt idx="7">
                  <c:v>91.44</c:v>
                </c:pt>
                <c:pt idx="8">
                  <c:v>94.82</c:v>
                </c:pt>
                <c:pt idx="9">
                  <c:v>103.19</c:v>
                </c:pt>
                <c:pt idx="10">
                  <c:v>117.47</c:v>
                </c:pt>
                <c:pt idx="11">
                  <c:v>228.87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374080"/>
        <c:axId val="301445504"/>
      </c:barChart>
      <c:catAx>
        <c:axId val="301374080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 rot="-540000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1445504"/>
        <c:crosses val="autoZero"/>
        <c:auto val="1"/>
        <c:lblAlgn val="ctr"/>
        <c:lblOffset val="100"/>
        <c:noMultiLvlLbl val="0"/>
      </c:catAx>
      <c:valAx>
        <c:axId val="30144550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01374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745399320710398"/>
          <c:y val="0.92319599046258216"/>
          <c:w val="0.58696107178567458"/>
          <c:h val="7.6804009537417867E-2"/>
        </c:manualLayout>
      </c:layout>
      <c:overlay val="0"/>
      <c:spPr>
        <a:ln>
          <a:noFill/>
        </a:ln>
      </c:spPr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0.00358</cdr:y>
    </cdr:from>
    <cdr:to>
      <cdr:x>0.97735</cdr:x>
      <cdr:y>0.0932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15983"/>
          <a:ext cx="7459964" cy="4001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ru-RU" sz="2000" dirty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1</cdr:x>
      <cdr:y>0.04375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0" y="0"/>
          <a:ext cx="6041390" cy="2545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endParaRPr lang="ru-RU" sz="1100" dirty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0.38714</cdr:x>
      <cdr:y>0.85623</cdr:y>
    </cdr:from>
    <cdr:to>
      <cdr:x>0.49522</cdr:x>
      <cdr:y>0.93764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728192" y="3461492"/>
          <a:ext cx="482468" cy="3291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831F7-0E20-40D0-B8CE-5AF7BAE45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31</Pages>
  <Words>7390</Words>
  <Characters>42124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Чарсова Светлана Александровна</dc:creator>
  <cp:lastModifiedBy>Чарсова Светлана Александровна</cp:lastModifiedBy>
  <cp:revision>7</cp:revision>
  <cp:lastPrinted>2017-07-24T14:33:00Z</cp:lastPrinted>
  <dcterms:created xsi:type="dcterms:W3CDTF">2017-07-24T14:21:00Z</dcterms:created>
  <dcterms:modified xsi:type="dcterms:W3CDTF">2017-07-24T14:35:00Z</dcterms:modified>
</cp:coreProperties>
</file>