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F" w:rsidRPr="00562802" w:rsidRDefault="002B027F">
      <w:pPr>
        <w:pStyle w:val="ConsPlusTitle"/>
        <w:jc w:val="center"/>
        <w:outlineLvl w:val="0"/>
      </w:pPr>
      <w:bookmarkStart w:id="0" w:name="_GoBack"/>
      <w:r w:rsidRPr="00562802">
        <w:t>ПРАВИТЕЛЬСТВО РОССИЙСКОЙ ФЕДЕРАЦИИ</w:t>
      </w:r>
    </w:p>
    <w:p w:rsidR="002B027F" w:rsidRPr="00562802" w:rsidRDefault="002B027F">
      <w:pPr>
        <w:pStyle w:val="ConsPlusTitle"/>
        <w:jc w:val="center"/>
      </w:pPr>
    </w:p>
    <w:p w:rsidR="002B027F" w:rsidRPr="00562802" w:rsidRDefault="002B027F">
      <w:pPr>
        <w:pStyle w:val="ConsPlusTitle"/>
        <w:jc w:val="center"/>
      </w:pPr>
      <w:r w:rsidRPr="00562802">
        <w:t>ПОСТАНОВЛЕНИЕ</w:t>
      </w:r>
    </w:p>
    <w:p w:rsidR="002B027F" w:rsidRPr="00562802" w:rsidRDefault="002B027F">
      <w:pPr>
        <w:pStyle w:val="ConsPlusTitle"/>
        <w:jc w:val="center"/>
      </w:pPr>
      <w:r w:rsidRPr="00562802">
        <w:t>от 13 октября 1997 г. N 1301</w:t>
      </w:r>
    </w:p>
    <w:p w:rsidR="002B027F" w:rsidRPr="00562802" w:rsidRDefault="002B027F">
      <w:pPr>
        <w:pStyle w:val="ConsPlusTitle"/>
        <w:jc w:val="center"/>
      </w:pPr>
    </w:p>
    <w:p w:rsidR="002B027F" w:rsidRPr="00562802" w:rsidRDefault="002B027F">
      <w:pPr>
        <w:pStyle w:val="ConsPlusTitle"/>
        <w:jc w:val="center"/>
      </w:pPr>
      <w:r w:rsidRPr="00562802">
        <w:t>О ГОСУДАРСТВЕННОМ УЧЕТЕ ЖИЛИЩНОГО ФОНДА</w:t>
      </w:r>
    </w:p>
    <w:p w:rsidR="002B027F" w:rsidRPr="00562802" w:rsidRDefault="002B027F">
      <w:pPr>
        <w:pStyle w:val="ConsPlusTitle"/>
        <w:jc w:val="center"/>
      </w:pPr>
      <w:r w:rsidRPr="00562802">
        <w:t>В РОССИЙСКОЙ ФЕДЕРАЦИИ</w:t>
      </w:r>
    </w:p>
    <w:p w:rsidR="002B027F" w:rsidRPr="00562802" w:rsidRDefault="002B027F">
      <w:pPr>
        <w:pStyle w:val="ConsPlusNormal"/>
        <w:jc w:val="center"/>
      </w:pPr>
    </w:p>
    <w:p w:rsidR="002B027F" w:rsidRPr="00562802" w:rsidRDefault="002B027F">
      <w:pPr>
        <w:pStyle w:val="ConsPlusNormal"/>
        <w:jc w:val="center"/>
      </w:pPr>
      <w:r w:rsidRPr="00562802">
        <w:t>Список изменяющих документов</w:t>
      </w:r>
    </w:p>
    <w:p w:rsidR="002B027F" w:rsidRPr="00562802" w:rsidRDefault="002B027F">
      <w:pPr>
        <w:pStyle w:val="ConsPlusNormal"/>
        <w:jc w:val="center"/>
      </w:pPr>
      <w:proofErr w:type="gramStart"/>
      <w:r w:rsidRPr="00562802">
        <w:t xml:space="preserve">(в ред. Постановлений Правительства РФ от 30.04.2009 </w:t>
      </w:r>
      <w:hyperlink r:id="rId5" w:history="1">
        <w:r w:rsidRPr="00562802">
          <w:t>N 388</w:t>
        </w:r>
      </w:hyperlink>
      <w:r w:rsidRPr="00562802">
        <w:t>,</w:t>
      </w:r>
      <w:proofErr w:type="gramEnd"/>
    </w:p>
    <w:p w:rsidR="002B027F" w:rsidRPr="00562802" w:rsidRDefault="002B027F">
      <w:pPr>
        <w:pStyle w:val="ConsPlusNormal"/>
        <w:jc w:val="center"/>
      </w:pPr>
      <w:r w:rsidRPr="00562802">
        <w:t xml:space="preserve">от 30.01.2013 </w:t>
      </w:r>
      <w:hyperlink r:id="rId6" w:history="1">
        <w:r w:rsidRPr="00562802">
          <w:t>N 67</w:t>
        </w:r>
      </w:hyperlink>
      <w:r w:rsidRPr="00562802">
        <w:t>)</w:t>
      </w:r>
    </w:p>
    <w:p w:rsidR="002B027F" w:rsidRPr="00562802" w:rsidRDefault="002B027F">
      <w:pPr>
        <w:pStyle w:val="ConsPlusNormal"/>
        <w:jc w:val="center"/>
      </w:pPr>
    </w:p>
    <w:p w:rsidR="002B027F" w:rsidRPr="00562802" w:rsidRDefault="002B027F">
      <w:pPr>
        <w:pStyle w:val="ConsPlusNormal"/>
        <w:ind w:firstLine="540"/>
        <w:jc w:val="both"/>
      </w:pPr>
      <w:r w:rsidRPr="00562802">
        <w:t>В целях ускорения проведения реформы жилищно-коммунального хозяйства и приведения в соответствие с законодательством Российской Федерации государственного учета жилищного фонда Правительство Российской Федерации постановляет: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1. Утвердить прилагаемое </w:t>
      </w:r>
      <w:hyperlink w:anchor="P38" w:history="1">
        <w:r w:rsidRPr="00562802">
          <w:t>Положение</w:t>
        </w:r>
      </w:hyperlink>
      <w:r w:rsidRPr="00562802">
        <w:t xml:space="preserve"> о государственном </w:t>
      </w:r>
      <w:proofErr w:type="gramStart"/>
      <w:r w:rsidRPr="00562802">
        <w:t>учете</w:t>
      </w:r>
      <w:proofErr w:type="gramEnd"/>
      <w:r w:rsidRPr="00562802">
        <w:t xml:space="preserve"> жилищного фонда в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2. Установить, что государственный учет жилищного фонда независимо от его принадлежности осуществляется по единой для Российской Федерации системе учета в соответствии с законодательством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3. Федеральному агентству по строительству и жилищно-коммунальному хозяйству:</w:t>
      </w:r>
    </w:p>
    <w:p w:rsidR="002B027F" w:rsidRPr="00562802" w:rsidRDefault="002B027F">
      <w:pPr>
        <w:pStyle w:val="ConsPlusNormal"/>
        <w:jc w:val="both"/>
      </w:pPr>
      <w:r w:rsidRPr="00562802">
        <w:t xml:space="preserve">(в ред. </w:t>
      </w:r>
      <w:hyperlink r:id="rId7" w:history="1">
        <w:r w:rsidRPr="00562802">
          <w:t>Постановления</w:t>
        </w:r>
      </w:hyperlink>
      <w:r w:rsidRPr="00562802">
        <w:t xml:space="preserve"> Правительства РФ от 30.01.2013 N 67)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обеспечивать на основе федерального статистического наблюдения, бухгалтерского и технического учета жилищного фонда проведение комплексного анализа и обобщения тенденций развития жилищно-коммунального хозяйства с последующим использованием полученных материалов при осуществлении государственной политики в этой сфере экономики;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разработать и по согласованию с Государственным комитетом Российской Федерации по статистике утвердить в I квартале 1998 г. </w:t>
      </w:r>
      <w:hyperlink r:id="rId8" w:history="1">
        <w:r w:rsidRPr="00562802">
          <w:t>инструкцию</w:t>
        </w:r>
      </w:hyperlink>
      <w:r w:rsidRPr="00562802">
        <w:t xml:space="preserve"> о проведении учета жилищного фонда и обеспечить контроль за ее выполнением;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обеспечить методическое руководство и координацию деятельности по техническому учету жилищного фонда организаций технической инвентаризации.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4. Рекомендовать органам исполнительной власти субъектов Российской Федерации рассмотреть вопрос о создании единой организации технической инвентаризации субъекта Российской Федерации на базе существующих организаций технической инвентаризации, используя положительный опыт Республики Карелия, Ивановской, Орловской областей, гг. Москвы, Санкт-Петербурга и других субъектов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5. Признать утратившим силу распоряжение Совета Министров РСФСР от 22 февраля 1985 г. N 264-р.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6. Признать не действующим на территории Российской Федерации </w:t>
      </w:r>
      <w:hyperlink r:id="rId9" w:history="1">
        <w:r w:rsidRPr="00562802">
          <w:t>Постановление</w:t>
        </w:r>
      </w:hyperlink>
      <w:r w:rsidRPr="00562802">
        <w:t xml:space="preserve"> Совета Министров СССР от 10 февраля 1985 г. N 136 "О порядке государственного учета жилищного фонда".</w:t>
      </w: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  <w:jc w:val="right"/>
      </w:pPr>
      <w:r w:rsidRPr="00562802">
        <w:t>Председатель Правительства</w:t>
      </w:r>
    </w:p>
    <w:p w:rsidR="002B027F" w:rsidRPr="00562802" w:rsidRDefault="002B027F">
      <w:pPr>
        <w:pStyle w:val="ConsPlusNormal"/>
        <w:jc w:val="right"/>
      </w:pPr>
      <w:r w:rsidRPr="00562802">
        <w:t>Российской Федерации</w:t>
      </w:r>
    </w:p>
    <w:p w:rsidR="002B027F" w:rsidRPr="00562802" w:rsidRDefault="002B027F">
      <w:pPr>
        <w:pStyle w:val="ConsPlusNormal"/>
        <w:jc w:val="right"/>
      </w:pPr>
      <w:r w:rsidRPr="00562802">
        <w:t>В.ЧЕРНОМЫРДИН</w:t>
      </w: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  <w:jc w:val="right"/>
        <w:outlineLvl w:val="0"/>
      </w:pPr>
      <w:r w:rsidRPr="00562802">
        <w:t>Утверждено</w:t>
      </w:r>
    </w:p>
    <w:p w:rsidR="002B027F" w:rsidRPr="00562802" w:rsidRDefault="002B027F">
      <w:pPr>
        <w:pStyle w:val="ConsPlusNormal"/>
        <w:jc w:val="right"/>
      </w:pPr>
      <w:r w:rsidRPr="00562802">
        <w:t>Постановлением Правительства</w:t>
      </w:r>
    </w:p>
    <w:p w:rsidR="002B027F" w:rsidRPr="00562802" w:rsidRDefault="002B027F">
      <w:pPr>
        <w:pStyle w:val="ConsPlusNormal"/>
        <w:jc w:val="right"/>
      </w:pPr>
      <w:r w:rsidRPr="00562802">
        <w:t>Российской Федерации</w:t>
      </w:r>
    </w:p>
    <w:p w:rsidR="002B027F" w:rsidRPr="00562802" w:rsidRDefault="002B027F">
      <w:pPr>
        <w:pStyle w:val="ConsPlusNormal"/>
        <w:jc w:val="right"/>
      </w:pPr>
      <w:r w:rsidRPr="00562802">
        <w:t>от 13 октября 1997 г. N 1301</w:t>
      </w: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Title"/>
        <w:jc w:val="center"/>
      </w:pPr>
      <w:bookmarkStart w:id="1" w:name="P38"/>
      <w:bookmarkEnd w:id="1"/>
      <w:r w:rsidRPr="00562802">
        <w:t>ПОЛОЖЕНИЕ</w:t>
      </w:r>
    </w:p>
    <w:p w:rsidR="002B027F" w:rsidRPr="00562802" w:rsidRDefault="002B027F">
      <w:pPr>
        <w:pStyle w:val="ConsPlusTitle"/>
        <w:jc w:val="center"/>
      </w:pPr>
      <w:r w:rsidRPr="00562802">
        <w:t>О ГОСУДАРСТВЕННОМ УЧЕТЕ ЖИЛИЩНОГО ФОНДА</w:t>
      </w:r>
    </w:p>
    <w:p w:rsidR="002B027F" w:rsidRPr="00562802" w:rsidRDefault="002B027F">
      <w:pPr>
        <w:pStyle w:val="ConsPlusTitle"/>
        <w:jc w:val="center"/>
      </w:pPr>
      <w:r w:rsidRPr="00562802">
        <w:t>В РОССИЙСКОЙ ФЕДЕРАЦИИ</w:t>
      </w:r>
    </w:p>
    <w:p w:rsidR="002B027F" w:rsidRPr="00562802" w:rsidRDefault="002B027F">
      <w:pPr>
        <w:pStyle w:val="ConsPlusNormal"/>
        <w:jc w:val="center"/>
      </w:pPr>
    </w:p>
    <w:p w:rsidR="002B027F" w:rsidRPr="00562802" w:rsidRDefault="002B027F">
      <w:pPr>
        <w:pStyle w:val="ConsPlusNormal"/>
        <w:jc w:val="center"/>
      </w:pPr>
      <w:r w:rsidRPr="00562802">
        <w:t>Список изменяющих документов</w:t>
      </w:r>
    </w:p>
    <w:p w:rsidR="002B027F" w:rsidRPr="00562802" w:rsidRDefault="002B027F">
      <w:pPr>
        <w:pStyle w:val="ConsPlusNormal"/>
        <w:jc w:val="center"/>
      </w:pPr>
      <w:proofErr w:type="gramStart"/>
      <w:r w:rsidRPr="00562802">
        <w:t xml:space="preserve">(в ред. Постановлений Правительства РФ от 30.04.2009 </w:t>
      </w:r>
      <w:hyperlink r:id="rId10" w:history="1">
        <w:r w:rsidRPr="00562802">
          <w:t>N 388</w:t>
        </w:r>
      </w:hyperlink>
      <w:r w:rsidRPr="00562802">
        <w:t>,</w:t>
      </w:r>
      <w:proofErr w:type="gramEnd"/>
    </w:p>
    <w:p w:rsidR="002B027F" w:rsidRPr="00562802" w:rsidRDefault="002B027F">
      <w:pPr>
        <w:pStyle w:val="ConsPlusNormal"/>
        <w:jc w:val="center"/>
      </w:pPr>
      <w:r w:rsidRPr="00562802">
        <w:t xml:space="preserve">от 30.01.2013 </w:t>
      </w:r>
      <w:hyperlink r:id="rId11" w:history="1">
        <w:r w:rsidRPr="00562802">
          <w:t>N 67</w:t>
        </w:r>
      </w:hyperlink>
      <w:r w:rsidRPr="00562802">
        <w:t>)</w:t>
      </w: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  <w:ind w:firstLine="540"/>
        <w:jc w:val="both"/>
      </w:pPr>
      <w:r w:rsidRPr="00562802">
        <w:t>1. Основной задачей государственного учета жилищного фонда в Российской Федерации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фонда и изменении этих показателей.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2. Государственному учету подлежат независимо от формы собственности жилые дома, специализированные дома (общежития, гостиницы-приюты, дома маневренного фонда, специальные дома для одиноких престарелых, дома-интернаты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Включение жилых строений и жилых помещений в жилищный фонд и исключение из жилищного фонда производится в соответствии с жилищным законодательством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3. Государственный учет жилищного фонда в Российской Федерации включает в себя технический учет, официальный статистический учет и бухгалтерский учет.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Основу государственного учета жилищного фонда составляет технический учет, осуществляемый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Технический учет жилищного фонда возлагается на специализированные государственные и муниципальные организации технической инвентаризации - унитарные предприятия, службы, управления, центры, бюро (далее именуются - БТИ).</w:t>
      </w:r>
    </w:p>
    <w:p w:rsidR="002B027F" w:rsidRPr="00562802" w:rsidRDefault="002B027F">
      <w:pPr>
        <w:pStyle w:val="ConsPlusNormal"/>
        <w:jc w:val="both"/>
      </w:pPr>
      <w:r w:rsidRPr="00562802">
        <w:t xml:space="preserve">(п. 3 в ред. </w:t>
      </w:r>
      <w:hyperlink r:id="rId12" w:history="1">
        <w:r w:rsidRPr="00562802">
          <w:t>Постановления</w:t>
        </w:r>
      </w:hyperlink>
      <w:r w:rsidRPr="00562802">
        <w:t xml:space="preserve"> Правительства РФ от 30.04.2009 N 388)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4. БТИ осуществляют технический учет жилищного фонда в городских и сельских поселениях независимо от его принадлежности, </w:t>
      </w:r>
      <w:proofErr w:type="gramStart"/>
      <w:r w:rsidRPr="00562802">
        <w:t>заполняют и представляют</w:t>
      </w:r>
      <w:proofErr w:type="gramEnd"/>
      <w:r w:rsidRPr="00562802">
        <w:t xml:space="preserve"> формы федерального государственного статистического наблюдения за жилищным фондом в территориальные органы государственной статистики.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5. Официальный статистический учет жилищного фонда осуществляется Федеральной службой государственной статистики и ее территориальными органами на основе обобщения форм федерального государственного статистического наблюдения за жилищным фондом, представленных БТИ, с периодичностью и в сроки, определяемые в ежегодных федеральных программах статистических работ.</w:t>
      </w:r>
    </w:p>
    <w:p w:rsidR="002B027F" w:rsidRPr="00562802" w:rsidRDefault="002B027F">
      <w:pPr>
        <w:pStyle w:val="ConsPlusNormal"/>
        <w:jc w:val="both"/>
      </w:pPr>
      <w:r w:rsidRPr="00562802">
        <w:t xml:space="preserve">(в ред. </w:t>
      </w:r>
      <w:hyperlink r:id="rId13" w:history="1">
        <w:r w:rsidRPr="00562802">
          <w:t>Постановления</w:t>
        </w:r>
      </w:hyperlink>
      <w:r w:rsidRPr="00562802">
        <w:t xml:space="preserve"> Правительства РФ от 30.01.2013 N 67)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Формы федерального государственного статистического наблюдения за жилищным фондом, методология, порядок и сроки их заполнения и представления </w:t>
      </w:r>
      <w:proofErr w:type="gramStart"/>
      <w:r w:rsidRPr="00562802">
        <w:t>разрабатываются и утверждаются</w:t>
      </w:r>
      <w:proofErr w:type="gramEnd"/>
      <w:r w:rsidRPr="00562802">
        <w:t xml:space="preserve"> Федеральной службой государственной статистики по согласованию с Федеральным агентством по строительству и жилищно-коммунальному хозяйству.</w:t>
      </w:r>
    </w:p>
    <w:p w:rsidR="002B027F" w:rsidRPr="00562802" w:rsidRDefault="002B027F">
      <w:pPr>
        <w:pStyle w:val="ConsPlusNormal"/>
        <w:jc w:val="both"/>
      </w:pPr>
      <w:r w:rsidRPr="00562802">
        <w:t xml:space="preserve">(в ред. </w:t>
      </w:r>
      <w:hyperlink r:id="rId14" w:history="1">
        <w:r w:rsidRPr="00562802">
          <w:t>Постановления</w:t>
        </w:r>
      </w:hyperlink>
      <w:r w:rsidRPr="00562802">
        <w:t xml:space="preserve"> Правительства РФ от 30.01.2013 N 67)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Показатели технического учета жилищного фонда должны соответствовать показателям официального статистического учета.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6. Бухгалтерский учет жилищного фонда производится в соответствии с Федеральным </w:t>
      </w:r>
      <w:hyperlink r:id="rId15" w:history="1">
        <w:r w:rsidRPr="00562802">
          <w:t>законом</w:t>
        </w:r>
      </w:hyperlink>
      <w:r w:rsidRPr="00562802">
        <w:t xml:space="preserve"> "О бухгалтерском учете" и иными нормативными правовыми актами.</w:t>
      </w:r>
    </w:p>
    <w:p w:rsidR="002B027F" w:rsidRPr="00562802" w:rsidRDefault="002B027F">
      <w:pPr>
        <w:pStyle w:val="ConsPlusNormal"/>
        <w:jc w:val="both"/>
      </w:pPr>
      <w:r w:rsidRPr="00562802">
        <w:t xml:space="preserve">(в ред. </w:t>
      </w:r>
      <w:hyperlink r:id="rId16" w:history="1">
        <w:r w:rsidRPr="00562802">
          <w:t>Постановления</w:t>
        </w:r>
      </w:hyperlink>
      <w:r w:rsidRPr="00562802">
        <w:t xml:space="preserve"> Правительства РФ от 30.01.2013 N 67)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7. В целях государственного учета жилищного фонда БТИ осуществляют: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техническую инвентаризацию жилищного фонда;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оценку и переоценку жилых строений и жилых помещений, в том числе для целей </w:t>
      </w:r>
      <w:r w:rsidRPr="00562802">
        <w:lastRenderedPageBreak/>
        <w:t>налогообложения;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информационное и консультационное обслуживание и иную деятельность, связанную с государственным учетом жилищного фонда.</w:t>
      </w:r>
    </w:p>
    <w:p w:rsidR="002B027F" w:rsidRPr="00562802" w:rsidRDefault="002B027F">
      <w:pPr>
        <w:pStyle w:val="ConsPlusNormal"/>
        <w:jc w:val="both"/>
      </w:pPr>
      <w:r w:rsidRPr="00562802">
        <w:t xml:space="preserve">(п. 7 в ред. </w:t>
      </w:r>
      <w:hyperlink r:id="rId17" w:history="1">
        <w:r w:rsidRPr="00562802">
          <w:t>Постановления</w:t>
        </w:r>
      </w:hyperlink>
      <w:r w:rsidRPr="00562802">
        <w:t xml:space="preserve"> Правительства РФ от 30.04.2009 N 388)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8. Техническая инвентаризация жилищного фонда осуществляется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строительства, по ставкам, утверждаемым органами исполнительной власти субъектов Российской Федерации.</w:t>
      </w:r>
    </w:p>
    <w:p w:rsidR="002B027F" w:rsidRPr="00562802" w:rsidRDefault="002B027F">
      <w:pPr>
        <w:pStyle w:val="ConsPlusNormal"/>
        <w:jc w:val="both"/>
      </w:pPr>
      <w:r w:rsidRPr="00562802">
        <w:t xml:space="preserve">(п. 8 в ред. </w:t>
      </w:r>
      <w:hyperlink r:id="rId18" w:history="1">
        <w:r w:rsidRPr="00562802">
          <w:t>Постановления</w:t>
        </w:r>
      </w:hyperlink>
      <w:r w:rsidRPr="00562802">
        <w:t xml:space="preserve"> Правительства РФ от 30.04.2009 N 388)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9. Инвентаризационные сведения и иные данные технического учета жилищного фонда обязательны для применения, если иное не предусмотрено законодательством Российской Федерации, в следующих случаях: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составление государственной статистической и бухгалтерской (финансовой) отчетности по жилищному фонду;</w:t>
      </w:r>
    </w:p>
    <w:p w:rsidR="002B027F" w:rsidRPr="00562802" w:rsidRDefault="002B027F">
      <w:pPr>
        <w:pStyle w:val="ConsPlusNormal"/>
        <w:jc w:val="both"/>
      </w:pPr>
      <w:r w:rsidRPr="00562802">
        <w:t xml:space="preserve">(в ред. </w:t>
      </w:r>
      <w:hyperlink r:id="rId19" w:history="1">
        <w:r w:rsidRPr="00562802">
          <w:t>Постановления</w:t>
        </w:r>
      </w:hyperlink>
      <w:r w:rsidRPr="00562802">
        <w:t xml:space="preserve"> Правительства РФ от 30.01.2013 N 67)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абзац утратил силу. - </w:t>
      </w:r>
      <w:hyperlink r:id="rId20" w:history="1">
        <w:r w:rsidRPr="00562802">
          <w:t>Постановление</w:t>
        </w:r>
      </w:hyperlink>
      <w:r w:rsidRPr="00562802">
        <w:t xml:space="preserve"> Правительства РФ от 30.04.2009 N 388;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исчисление и контроль базы налогообложения недвижимости в жилищной сфере;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абзац утратил силу. - </w:t>
      </w:r>
      <w:hyperlink r:id="rId21" w:history="1">
        <w:r w:rsidRPr="00562802">
          <w:t>Постановление</w:t>
        </w:r>
      </w:hyperlink>
      <w:r w:rsidRPr="00562802">
        <w:t xml:space="preserve"> Правительства РФ от 30.04.2009 N 388;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определение технического состояния и физического износа жилых строений и жилых помещений;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абзацы седьмой - восьмой утратили силу. - </w:t>
      </w:r>
      <w:hyperlink r:id="rId22" w:history="1">
        <w:r w:rsidRPr="00562802">
          <w:t>Постановление</w:t>
        </w:r>
      </w:hyperlink>
      <w:r w:rsidRPr="00562802">
        <w:t xml:space="preserve"> Правительства РФ от 30.04.2009 N 388.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10. Утратил силу. - </w:t>
      </w:r>
      <w:hyperlink r:id="rId23" w:history="1">
        <w:r w:rsidRPr="00562802">
          <w:t>Постановление</w:t>
        </w:r>
      </w:hyperlink>
      <w:r w:rsidRPr="00562802">
        <w:t xml:space="preserve"> Правительства РФ от 30.04.2009 N 388.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11. Абзацы первый - второй утратили силу. - </w:t>
      </w:r>
      <w:hyperlink r:id="rId24" w:history="1">
        <w:r w:rsidRPr="00562802">
          <w:t>Постановление</w:t>
        </w:r>
      </w:hyperlink>
      <w:r w:rsidRPr="00562802">
        <w:t xml:space="preserve"> Правительства РФ от 30.04.2009 N 388.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Выписки и </w:t>
      </w:r>
      <w:proofErr w:type="spellStart"/>
      <w:r w:rsidRPr="00562802">
        <w:t>выкопировки</w:t>
      </w:r>
      <w:proofErr w:type="spellEnd"/>
      <w:r w:rsidRPr="00562802">
        <w:t xml:space="preserve"> отдельных видов информации из технического паспорта образуют самостоятельные документы, порядок выдачи которых определяется органами исполнительной власти субъектов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Органы исполнительной власти субъектов Российской Федерации могут утверждать дополнительные виды информации к техническому паспорту, содержащие необходимые для них технические сведения.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12. Учет домовладений, строений и жилых помещений (квартир) производится БТИ путем ведения реестра жилищного фонда.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13. Технические паспорта, регистрационные книги, иные документы, составленные БТИ до введения в действие настоящего Положения, считаются действительными.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14. Учетно-техническая, оценочная и правоустанавливающая документация жилищного фонда,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документы, хранятся в архиве БТИ, а также в объединенном архиве Федерального агентства по строительству и жилищно-коммунальному хозяйству.</w:t>
      </w:r>
    </w:p>
    <w:p w:rsidR="002B027F" w:rsidRPr="00562802" w:rsidRDefault="002B027F">
      <w:pPr>
        <w:pStyle w:val="ConsPlusNormal"/>
        <w:jc w:val="both"/>
      </w:pPr>
      <w:r w:rsidRPr="00562802">
        <w:t xml:space="preserve">(в ред. </w:t>
      </w:r>
      <w:hyperlink r:id="rId25" w:history="1">
        <w:r w:rsidRPr="00562802">
          <w:t>Постановления</w:t>
        </w:r>
      </w:hyperlink>
      <w:r w:rsidRPr="00562802">
        <w:t xml:space="preserve"> Правительства РФ от 30.01.2013 N 67)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 xml:space="preserve">Архивы БТИ </w:t>
      </w:r>
      <w:proofErr w:type="gramStart"/>
      <w:r w:rsidRPr="00562802">
        <w:t>относятся к государственному архивному фонду Российской Федерации и являются</w:t>
      </w:r>
      <w:proofErr w:type="gramEnd"/>
      <w:r w:rsidRPr="00562802">
        <w:t xml:space="preserve"> федеральной собственностью, находящейся в пользовании субъектов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Отчуждение архивов БТИ не допускается.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15. Порядок доступа и выдачи информации из архивов БТИ определяется органами исполнительной власти субъектов Российской Федерации.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16. БТИ субъектов Российской Федерации осуществляют: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ведение государственных реестров архивов БТИ субъектов Российской Федерации;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ежегодную инвентаризацию архивов БТИ.</w:t>
      </w:r>
    </w:p>
    <w:p w:rsidR="002B027F" w:rsidRPr="00562802" w:rsidRDefault="002B027F">
      <w:pPr>
        <w:pStyle w:val="ConsPlusNormal"/>
        <w:ind w:firstLine="540"/>
        <w:jc w:val="both"/>
      </w:pPr>
      <w:r w:rsidRPr="00562802">
        <w:t>17. Должностные лица органов исполнительной власти субъектов Российской Федерации, а также должностные лица БТИ несут в соответствии с законодательством Российской Федерации ответственность за ненадлежащее исполнение требований настоящего Положения.</w:t>
      </w: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</w:pPr>
    </w:p>
    <w:p w:rsidR="002B027F" w:rsidRPr="00562802" w:rsidRDefault="002B0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0386F" w:rsidRPr="00562802" w:rsidRDefault="00562802"/>
    <w:sectPr w:rsidR="00D0386F" w:rsidRPr="00562802" w:rsidSect="006B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F"/>
    <w:rsid w:val="002B027F"/>
    <w:rsid w:val="002D5159"/>
    <w:rsid w:val="00562802"/>
    <w:rsid w:val="005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4CD53F57F3051D47C8849075FAD5D5DEBC28BF609C0B3360F56470955C8A04A6FC02178E4E5S7t9M" TargetMode="External"/><Relationship Id="rId13" Type="http://schemas.openxmlformats.org/officeDocument/2006/relationships/hyperlink" Target="consultantplus://offline/ref=13C4CD53F57F3051D47C8849075FAD5D58ECC286F2039DB93E565A450E5A97B74D26CC2078E4E47DS8tCM" TargetMode="External"/><Relationship Id="rId18" Type="http://schemas.openxmlformats.org/officeDocument/2006/relationships/hyperlink" Target="consultantplus://offline/ref=13C4CD53F57F3051D47C8849075FAD5D5BE8CA83F5069DB93E565A450E5A97B74D26CC2078E4E47FS8t6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C4CD53F57F3051D47C8849075FAD5D5BE8CA83F5069DB93E565A450E5A97B74D26CC2078E4E478S8tFM" TargetMode="External"/><Relationship Id="rId7" Type="http://schemas.openxmlformats.org/officeDocument/2006/relationships/hyperlink" Target="consultantplus://offline/ref=13C4CD53F57F3051D47C8849075FAD5D58ECC286F2039DB93E565A450E5A97B74D26CC2078E4E47DS8tFM" TargetMode="External"/><Relationship Id="rId12" Type="http://schemas.openxmlformats.org/officeDocument/2006/relationships/hyperlink" Target="consultantplus://offline/ref=13C4CD53F57F3051D47C8849075FAD5D5BE8CA83F5069DB93E565A450E5A97B74D26CC2078E4E47FS8tFM" TargetMode="External"/><Relationship Id="rId17" Type="http://schemas.openxmlformats.org/officeDocument/2006/relationships/hyperlink" Target="consultantplus://offline/ref=13C4CD53F57F3051D47C8849075FAD5D5BE8CA83F5069DB93E565A450E5A97B74D26CC2078E4E47FS8tBM" TargetMode="External"/><Relationship Id="rId25" Type="http://schemas.openxmlformats.org/officeDocument/2006/relationships/hyperlink" Target="consultantplus://offline/ref=13C4CD53F57F3051D47C8849075FAD5D58ECC286F2039DB93E565A450E5A97B74D26CC2078E4E47DS8t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C4CD53F57F3051D47C8849075FAD5D58ECC286F2039DB93E565A450E5A97B74D26CC2078E4E47DS8tAM" TargetMode="External"/><Relationship Id="rId20" Type="http://schemas.openxmlformats.org/officeDocument/2006/relationships/hyperlink" Target="consultantplus://offline/ref=13C4CD53F57F3051D47C8849075FAD5D5BE8CA83F5069DB93E565A450E5A97B74D26CC2078E4E478S8t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4CD53F57F3051D47C8849075FAD5D58ECC286F2039DB93E565A450E5A97B74D26CC2078E4E47CS8t6M" TargetMode="External"/><Relationship Id="rId11" Type="http://schemas.openxmlformats.org/officeDocument/2006/relationships/hyperlink" Target="consultantplus://offline/ref=13C4CD53F57F3051D47C8849075FAD5D58ECC286F2039DB93E565A450E5A97B74D26CC2078E4E47DS8tEM" TargetMode="External"/><Relationship Id="rId24" Type="http://schemas.openxmlformats.org/officeDocument/2006/relationships/hyperlink" Target="consultantplus://offline/ref=13C4CD53F57F3051D47C8849075FAD5D5BE8CA83F5069DB93E565A450E5A97B74D26CC2078E4E478S8tFM" TargetMode="External"/><Relationship Id="rId5" Type="http://schemas.openxmlformats.org/officeDocument/2006/relationships/hyperlink" Target="consultantplus://offline/ref=13C4CD53F57F3051D47C8849075FAD5D5BE8CA83F5069DB93E565A450E5A97B74D26CC2078E4E47ES8t6M" TargetMode="External"/><Relationship Id="rId15" Type="http://schemas.openxmlformats.org/officeDocument/2006/relationships/hyperlink" Target="consultantplus://offline/ref=13C4CD53F57F3051D47C8849075FAD5D5BE5CB80F3079DB93E565A450ES5tAM" TargetMode="External"/><Relationship Id="rId23" Type="http://schemas.openxmlformats.org/officeDocument/2006/relationships/hyperlink" Target="consultantplus://offline/ref=13C4CD53F57F3051D47C8849075FAD5D5BE8CA83F5069DB93E565A450E5A97B74D26CC2078E4E478S8tFM" TargetMode="External"/><Relationship Id="rId10" Type="http://schemas.openxmlformats.org/officeDocument/2006/relationships/hyperlink" Target="consultantplus://offline/ref=13C4CD53F57F3051D47C8849075FAD5D5BE8CA83F5069DB93E565A450E5A97B74D26CC2078E4E47ES8t6M" TargetMode="External"/><Relationship Id="rId19" Type="http://schemas.openxmlformats.org/officeDocument/2006/relationships/hyperlink" Target="consultantplus://offline/ref=13C4CD53F57F3051D47C8849075FAD5D58ECC286F2039DB93E565A450E5A97B74D26CC2078E4E47DS8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4CD53F57F3051D47C8849075FAD5D5EEBC786FE54CABB6F0354S4t0M" TargetMode="External"/><Relationship Id="rId14" Type="http://schemas.openxmlformats.org/officeDocument/2006/relationships/hyperlink" Target="consultantplus://offline/ref=13C4CD53F57F3051D47C8849075FAD5D58ECC286F2039DB93E565A450E5A97B74D26CC2078E4E47DS8tBM" TargetMode="External"/><Relationship Id="rId22" Type="http://schemas.openxmlformats.org/officeDocument/2006/relationships/hyperlink" Target="consultantplus://offline/ref=13C4CD53F57F3051D47C8849075FAD5D5BE8CA83F5069DB93E565A450E5A97B74D26CC2078E4E478S8t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2017-01-30T12:45:00Z</dcterms:created>
  <dcterms:modified xsi:type="dcterms:W3CDTF">2017-02-10T12:07:00Z</dcterms:modified>
</cp:coreProperties>
</file>